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BE0" w:rsidRPr="00232C31" w:rsidRDefault="00041BE0" w:rsidP="00041BE0">
      <w:pPr>
        <w:rPr>
          <w:rFonts w:eastAsia="Times New Roman" w:cs="Times New Roman"/>
          <w:b/>
          <w:bCs/>
          <w:szCs w:val="22"/>
        </w:rPr>
      </w:pPr>
      <w:r w:rsidRPr="00232C31">
        <w:rPr>
          <w:rFonts w:eastAsia="Times New Roman" w:cs="Times New Roman"/>
          <w:b/>
          <w:bCs/>
          <w:sz w:val="24"/>
        </w:rPr>
        <w:t xml:space="preserve">EXPLORATION OF THE DETERMINING FACTORS OF </w:t>
      </w:r>
      <w:r>
        <w:rPr>
          <w:rFonts w:eastAsia="Times New Roman" w:cs="Times New Roman"/>
          <w:b/>
          <w:bCs/>
          <w:sz w:val="24"/>
        </w:rPr>
        <w:t>SUCCESSFULONLINE</w:t>
      </w:r>
      <w:r w:rsidRPr="00232C31">
        <w:rPr>
          <w:rFonts w:eastAsia="Times New Roman" w:cs="Times New Roman"/>
          <w:b/>
          <w:bCs/>
          <w:sz w:val="24"/>
        </w:rPr>
        <w:t xml:space="preserve"> LEARNING IN THE INDUSTRIAL REVOLUTION 4.0</w:t>
      </w:r>
      <w:r>
        <w:rPr>
          <w:rFonts w:eastAsia="Times New Roman" w:cs="Times New Roman"/>
          <w:b/>
          <w:bCs/>
          <w:sz w:val="24"/>
        </w:rPr>
        <w:t xml:space="preserve"> ERA</w:t>
      </w:r>
    </w:p>
    <w:p w:rsidR="00F55C70" w:rsidRPr="00A26396" w:rsidRDefault="00F55C70" w:rsidP="00F55C70">
      <w:pPr>
        <w:outlineLvl w:val="0"/>
        <w:rPr>
          <w:b/>
          <w:bCs/>
          <w:color w:val="FF0000"/>
          <w:sz w:val="28"/>
        </w:rPr>
      </w:pPr>
    </w:p>
    <w:p w:rsidR="007F75D2" w:rsidRPr="00041BE0" w:rsidRDefault="00F55C70" w:rsidP="00F55C70">
      <w:pPr>
        <w:ind w:left="1440"/>
        <w:jc w:val="both"/>
        <w:rPr>
          <w:b/>
          <w:bCs/>
          <w:szCs w:val="22"/>
        </w:rPr>
      </w:pPr>
      <w:proofErr w:type="spellStart"/>
      <w:proofErr w:type="gramStart"/>
      <w:r w:rsidRPr="00041BE0">
        <w:rPr>
          <w:b/>
          <w:bCs/>
          <w:szCs w:val="22"/>
        </w:rPr>
        <w:t>Badraningsih</w:t>
      </w:r>
      <w:proofErr w:type="spellEnd"/>
      <w:r w:rsidRPr="00041BE0">
        <w:rPr>
          <w:b/>
          <w:bCs/>
          <w:szCs w:val="22"/>
        </w:rPr>
        <w:t xml:space="preserve"> Lastariwati</w:t>
      </w:r>
      <w:r w:rsidRPr="00041BE0">
        <w:rPr>
          <w:b/>
          <w:bCs/>
          <w:szCs w:val="22"/>
          <w:vertAlign w:val="superscript"/>
        </w:rPr>
        <w:t>1</w:t>
      </w:r>
      <w:r w:rsidRPr="00041BE0">
        <w:rPr>
          <w:b/>
          <w:bCs/>
          <w:szCs w:val="22"/>
        </w:rPr>
        <w:t xml:space="preserve">, </w:t>
      </w:r>
      <w:proofErr w:type="spellStart"/>
      <w:r w:rsidRPr="00041BE0">
        <w:rPr>
          <w:b/>
          <w:bCs/>
          <w:szCs w:val="22"/>
        </w:rPr>
        <w:t>Kokom</w:t>
      </w:r>
      <w:proofErr w:type="spellEnd"/>
      <w:r w:rsidRPr="00041BE0">
        <w:rPr>
          <w:b/>
          <w:bCs/>
          <w:szCs w:val="22"/>
        </w:rPr>
        <w:t xml:space="preserve"> Komariah</w:t>
      </w:r>
      <w:r w:rsidRPr="00041BE0">
        <w:rPr>
          <w:b/>
          <w:bCs/>
          <w:szCs w:val="22"/>
          <w:vertAlign w:val="superscript"/>
        </w:rPr>
        <w:t>2</w:t>
      </w:r>
      <w:r w:rsidRPr="00041BE0">
        <w:rPr>
          <w:b/>
          <w:bCs/>
          <w:szCs w:val="22"/>
        </w:rPr>
        <w:t xml:space="preserve">, </w:t>
      </w:r>
      <w:proofErr w:type="spellStart"/>
      <w:r w:rsidRPr="00041BE0">
        <w:rPr>
          <w:b/>
          <w:bCs/>
          <w:szCs w:val="22"/>
        </w:rPr>
        <w:t>Endang</w:t>
      </w:r>
      <w:proofErr w:type="spellEnd"/>
      <w:r w:rsidRPr="00041BE0">
        <w:rPr>
          <w:b/>
          <w:bCs/>
          <w:szCs w:val="22"/>
        </w:rPr>
        <w:t xml:space="preserve"> Mulyatiningsih</w:t>
      </w:r>
      <w:r w:rsidRPr="00041BE0">
        <w:rPr>
          <w:b/>
          <w:bCs/>
          <w:szCs w:val="22"/>
          <w:vertAlign w:val="superscript"/>
        </w:rPr>
        <w:t>3</w:t>
      </w:r>
      <w:r w:rsidRPr="00041BE0">
        <w:rPr>
          <w:b/>
          <w:bCs/>
          <w:szCs w:val="22"/>
        </w:rPr>
        <w:t xml:space="preserve">, and </w:t>
      </w:r>
      <w:proofErr w:type="spellStart"/>
      <w:r w:rsidRPr="00041BE0">
        <w:rPr>
          <w:b/>
          <w:bCs/>
          <w:szCs w:val="22"/>
        </w:rPr>
        <w:t>Michellia</w:t>
      </w:r>
      <w:proofErr w:type="spellEnd"/>
      <w:r w:rsidRPr="00041BE0">
        <w:rPr>
          <w:b/>
          <w:bCs/>
          <w:szCs w:val="22"/>
        </w:rPr>
        <w:t xml:space="preserve"> </w:t>
      </w:r>
      <w:proofErr w:type="spellStart"/>
      <w:r w:rsidRPr="00041BE0">
        <w:rPr>
          <w:b/>
          <w:bCs/>
          <w:szCs w:val="22"/>
        </w:rPr>
        <w:t>Gemma</w:t>
      </w:r>
      <w:proofErr w:type="spellEnd"/>
      <w:r w:rsidRPr="00041BE0">
        <w:rPr>
          <w:b/>
          <w:bCs/>
          <w:szCs w:val="22"/>
        </w:rPr>
        <w:t xml:space="preserve"> Kartika</w:t>
      </w:r>
      <w:r w:rsidRPr="00041BE0">
        <w:rPr>
          <w:b/>
          <w:bCs/>
          <w:szCs w:val="22"/>
          <w:vertAlign w:val="superscript"/>
        </w:rPr>
        <w:t>4</w:t>
      </w:r>
      <w:r w:rsidRPr="00041BE0">
        <w:rPr>
          <w:b/>
          <w:bCs/>
          <w:szCs w:val="22"/>
        </w:rPr>
        <w:t>.</w:t>
      </w:r>
      <w:proofErr w:type="gramEnd"/>
    </w:p>
    <w:p w:rsidR="00F55C70" w:rsidRPr="00041BE0" w:rsidRDefault="00F55C70" w:rsidP="00F55C70">
      <w:pPr>
        <w:ind w:left="1440"/>
        <w:jc w:val="both"/>
        <w:rPr>
          <w:b/>
          <w:szCs w:val="22"/>
        </w:rPr>
      </w:pPr>
    </w:p>
    <w:p w:rsidR="00F55C70" w:rsidRPr="00041BE0" w:rsidRDefault="00F55C70" w:rsidP="00F55C70">
      <w:pPr>
        <w:spacing w:line="276" w:lineRule="auto"/>
        <w:ind w:left="1440"/>
        <w:contextualSpacing/>
        <w:jc w:val="both"/>
        <w:rPr>
          <w:rFonts w:cs="Times New Roman"/>
          <w:szCs w:val="22"/>
        </w:rPr>
      </w:pPr>
      <w:r w:rsidRPr="00041BE0">
        <w:rPr>
          <w:rFonts w:cs="Times New Roman"/>
          <w:szCs w:val="22"/>
        </w:rPr>
        <w:t>Culinary Engineering Education, Yogyakarta State University, Indonesia</w:t>
      </w:r>
    </w:p>
    <w:p w:rsidR="007F75D2" w:rsidRPr="00041BE0" w:rsidRDefault="007F75D2" w:rsidP="00C63167">
      <w:pPr>
        <w:ind w:left="1440"/>
        <w:jc w:val="both"/>
        <w:rPr>
          <w:szCs w:val="22"/>
        </w:rPr>
      </w:pPr>
    </w:p>
    <w:p w:rsidR="007F75D2" w:rsidRPr="00041BE0" w:rsidRDefault="007F75D2" w:rsidP="00C63167">
      <w:pPr>
        <w:ind w:left="1440"/>
        <w:jc w:val="both"/>
        <w:rPr>
          <w:szCs w:val="22"/>
        </w:rPr>
      </w:pPr>
      <w:r w:rsidRPr="00041BE0">
        <w:rPr>
          <w:szCs w:val="22"/>
        </w:rPr>
        <w:t xml:space="preserve">Corresponding author: </w:t>
      </w:r>
      <w:proofErr w:type="spellStart"/>
      <w:r w:rsidR="00F55C70" w:rsidRPr="00041BE0">
        <w:rPr>
          <w:bCs/>
          <w:szCs w:val="22"/>
        </w:rPr>
        <w:t>Badraningsih</w:t>
      </w:r>
      <w:proofErr w:type="spellEnd"/>
      <w:r w:rsidR="00F55C70" w:rsidRPr="00041BE0">
        <w:rPr>
          <w:bCs/>
          <w:szCs w:val="22"/>
        </w:rPr>
        <w:t xml:space="preserve"> </w:t>
      </w:r>
      <w:proofErr w:type="spellStart"/>
      <w:r w:rsidR="00F55C70" w:rsidRPr="00041BE0">
        <w:rPr>
          <w:bCs/>
          <w:szCs w:val="22"/>
        </w:rPr>
        <w:t>Lastariwati</w:t>
      </w:r>
      <w:proofErr w:type="spellEnd"/>
      <w:r w:rsidRPr="00041BE0">
        <w:rPr>
          <w:szCs w:val="22"/>
        </w:rPr>
        <w:t xml:space="preserve">; Email: </w:t>
      </w:r>
      <w:hyperlink r:id="rId6" w:history="1">
        <w:r w:rsidR="00F55C70" w:rsidRPr="00041BE0">
          <w:rPr>
            <w:rStyle w:val="Hyperlink"/>
            <w:szCs w:val="22"/>
          </w:rPr>
          <w:t>badra@uny.ac.id</w:t>
        </w:r>
      </w:hyperlink>
    </w:p>
    <w:p w:rsidR="00F55C70" w:rsidRPr="00041BE0" w:rsidRDefault="00F55C70" w:rsidP="00C63167">
      <w:pPr>
        <w:ind w:left="1440"/>
        <w:jc w:val="both"/>
        <w:rPr>
          <w:szCs w:val="22"/>
        </w:rPr>
      </w:pPr>
    </w:p>
    <w:p w:rsidR="007F75D2" w:rsidRPr="00041BE0" w:rsidRDefault="007F75D2" w:rsidP="00617D67">
      <w:pPr>
        <w:jc w:val="both"/>
        <w:rPr>
          <w:szCs w:val="22"/>
        </w:rPr>
      </w:pPr>
    </w:p>
    <w:p w:rsidR="00041BE0" w:rsidRPr="00041BE0" w:rsidRDefault="007F75D2" w:rsidP="00041BE0">
      <w:pPr>
        <w:ind w:left="1440"/>
        <w:jc w:val="both"/>
        <w:rPr>
          <w:rFonts w:cs="Times New Roman"/>
          <w:szCs w:val="22"/>
        </w:rPr>
      </w:pPr>
      <w:r w:rsidRPr="00041BE0">
        <w:rPr>
          <w:b/>
          <w:szCs w:val="22"/>
        </w:rPr>
        <w:t>Abstract</w:t>
      </w:r>
      <w:r w:rsidR="00C63167" w:rsidRPr="00041BE0">
        <w:rPr>
          <w:b/>
          <w:szCs w:val="22"/>
        </w:rPr>
        <w:t xml:space="preserve">. </w:t>
      </w:r>
      <w:r w:rsidR="00041BE0" w:rsidRPr="00041BE0">
        <w:rPr>
          <w:rFonts w:cs="Times New Roman"/>
          <w:szCs w:val="22"/>
        </w:rPr>
        <w:t xml:space="preserve">This study explores factors that determine the success of online learning in the aspects of (1) students; (2) lecturers/teachers, (3) learning methods; (4) learning content; and (5) educational institutions. This study was a meta-analysis study. The data sources were obtained from online journal articles published from 2018 to 2020. </w:t>
      </w:r>
      <w:proofErr w:type="spellStart"/>
      <w:r w:rsidR="00041BE0" w:rsidRPr="00041BE0">
        <w:rPr>
          <w:rFonts w:cs="Times New Roman"/>
          <w:szCs w:val="22"/>
        </w:rPr>
        <w:t>Thisstudy</w:t>
      </w:r>
      <w:proofErr w:type="spellEnd"/>
      <w:r w:rsidR="00041BE0" w:rsidRPr="00041BE0">
        <w:rPr>
          <w:rFonts w:cs="Times New Roman"/>
          <w:szCs w:val="22"/>
        </w:rPr>
        <w:t xml:space="preserve"> was conducted by selecting relevant articles, and re-synthesizing the research results qualitatively and quantitatively. The data were collected by reading, coding, analyzing in-depth, and interpreting the results of the analysis according to the research objectives. Data credibility was controlled by involving a second reader (inter-reader and inter-coder). The results showed the determinants of successful online learning are: (1) the students’ motivation and self-efficacy </w:t>
      </w:r>
      <w:proofErr w:type="spellStart"/>
      <w:r w:rsidR="00041BE0" w:rsidRPr="00041BE0">
        <w:rPr>
          <w:rFonts w:cs="Times New Roman"/>
          <w:szCs w:val="22"/>
        </w:rPr>
        <w:t>becausethe</w:t>
      </w:r>
      <w:proofErr w:type="spellEnd"/>
      <w:r w:rsidR="00041BE0" w:rsidRPr="00041BE0">
        <w:rPr>
          <w:rFonts w:cs="Times New Roman"/>
          <w:szCs w:val="22"/>
        </w:rPr>
        <w:t xml:space="preserve"> students must be able to overcome their obstacles (2) successful online learning methods require individual intervention from lecturers; (3) lecturers with technology literacy are more successful and able support other lecturers, (4) successful online learning content uses various sources and is actively involved in forums and (5) institutions facilitate Learning Management Systems and other online learning tools.</w:t>
      </w:r>
    </w:p>
    <w:p w:rsidR="00041BE0" w:rsidRPr="00041BE0" w:rsidRDefault="00041BE0" w:rsidP="00041BE0">
      <w:pPr>
        <w:ind w:left="1440"/>
        <w:jc w:val="both"/>
        <w:rPr>
          <w:rFonts w:cs="Times New Roman"/>
          <w:szCs w:val="22"/>
        </w:rPr>
      </w:pPr>
    </w:p>
    <w:p w:rsidR="00041BE0" w:rsidRDefault="00041BE0" w:rsidP="00041BE0">
      <w:pPr>
        <w:ind w:left="1440"/>
        <w:jc w:val="both"/>
        <w:rPr>
          <w:rFonts w:cs="Times New Roman"/>
          <w:sz w:val="24"/>
        </w:rPr>
      </w:pPr>
      <w:r w:rsidRPr="00041BE0">
        <w:rPr>
          <w:rFonts w:cs="Times New Roman"/>
          <w:b/>
          <w:szCs w:val="22"/>
        </w:rPr>
        <w:t>Keywords:</w:t>
      </w:r>
      <w:r w:rsidRPr="00041BE0">
        <w:rPr>
          <w:rFonts w:cs="Times New Roman"/>
          <w:szCs w:val="22"/>
        </w:rPr>
        <w:t xml:space="preserve"> online learning, e-learning, blended learning, flipped classroom</w:t>
      </w:r>
    </w:p>
    <w:p w:rsidR="007F75D2" w:rsidRPr="00F55C70" w:rsidRDefault="007F75D2" w:rsidP="00041BE0">
      <w:pPr>
        <w:ind w:left="1440"/>
        <w:jc w:val="both"/>
        <w:outlineLvl w:val="0"/>
        <w:rPr>
          <w:szCs w:val="22"/>
        </w:rPr>
      </w:pPr>
    </w:p>
    <w:p w:rsidR="0041279E" w:rsidRPr="00C63167" w:rsidRDefault="0041279E" w:rsidP="00617D67">
      <w:pPr>
        <w:ind w:left="1440"/>
        <w:jc w:val="both"/>
        <w:rPr>
          <w:sz w:val="20"/>
          <w:szCs w:val="20"/>
        </w:rPr>
      </w:pPr>
    </w:p>
    <w:sectPr w:rsidR="0041279E" w:rsidRPr="00C63167" w:rsidSect="001C7C1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37C19"/>
    <w:multiLevelType w:val="hybridMultilevel"/>
    <w:tmpl w:val="4C8E4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C65645"/>
    <w:multiLevelType w:val="hybridMultilevel"/>
    <w:tmpl w:val="2326B864"/>
    <w:lvl w:ilvl="0" w:tplc="5CA0C7BA">
      <w:start w:val="1"/>
      <w:numFmt w:val="decimal"/>
      <w:pStyle w:val="References"/>
      <w:lvlText w:val="[%1]"/>
      <w:lvlJc w:val="left"/>
      <w:pPr>
        <w:ind w:left="360" w:hanging="360"/>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460825"/>
    <w:multiLevelType w:val="hybridMultilevel"/>
    <w:tmpl w:val="6DE8C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47470B"/>
    <w:multiLevelType w:val="multilevel"/>
    <w:tmpl w:val="2E5A8C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9783345"/>
    <w:multiLevelType w:val="hybridMultilevel"/>
    <w:tmpl w:val="B6AC6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20"/>
  <w:characterSpacingControl w:val="doNotCompress"/>
  <w:compat/>
  <w:rsids>
    <w:rsidRoot w:val="00617D67"/>
    <w:rsid w:val="00002C59"/>
    <w:rsid w:val="00007A86"/>
    <w:rsid w:val="00012E07"/>
    <w:rsid w:val="000208AB"/>
    <w:rsid w:val="0002609A"/>
    <w:rsid w:val="00034CF8"/>
    <w:rsid w:val="000401B1"/>
    <w:rsid w:val="00041BE0"/>
    <w:rsid w:val="00053B54"/>
    <w:rsid w:val="00054E93"/>
    <w:rsid w:val="00065DA8"/>
    <w:rsid w:val="00073BA8"/>
    <w:rsid w:val="00073DF7"/>
    <w:rsid w:val="00077E9B"/>
    <w:rsid w:val="000A12E5"/>
    <w:rsid w:val="000B094F"/>
    <w:rsid w:val="000B7B86"/>
    <w:rsid w:val="000C365C"/>
    <w:rsid w:val="000D6251"/>
    <w:rsid w:val="000E6C01"/>
    <w:rsid w:val="0011014E"/>
    <w:rsid w:val="00110686"/>
    <w:rsid w:val="001135D7"/>
    <w:rsid w:val="00116A2F"/>
    <w:rsid w:val="00126197"/>
    <w:rsid w:val="0016127C"/>
    <w:rsid w:val="00191BAC"/>
    <w:rsid w:val="001A7C1C"/>
    <w:rsid w:val="001C7C17"/>
    <w:rsid w:val="001D35E8"/>
    <w:rsid w:val="001D6242"/>
    <w:rsid w:val="001E2ECB"/>
    <w:rsid w:val="001E3E01"/>
    <w:rsid w:val="00210267"/>
    <w:rsid w:val="002134E8"/>
    <w:rsid w:val="00215CEC"/>
    <w:rsid w:val="00216557"/>
    <w:rsid w:val="00216576"/>
    <w:rsid w:val="00232DF4"/>
    <w:rsid w:val="00233227"/>
    <w:rsid w:val="00237090"/>
    <w:rsid w:val="00241F90"/>
    <w:rsid w:val="002458A5"/>
    <w:rsid w:val="002524D1"/>
    <w:rsid w:val="002700F8"/>
    <w:rsid w:val="00275C27"/>
    <w:rsid w:val="002A4583"/>
    <w:rsid w:val="002A4E64"/>
    <w:rsid w:val="002B3161"/>
    <w:rsid w:val="002B5129"/>
    <w:rsid w:val="002E55CB"/>
    <w:rsid w:val="002F42B8"/>
    <w:rsid w:val="003148A9"/>
    <w:rsid w:val="00314DCA"/>
    <w:rsid w:val="0031684F"/>
    <w:rsid w:val="0031747A"/>
    <w:rsid w:val="00325048"/>
    <w:rsid w:val="00360F37"/>
    <w:rsid w:val="0038124B"/>
    <w:rsid w:val="003B4594"/>
    <w:rsid w:val="003C7F97"/>
    <w:rsid w:val="003D0464"/>
    <w:rsid w:val="003D04CC"/>
    <w:rsid w:val="003D34AB"/>
    <w:rsid w:val="003E2A17"/>
    <w:rsid w:val="004033B4"/>
    <w:rsid w:val="0041279E"/>
    <w:rsid w:val="00422CE5"/>
    <w:rsid w:val="00422FC4"/>
    <w:rsid w:val="00423902"/>
    <w:rsid w:val="004464FE"/>
    <w:rsid w:val="004904DA"/>
    <w:rsid w:val="004E6874"/>
    <w:rsid w:val="004F67E3"/>
    <w:rsid w:val="00501825"/>
    <w:rsid w:val="00511179"/>
    <w:rsid w:val="00515026"/>
    <w:rsid w:val="00533ADD"/>
    <w:rsid w:val="00537761"/>
    <w:rsid w:val="00544A76"/>
    <w:rsid w:val="005803EB"/>
    <w:rsid w:val="00596483"/>
    <w:rsid w:val="005B005B"/>
    <w:rsid w:val="005C0DD8"/>
    <w:rsid w:val="005C63BD"/>
    <w:rsid w:val="005D2A0D"/>
    <w:rsid w:val="00603CE0"/>
    <w:rsid w:val="00617D67"/>
    <w:rsid w:val="00624DC9"/>
    <w:rsid w:val="006308D8"/>
    <w:rsid w:val="00665BDA"/>
    <w:rsid w:val="00680411"/>
    <w:rsid w:val="00685A23"/>
    <w:rsid w:val="006C1D38"/>
    <w:rsid w:val="006D38F2"/>
    <w:rsid w:val="006D44CE"/>
    <w:rsid w:val="006E678D"/>
    <w:rsid w:val="00713934"/>
    <w:rsid w:val="007355B8"/>
    <w:rsid w:val="007419FE"/>
    <w:rsid w:val="00744BE4"/>
    <w:rsid w:val="00767A74"/>
    <w:rsid w:val="007754C1"/>
    <w:rsid w:val="00777DDC"/>
    <w:rsid w:val="00796ED7"/>
    <w:rsid w:val="007A1D80"/>
    <w:rsid w:val="007B2C36"/>
    <w:rsid w:val="007B3A84"/>
    <w:rsid w:val="007B728A"/>
    <w:rsid w:val="007C65FE"/>
    <w:rsid w:val="007F75D2"/>
    <w:rsid w:val="00802A10"/>
    <w:rsid w:val="00815AB1"/>
    <w:rsid w:val="00845F27"/>
    <w:rsid w:val="00851150"/>
    <w:rsid w:val="00851E41"/>
    <w:rsid w:val="00853CDD"/>
    <w:rsid w:val="0087379E"/>
    <w:rsid w:val="0088113E"/>
    <w:rsid w:val="00890CCA"/>
    <w:rsid w:val="008B5EE3"/>
    <w:rsid w:val="008F3E50"/>
    <w:rsid w:val="009003E9"/>
    <w:rsid w:val="00907014"/>
    <w:rsid w:val="00933406"/>
    <w:rsid w:val="00934EB9"/>
    <w:rsid w:val="00937516"/>
    <w:rsid w:val="00943636"/>
    <w:rsid w:val="00952F4B"/>
    <w:rsid w:val="00991327"/>
    <w:rsid w:val="0099500B"/>
    <w:rsid w:val="00997DCB"/>
    <w:rsid w:val="009C1FA7"/>
    <w:rsid w:val="009D2A08"/>
    <w:rsid w:val="009F1692"/>
    <w:rsid w:val="00A023D6"/>
    <w:rsid w:val="00A10D31"/>
    <w:rsid w:val="00A1429D"/>
    <w:rsid w:val="00A25D9F"/>
    <w:rsid w:val="00A26396"/>
    <w:rsid w:val="00A52401"/>
    <w:rsid w:val="00A6351B"/>
    <w:rsid w:val="00A74993"/>
    <w:rsid w:val="00A75C87"/>
    <w:rsid w:val="00A933A2"/>
    <w:rsid w:val="00AB4990"/>
    <w:rsid w:val="00AB70E3"/>
    <w:rsid w:val="00AE283C"/>
    <w:rsid w:val="00AE6D84"/>
    <w:rsid w:val="00AF0170"/>
    <w:rsid w:val="00AF6084"/>
    <w:rsid w:val="00B03629"/>
    <w:rsid w:val="00B11882"/>
    <w:rsid w:val="00B16EAE"/>
    <w:rsid w:val="00B4004A"/>
    <w:rsid w:val="00B65262"/>
    <w:rsid w:val="00B71130"/>
    <w:rsid w:val="00B71200"/>
    <w:rsid w:val="00B721A7"/>
    <w:rsid w:val="00B8068E"/>
    <w:rsid w:val="00B837A2"/>
    <w:rsid w:val="00BB245E"/>
    <w:rsid w:val="00BB6823"/>
    <w:rsid w:val="00BC2655"/>
    <w:rsid w:val="00BC5E01"/>
    <w:rsid w:val="00BC682D"/>
    <w:rsid w:val="00BD2E9B"/>
    <w:rsid w:val="00BD79D7"/>
    <w:rsid w:val="00BE1AF6"/>
    <w:rsid w:val="00C07726"/>
    <w:rsid w:val="00C2545F"/>
    <w:rsid w:val="00C51EC1"/>
    <w:rsid w:val="00C574FD"/>
    <w:rsid w:val="00C63167"/>
    <w:rsid w:val="00C6733D"/>
    <w:rsid w:val="00C93F54"/>
    <w:rsid w:val="00CA3F31"/>
    <w:rsid w:val="00CA6A34"/>
    <w:rsid w:val="00CC50B7"/>
    <w:rsid w:val="00CD106A"/>
    <w:rsid w:val="00CE4636"/>
    <w:rsid w:val="00CE55ED"/>
    <w:rsid w:val="00D0291F"/>
    <w:rsid w:val="00D27E2F"/>
    <w:rsid w:val="00D40470"/>
    <w:rsid w:val="00D437AB"/>
    <w:rsid w:val="00D55B62"/>
    <w:rsid w:val="00D6033B"/>
    <w:rsid w:val="00D63EFE"/>
    <w:rsid w:val="00D679DF"/>
    <w:rsid w:val="00D759FA"/>
    <w:rsid w:val="00D8793F"/>
    <w:rsid w:val="00D941C8"/>
    <w:rsid w:val="00D96628"/>
    <w:rsid w:val="00DC39FD"/>
    <w:rsid w:val="00DD3884"/>
    <w:rsid w:val="00DF5A06"/>
    <w:rsid w:val="00E25AB2"/>
    <w:rsid w:val="00E32077"/>
    <w:rsid w:val="00E52BBE"/>
    <w:rsid w:val="00E52FE7"/>
    <w:rsid w:val="00E7260A"/>
    <w:rsid w:val="00E83080"/>
    <w:rsid w:val="00E84441"/>
    <w:rsid w:val="00E86136"/>
    <w:rsid w:val="00E93403"/>
    <w:rsid w:val="00EA3597"/>
    <w:rsid w:val="00EA7C6E"/>
    <w:rsid w:val="00ED63FD"/>
    <w:rsid w:val="00ED66D2"/>
    <w:rsid w:val="00EE0229"/>
    <w:rsid w:val="00EE7D93"/>
    <w:rsid w:val="00EF5B1F"/>
    <w:rsid w:val="00F11C28"/>
    <w:rsid w:val="00F20B54"/>
    <w:rsid w:val="00F36566"/>
    <w:rsid w:val="00F375FB"/>
    <w:rsid w:val="00F44891"/>
    <w:rsid w:val="00F558FF"/>
    <w:rsid w:val="00F55C70"/>
    <w:rsid w:val="00F67722"/>
    <w:rsid w:val="00F715FB"/>
    <w:rsid w:val="00F71D7F"/>
    <w:rsid w:val="00F744FD"/>
    <w:rsid w:val="00FC194D"/>
    <w:rsid w:val="00FE4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67"/>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5D2"/>
    <w:rPr>
      <w:color w:val="0563C1" w:themeColor="hyperlink"/>
      <w:u w:val="single"/>
    </w:rPr>
  </w:style>
  <w:style w:type="character" w:customStyle="1" w:styleId="UnresolvedMention1">
    <w:name w:val="Unresolved Mention1"/>
    <w:basedOn w:val="DefaultParagraphFont"/>
    <w:uiPriority w:val="99"/>
    <w:semiHidden/>
    <w:unhideWhenUsed/>
    <w:rsid w:val="007F75D2"/>
    <w:rPr>
      <w:color w:val="605E5C"/>
      <w:shd w:val="clear" w:color="auto" w:fill="E1DFDD"/>
    </w:rPr>
  </w:style>
  <w:style w:type="paragraph" w:styleId="ListParagraph">
    <w:name w:val="List Paragraph"/>
    <w:basedOn w:val="Normal"/>
    <w:link w:val="ListParagraphChar"/>
    <w:uiPriority w:val="99"/>
    <w:qFormat/>
    <w:rsid w:val="0041279E"/>
    <w:pPr>
      <w:ind w:left="720"/>
      <w:contextualSpacing/>
    </w:pPr>
  </w:style>
  <w:style w:type="character" w:customStyle="1" w:styleId="shorttext">
    <w:name w:val="short_text"/>
    <w:basedOn w:val="DefaultParagraphFont"/>
    <w:rsid w:val="002524D1"/>
  </w:style>
  <w:style w:type="paragraph" w:customStyle="1" w:styleId="Default">
    <w:name w:val="Default"/>
    <w:rsid w:val="002524D1"/>
    <w:pPr>
      <w:autoSpaceDE w:val="0"/>
      <w:autoSpaceDN w:val="0"/>
      <w:adjustRightInd w:val="0"/>
    </w:pPr>
    <w:rPr>
      <w:rFonts w:ascii="Times New Roman" w:eastAsia="Times New Roman" w:hAnsi="Times New Roman" w:cs="Times New Roman"/>
      <w:color w:val="000000"/>
      <w:lang w:val="ru-RU" w:eastAsia="ru-RU"/>
    </w:rPr>
  </w:style>
  <w:style w:type="paragraph" w:customStyle="1" w:styleId="section">
    <w:name w:val="section"/>
    <w:link w:val="sectionChar"/>
    <w:autoRedefine/>
    <w:rsid w:val="002524D1"/>
    <w:pPr>
      <w:tabs>
        <w:tab w:val="left" w:pos="567"/>
      </w:tabs>
    </w:pPr>
    <w:rPr>
      <w:rFonts w:ascii="Times" w:eastAsia="Times New Roman" w:hAnsi="Times" w:cs="Times New Roman"/>
      <w:b/>
      <w:color w:val="000000"/>
      <w:sz w:val="22"/>
      <w:szCs w:val="22"/>
      <w:lang w:val="ru-RU"/>
    </w:rPr>
  </w:style>
  <w:style w:type="character" w:customStyle="1" w:styleId="sectionChar">
    <w:name w:val="section Char"/>
    <w:link w:val="section"/>
    <w:locked/>
    <w:rsid w:val="002524D1"/>
    <w:rPr>
      <w:rFonts w:ascii="Times" w:eastAsia="Times New Roman" w:hAnsi="Times" w:cs="Times New Roman"/>
      <w:b/>
      <w:color w:val="000000"/>
      <w:sz w:val="22"/>
      <w:szCs w:val="22"/>
      <w:lang w:val="ru-RU"/>
    </w:rPr>
  </w:style>
  <w:style w:type="paragraph" w:customStyle="1" w:styleId="References">
    <w:name w:val="References"/>
    <w:basedOn w:val="Normal"/>
    <w:rsid w:val="002524D1"/>
    <w:pPr>
      <w:numPr>
        <w:numId w:val="3"/>
      </w:numPr>
      <w:spacing w:line="360" w:lineRule="auto"/>
      <w:jc w:val="both"/>
    </w:pPr>
    <w:rPr>
      <w:rFonts w:eastAsia="Times New Roman" w:cs="Times New Roman"/>
      <w:sz w:val="24"/>
      <w:szCs w:val="20"/>
      <w:lang w:val="ru-RU"/>
    </w:rPr>
  </w:style>
  <w:style w:type="table" w:styleId="TableGrid">
    <w:name w:val="Table Grid"/>
    <w:basedOn w:val="TableNormal"/>
    <w:uiPriority w:val="59"/>
    <w:rsid w:val="00C93F54"/>
    <w:rPr>
      <w:rFonts w:eastAsiaTheme="minorEastAsia"/>
      <w:sz w:val="22"/>
      <w:szCs w:val="22"/>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4904DA"/>
  </w:style>
  <w:style w:type="character" w:customStyle="1" w:styleId="fullpost">
    <w:name w:val="fullpost"/>
    <w:basedOn w:val="DefaultParagraphFont"/>
    <w:rsid w:val="004904DA"/>
    <w:rPr>
      <w:rFonts w:cs="Times New Roman"/>
    </w:rPr>
  </w:style>
  <w:style w:type="paragraph" w:styleId="BalloonText">
    <w:name w:val="Balloon Text"/>
    <w:basedOn w:val="Normal"/>
    <w:link w:val="BalloonTextChar"/>
    <w:uiPriority w:val="99"/>
    <w:semiHidden/>
    <w:unhideWhenUsed/>
    <w:rsid w:val="004904DA"/>
    <w:rPr>
      <w:rFonts w:ascii="Tahoma" w:hAnsi="Tahoma" w:cs="Tahoma"/>
      <w:sz w:val="16"/>
      <w:szCs w:val="16"/>
    </w:rPr>
  </w:style>
  <w:style w:type="character" w:customStyle="1" w:styleId="BalloonTextChar">
    <w:name w:val="Balloon Text Char"/>
    <w:basedOn w:val="DefaultParagraphFont"/>
    <w:link w:val="BalloonText"/>
    <w:uiPriority w:val="99"/>
    <w:semiHidden/>
    <w:rsid w:val="004904DA"/>
    <w:rPr>
      <w:rFonts w:ascii="Tahoma" w:hAnsi="Tahoma" w:cs="Tahoma"/>
      <w:sz w:val="16"/>
      <w:szCs w:val="16"/>
    </w:rPr>
  </w:style>
  <w:style w:type="character" w:customStyle="1" w:styleId="ListParagraphChar">
    <w:name w:val="List Paragraph Char"/>
    <w:basedOn w:val="DefaultParagraphFont"/>
    <w:link w:val="ListParagraph"/>
    <w:uiPriority w:val="99"/>
    <w:locked/>
    <w:rsid w:val="00A933A2"/>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42086499">
      <w:bodyDiv w:val="1"/>
      <w:marLeft w:val="0"/>
      <w:marRight w:val="0"/>
      <w:marTop w:val="0"/>
      <w:marBottom w:val="0"/>
      <w:divBdr>
        <w:top w:val="none" w:sz="0" w:space="0" w:color="auto"/>
        <w:left w:val="none" w:sz="0" w:space="0" w:color="auto"/>
        <w:bottom w:val="none" w:sz="0" w:space="0" w:color="auto"/>
        <w:right w:val="none" w:sz="0" w:space="0" w:color="auto"/>
      </w:divBdr>
    </w:div>
    <w:div w:id="531263851">
      <w:bodyDiv w:val="1"/>
      <w:marLeft w:val="0"/>
      <w:marRight w:val="0"/>
      <w:marTop w:val="0"/>
      <w:marBottom w:val="0"/>
      <w:divBdr>
        <w:top w:val="none" w:sz="0" w:space="0" w:color="auto"/>
        <w:left w:val="none" w:sz="0" w:space="0" w:color="auto"/>
        <w:bottom w:val="none" w:sz="0" w:space="0" w:color="auto"/>
        <w:right w:val="none" w:sz="0" w:space="0" w:color="auto"/>
      </w:divBdr>
    </w:div>
    <w:div w:id="651367700">
      <w:bodyDiv w:val="1"/>
      <w:marLeft w:val="0"/>
      <w:marRight w:val="0"/>
      <w:marTop w:val="0"/>
      <w:marBottom w:val="0"/>
      <w:divBdr>
        <w:top w:val="none" w:sz="0" w:space="0" w:color="auto"/>
        <w:left w:val="none" w:sz="0" w:space="0" w:color="auto"/>
        <w:bottom w:val="none" w:sz="0" w:space="0" w:color="auto"/>
        <w:right w:val="none" w:sz="0" w:space="0" w:color="auto"/>
      </w:divBdr>
    </w:div>
    <w:div w:id="1031565204">
      <w:bodyDiv w:val="1"/>
      <w:marLeft w:val="0"/>
      <w:marRight w:val="0"/>
      <w:marTop w:val="0"/>
      <w:marBottom w:val="0"/>
      <w:divBdr>
        <w:top w:val="none" w:sz="0" w:space="0" w:color="auto"/>
        <w:left w:val="none" w:sz="0" w:space="0" w:color="auto"/>
        <w:bottom w:val="none" w:sz="0" w:space="0" w:color="auto"/>
        <w:right w:val="none" w:sz="0" w:space="0" w:color="auto"/>
      </w:divBdr>
    </w:div>
    <w:div w:id="1186021840">
      <w:bodyDiv w:val="1"/>
      <w:marLeft w:val="0"/>
      <w:marRight w:val="0"/>
      <w:marTop w:val="0"/>
      <w:marBottom w:val="0"/>
      <w:divBdr>
        <w:top w:val="none" w:sz="0" w:space="0" w:color="auto"/>
        <w:left w:val="none" w:sz="0" w:space="0" w:color="auto"/>
        <w:bottom w:val="none" w:sz="0" w:space="0" w:color="auto"/>
        <w:right w:val="none" w:sz="0" w:space="0" w:color="auto"/>
      </w:divBdr>
    </w:div>
    <w:div w:id="1360471988">
      <w:bodyDiv w:val="1"/>
      <w:marLeft w:val="0"/>
      <w:marRight w:val="0"/>
      <w:marTop w:val="0"/>
      <w:marBottom w:val="0"/>
      <w:divBdr>
        <w:top w:val="none" w:sz="0" w:space="0" w:color="auto"/>
        <w:left w:val="none" w:sz="0" w:space="0" w:color="auto"/>
        <w:bottom w:val="none" w:sz="0" w:space="0" w:color="auto"/>
        <w:right w:val="none" w:sz="0" w:space="0" w:color="auto"/>
      </w:divBdr>
    </w:div>
    <w:div w:id="1428502206">
      <w:bodyDiv w:val="1"/>
      <w:marLeft w:val="0"/>
      <w:marRight w:val="0"/>
      <w:marTop w:val="0"/>
      <w:marBottom w:val="0"/>
      <w:divBdr>
        <w:top w:val="none" w:sz="0" w:space="0" w:color="auto"/>
        <w:left w:val="none" w:sz="0" w:space="0" w:color="auto"/>
        <w:bottom w:val="none" w:sz="0" w:space="0" w:color="auto"/>
        <w:right w:val="none" w:sz="0" w:space="0" w:color="auto"/>
      </w:divBdr>
    </w:div>
    <w:div w:id="1836530457">
      <w:bodyDiv w:val="1"/>
      <w:marLeft w:val="0"/>
      <w:marRight w:val="0"/>
      <w:marTop w:val="0"/>
      <w:marBottom w:val="0"/>
      <w:divBdr>
        <w:top w:val="none" w:sz="0" w:space="0" w:color="auto"/>
        <w:left w:val="none" w:sz="0" w:space="0" w:color="auto"/>
        <w:bottom w:val="none" w:sz="0" w:space="0" w:color="auto"/>
        <w:right w:val="none" w:sz="0" w:space="0" w:color="auto"/>
      </w:divBdr>
    </w:div>
    <w:div w:id="198052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dra@uny.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AC7A-F937-4A1E-ADCF-60BFC248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Deepti T</dc:creator>
  <cp:lastModifiedBy>ATIVBook</cp:lastModifiedBy>
  <cp:revision>8</cp:revision>
  <cp:lastPrinted>2018-07-22T09:55:00Z</cp:lastPrinted>
  <dcterms:created xsi:type="dcterms:W3CDTF">2020-08-19T03:40:00Z</dcterms:created>
  <dcterms:modified xsi:type="dcterms:W3CDTF">2020-10-01T08:16:00Z</dcterms:modified>
</cp:coreProperties>
</file>