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857FF" w14:textId="5D3E92B2" w:rsidR="00B32E1E" w:rsidRDefault="003D680F">
      <w:pPr>
        <w:spacing w:after="568"/>
        <w:rPr>
          <w:rFonts w:ascii="Times New Roman" w:eastAsia="Times New Roman" w:hAnsi="Times New Roman" w:cs="Times New Roman"/>
          <w:b/>
          <w:sz w:val="34"/>
          <w:szCs w:val="34"/>
        </w:rPr>
      </w:pPr>
      <w:r w:rsidRPr="003D680F">
        <w:rPr>
          <w:rFonts w:ascii="Times New Roman" w:eastAsia="Times New Roman" w:hAnsi="Times New Roman" w:cs="Times New Roman"/>
          <w:b/>
          <w:sz w:val="34"/>
          <w:szCs w:val="34"/>
        </w:rPr>
        <w:t>Implementation of construction supply chain flow based on SCOR 12.0 performance standards</w:t>
      </w:r>
    </w:p>
    <w:p w14:paraId="63F4C806" w14:textId="591FE4C7" w:rsidR="00B32E1E" w:rsidRDefault="00EC66BF">
      <w:pPr>
        <w:spacing w:after="0"/>
        <w:ind w:left="1418"/>
        <w:rPr>
          <w:rFonts w:ascii="Times New Roman" w:eastAsia="Times New Roman" w:hAnsi="Times New Roman" w:cs="Times New Roman"/>
          <w:b/>
        </w:rPr>
      </w:pPr>
      <w:r>
        <w:rPr>
          <w:rFonts w:ascii="Times New Roman" w:eastAsia="Times New Roman" w:hAnsi="Times New Roman" w:cs="Times New Roman"/>
          <w:b/>
          <w:lang w:val="id-ID"/>
        </w:rPr>
        <w:t>M N</w:t>
      </w:r>
      <w:r w:rsidR="009903CA">
        <w:rPr>
          <w:rFonts w:ascii="Times New Roman" w:eastAsia="Times New Roman" w:hAnsi="Times New Roman" w:cs="Times New Roman"/>
          <w:b/>
        </w:rPr>
        <w:t xml:space="preserve"> </w:t>
      </w:r>
      <w:r>
        <w:rPr>
          <w:rFonts w:ascii="Times New Roman" w:eastAsia="Times New Roman" w:hAnsi="Times New Roman" w:cs="Times New Roman"/>
          <w:b/>
          <w:lang w:val="id-ID"/>
        </w:rPr>
        <w:t>Sholeh</w:t>
      </w:r>
      <w:r w:rsidR="009903CA">
        <w:rPr>
          <w:rFonts w:ascii="Times New Roman" w:eastAsia="Times New Roman" w:hAnsi="Times New Roman" w:cs="Times New Roman"/>
          <w:b/>
          <w:vertAlign w:val="superscript"/>
        </w:rPr>
        <w:t>1</w:t>
      </w:r>
      <w:r>
        <w:rPr>
          <w:rFonts w:ascii="Times New Roman" w:eastAsia="Times New Roman" w:hAnsi="Times New Roman" w:cs="Times New Roman"/>
          <w:b/>
          <w:lang w:val="id-ID"/>
        </w:rPr>
        <w:t>, A Nurdiana</w:t>
      </w:r>
      <w:r>
        <w:rPr>
          <w:rFonts w:ascii="Times New Roman" w:eastAsia="Times New Roman" w:hAnsi="Times New Roman" w:cs="Times New Roman"/>
          <w:b/>
          <w:vertAlign w:val="superscript"/>
          <w:lang w:val="id-ID"/>
        </w:rPr>
        <w:t>1</w:t>
      </w:r>
      <w:r>
        <w:rPr>
          <w:rFonts w:ascii="Times New Roman" w:eastAsia="Times New Roman" w:hAnsi="Times New Roman" w:cs="Times New Roman"/>
          <w:b/>
          <w:lang w:val="id-ID"/>
        </w:rPr>
        <w:t>, B Dharmo</w:t>
      </w:r>
      <w:r>
        <w:rPr>
          <w:rFonts w:ascii="Times New Roman" w:eastAsia="Times New Roman" w:hAnsi="Times New Roman" w:cs="Times New Roman"/>
          <w:b/>
          <w:vertAlign w:val="superscript"/>
          <w:lang w:val="id-ID"/>
        </w:rPr>
        <w:t>1</w:t>
      </w:r>
      <w:r>
        <w:rPr>
          <w:rFonts w:ascii="Times New Roman" w:eastAsia="Times New Roman" w:hAnsi="Times New Roman" w:cs="Times New Roman"/>
          <w:b/>
          <w:lang w:val="id-ID"/>
        </w:rPr>
        <w:t>,</w:t>
      </w:r>
      <w:r w:rsidR="009903CA">
        <w:rPr>
          <w:rFonts w:ascii="Times New Roman" w:eastAsia="Times New Roman" w:hAnsi="Times New Roman" w:cs="Times New Roman"/>
          <w:b/>
        </w:rPr>
        <w:t xml:space="preserve"> </w:t>
      </w:r>
      <w:r>
        <w:rPr>
          <w:rFonts w:ascii="Times New Roman" w:eastAsia="Times New Roman" w:hAnsi="Times New Roman" w:cs="Times New Roman"/>
          <w:b/>
          <w:lang w:val="id-ID"/>
        </w:rPr>
        <w:t>Suharjono</w:t>
      </w:r>
      <w:r>
        <w:rPr>
          <w:rFonts w:ascii="Times New Roman" w:eastAsia="Times New Roman" w:hAnsi="Times New Roman" w:cs="Times New Roman"/>
          <w:b/>
          <w:vertAlign w:val="superscript"/>
          <w:lang w:val="id-ID"/>
        </w:rPr>
        <w:t>1</w:t>
      </w:r>
      <w:r w:rsidR="009903CA">
        <w:rPr>
          <w:rFonts w:ascii="Times New Roman" w:eastAsia="Times New Roman" w:hAnsi="Times New Roman" w:cs="Times New Roman"/>
          <w:b/>
          <w:vertAlign w:val="superscript"/>
        </w:rPr>
        <w:t xml:space="preserve">  </w:t>
      </w:r>
    </w:p>
    <w:p w14:paraId="40AA67B8" w14:textId="77777777" w:rsidR="00B32E1E" w:rsidRDefault="00B32E1E">
      <w:pPr>
        <w:spacing w:after="0"/>
        <w:ind w:left="1418"/>
        <w:rPr>
          <w:rFonts w:ascii="Times New Roman" w:eastAsia="Times New Roman" w:hAnsi="Times New Roman" w:cs="Times New Roman"/>
          <w:vertAlign w:val="superscript"/>
        </w:rPr>
      </w:pPr>
    </w:p>
    <w:p w14:paraId="25B2EAE3" w14:textId="470131F7" w:rsidR="00B32E1E" w:rsidRDefault="009903CA" w:rsidP="00EC66BF">
      <w:pPr>
        <w:spacing w:after="0"/>
        <w:ind w:left="1418"/>
        <w:rPr>
          <w:rFonts w:ascii="Times New Roman" w:eastAsia="Times New Roman" w:hAnsi="Times New Roman" w:cs="Times New Roman"/>
        </w:rPr>
      </w:pPr>
      <w:r>
        <w:rPr>
          <w:rFonts w:ascii="Times New Roman" w:eastAsia="Times New Roman" w:hAnsi="Times New Roman" w:cs="Times New Roman"/>
          <w:vertAlign w:val="superscript"/>
        </w:rPr>
        <w:t>1</w:t>
      </w:r>
      <w:r w:rsidR="00EC66BF" w:rsidRPr="00EC66BF">
        <w:rPr>
          <w:rFonts w:ascii="Times New Roman" w:eastAsia="Times New Roman" w:hAnsi="Times New Roman" w:cs="Times New Roman"/>
        </w:rPr>
        <w:t xml:space="preserve">Civil and Planning Department, Vocational School, </w:t>
      </w:r>
      <w:proofErr w:type="spellStart"/>
      <w:r w:rsidR="00EC66BF" w:rsidRPr="00EC66BF">
        <w:rPr>
          <w:rFonts w:ascii="Times New Roman" w:eastAsia="Times New Roman" w:hAnsi="Times New Roman" w:cs="Times New Roman"/>
        </w:rPr>
        <w:t>Diponegoro</w:t>
      </w:r>
      <w:proofErr w:type="spellEnd"/>
      <w:r w:rsidR="00EC66BF" w:rsidRPr="00EC66BF">
        <w:rPr>
          <w:rFonts w:ascii="Times New Roman" w:eastAsia="Times New Roman" w:hAnsi="Times New Roman" w:cs="Times New Roman"/>
        </w:rPr>
        <w:t xml:space="preserve"> University, Semarang 50275, Indonesia</w:t>
      </w:r>
    </w:p>
    <w:p w14:paraId="5BE9E04D" w14:textId="6FA270CD" w:rsidR="00B32E1E" w:rsidRPr="00EC66BF" w:rsidRDefault="009903CA" w:rsidP="00EC66BF">
      <w:pPr>
        <w:spacing w:before="240" w:after="568"/>
        <w:ind w:left="1418"/>
        <w:rPr>
          <w:rFonts w:ascii="Times New Roman" w:eastAsia="Times New Roman" w:hAnsi="Times New Roman" w:cs="Times New Roman"/>
          <w:lang w:val="id-ID"/>
        </w:rPr>
      </w:pPr>
      <w:r>
        <w:rPr>
          <w:rFonts w:ascii="Times New Roman" w:eastAsia="Times New Roman" w:hAnsi="Times New Roman" w:cs="Times New Roman"/>
        </w:rPr>
        <w:t xml:space="preserve">E-mail: </w:t>
      </w:r>
      <w:r w:rsidR="00EC66BF">
        <w:rPr>
          <w:rFonts w:ascii="Times New Roman" w:eastAsia="Times New Roman" w:hAnsi="Times New Roman" w:cs="Times New Roman"/>
          <w:lang w:val="id-ID"/>
        </w:rPr>
        <w:t>mohnursholeh@live.undip.ac.id</w:t>
      </w:r>
    </w:p>
    <w:p w14:paraId="40DBFE5E" w14:textId="7E8C4212" w:rsidR="00912DE7" w:rsidRPr="00912DE7" w:rsidRDefault="009903CA">
      <w:pPr>
        <w:spacing w:after="568"/>
        <w:ind w:left="1418"/>
        <w:jc w:val="both"/>
        <w:rPr>
          <w:rFonts w:ascii="Times New Roman" w:eastAsia="Times New Roman" w:hAnsi="Times New Roman" w:cs="Times New Roman"/>
          <w:bCs/>
          <w:sz w:val="20"/>
          <w:szCs w:val="20"/>
          <w:lang w:val="id-ID"/>
        </w:rPr>
      </w:pPr>
      <w:r>
        <w:rPr>
          <w:rFonts w:ascii="Times New Roman" w:eastAsia="Times New Roman" w:hAnsi="Times New Roman" w:cs="Times New Roman"/>
          <w:b/>
          <w:sz w:val="20"/>
          <w:szCs w:val="20"/>
        </w:rPr>
        <w:t xml:space="preserve">Abstract. </w:t>
      </w:r>
      <w:r w:rsidR="00912DE7" w:rsidRPr="00912DE7">
        <w:rPr>
          <w:rFonts w:ascii="Times New Roman" w:eastAsia="Times New Roman" w:hAnsi="Times New Roman" w:cs="Times New Roman"/>
          <w:bCs/>
          <w:sz w:val="20"/>
          <w:szCs w:val="20"/>
        </w:rPr>
        <w:t>Supply Chain Operations Reference (SCOR) is a supply chain performance measurement model that has been widely used in the manufacturing industry with the latest model version 12.0.</w:t>
      </w:r>
      <w:r w:rsidR="00912DE7">
        <w:rPr>
          <w:rFonts w:ascii="Times New Roman" w:eastAsia="Times New Roman" w:hAnsi="Times New Roman" w:cs="Times New Roman"/>
          <w:bCs/>
          <w:sz w:val="20"/>
          <w:szCs w:val="20"/>
          <w:lang w:val="id-ID"/>
        </w:rPr>
        <w:t xml:space="preserve"> </w:t>
      </w:r>
      <w:r w:rsidR="00912DE7" w:rsidRPr="00912DE7">
        <w:rPr>
          <w:rFonts w:ascii="Times New Roman" w:eastAsia="Times New Roman" w:hAnsi="Times New Roman" w:cs="Times New Roman"/>
          <w:bCs/>
          <w:sz w:val="20"/>
          <w:szCs w:val="20"/>
          <w:lang w:val="id-ID"/>
        </w:rPr>
        <w:t>This article presents the adoption and development of a construction supply chain performance measurement framework in Indonesia based on SCOR 12.0.</w:t>
      </w:r>
      <w:r w:rsidR="00912DE7">
        <w:rPr>
          <w:rFonts w:ascii="Times New Roman" w:eastAsia="Times New Roman" w:hAnsi="Times New Roman" w:cs="Times New Roman"/>
          <w:bCs/>
          <w:sz w:val="20"/>
          <w:szCs w:val="20"/>
          <w:lang w:val="id-ID"/>
        </w:rPr>
        <w:t xml:space="preserve"> </w:t>
      </w:r>
      <w:r w:rsidR="00686F26" w:rsidRPr="00686F26">
        <w:rPr>
          <w:rFonts w:ascii="Times New Roman" w:eastAsia="Times New Roman" w:hAnsi="Times New Roman" w:cs="Times New Roman"/>
          <w:bCs/>
          <w:sz w:val="20"/>
          <w:szCs w:val="20"/>
          <w:lang w:val="id-ID"/>
        </w:rPr>
        <w:t>The supply chain supply for ready mix concrete and steel as a case study consists of contracts, on-site inspection, material usage, and payment. Simulations were carried out on Project X with precast concrete supplied by ready mix concrete and steel with three suppliers each. Performance indicators from SCOR are analyzed and simulated to be implemented in the supply chain flow. The result is a contract phase with overa</w:t>
      </w:r>
      <w:r w:rsidR="00E9553E">
        <w:rPr>
          <w:rFonts w:ascii="Times New Roman" w:eastAsia="Times New Roman" w:hAnsi="Times New Roman" w:cs="Times New Roman"/>
          <w:bCs/>
          <w:sz w:val="20"/>
          <w:szCs w:val="20"/>
          <w:lang w:val="id-ID"/>
        </w:rPr>
        <w:t>l</w:t>
      </w:r>
      <w:r w:rsidR="00686F26" w:rsidRPr="00686F26">
        <w:rPr>
          <w:rFonts w:ascii="Times New Roman" w:eastAsia="Times New Roman" w:hAnsi="Times New Roman" w:cs="Times New Roman"/>
          <w:bCs/>
          <w:sz w:val="20"/>
          <w:szCs w:val="20"/>
          <w:lang w:val="id-ID"/>
        </w:rPr>
        <w:t>l value at riks</w:t>
      </w:r>
      <w:r w:rsidR="00686F26">
        <w:rPr>
          <w:rFonts w:ascii="Times New Roman" w:eastAsia="Times New Roman" w:hAnsi="Times New Roman" w:cs="Times New Roman"/>
          <w:bCs/>
          <w:sz w:val="20"/>
          <w:szCs w:val="20"/>
          <w:lang w:val="id-ID"/>
        </w:rPr>
        <w:t xml:space="preserve"> (OVAR)</w:t>
      </w:r>
      <w:r w:rsidR="00686F26" w:rsidRPr="00686F26">
        <w:rPr>
          <w:rFonts w:ascii="Times New Roman" w:eastAsia="Times New Roman" w:hAnsi="Times New Roman" w:cs="Times New Roman"/>
          <w:bCs/>
          <w:sz w:val="20"/>
          <w:szCs w:val="20"/>
          <w:lang w:val="id-ID"/>
        </w:rPr>
        <w:t>, on</w:t>
      </w:r>
      <w:r w:rsidR="00E9553E">
        <w:rPr>
          <w:rFonts w:ascii="Times New Roman" w:eastAsia="Times New Roman" w:hAnsi="Times New Roman" w:cs="Times New Roman"/>
          <w:bCs/>
          <w:sz w:val="20"/>
          <w:szCs w:val="20"/>
          <w:lang w:val="id-ID"/>
        </w:rPr>
        <w:t>-</w:t>
      </w:r>
      <w:r w:rsidR="00686F26" w:rsidRPr="00686F26">
        <w:rPr>
          <w:rFonts w:ascii="Times New Roman" w:eastAsia="Times New Roman" w:hAnsi="Times New Roman" w:cs="Times New Roman"/>
          <w:bCs/>
          <w:sz w:val="20"/>
          <w:szCs w:val="20"/>
          <w:lang w:val="id-ID"/>
        </w:rPr>
        <w:t xml:space="preserve">site inspection with perfect order fulfillment </w:t>
      </w:r>
      <w:r w:rsidR="00686F26">
        <w:rPr>
          <w:rFonts w:ascii="Times New Roman" w:eastAsia="Times New Roman" w:hAnsi="Times New Roman" w:cs="Times New Roman"/>
          <w:bCs/>
          <w:sz w:val="20"/>
          <w:szCs w:val="20"/>
          <w:lang w:val="id-ID"/>
        </w:rPr>
        <w:t xml:space="preserve">(POF) </w:t>
      </w:r>
      <w:r w:rsidR="00686F26" w:rsidRPr="00686F26">
        <w:rPr>
          <w:rFonts w:ascii="Times New Roman" w:eastAsia="Times New Roman" w:hAnsi="Times New Roman" w:cs="Times New Roman"/>
          <w:bCs/>
          <w:sz w:val="20"/>
          <w:szCs w:val="20"/>
          <w:lang w:val="id-ID"/>
        </w:rPr>
        <w:t>and order fulfillment cycle time</w:t>
      </w:r>
      <w:r w:rsidR="00686F26">
        <w:rPr>
          <w:rFonts w:ascii="Times New Roman" w:eastAsia="Times New Roman" w:hAnsi="Times New Roman" w:cs="Times New Roman"/>
          <w:bCs/>
          <w:sz w:val="20"/>
          <w:szCs w:val="20"/>
          <w:lang w:val="id-ID"/>
        </w:rPr>
        <w:t xml:space="preserve"> (OFCT)</w:t>
      </w:r>
      <w:r w:rsidR="00686F26" w:rsidRPr="00686F26">
        <w:rPr>
          <w:rFonts w:ascii="Times New Roman" w:eastAsia="Times New Roman" w:hAnsi="Times New Roman" w:cs="Times New Roman"/>
          <w:bCs/>
          <w:sz w:val="20"/>
          <w:szCs w:val="20"/>
          <w:lang w:val="id-ID"/>
        </w:rPr>
        <w:t xml:space="preserve">, use of materials with upside supply chain adaptability </w:t>
      </w:r>
      <w:r w:rsidR="00686F26">
        <w:rPr>
          <w:rFonts w:ascii="Times New Roman" w:eastAsia="Times New Roman" w:hAnsi="Times New Roman" w:cs="Times New Roman"/>
          <w:bCs/>
          <w:sz w:val="20"/>
          <w:szCs w:val="20"/>
          <w:lang w:val="id-ID"/>
        </w:rPr>
        <w:t xml:space="preserve">(USCA) </w:t>
      </w:r>
      <w:r w:rsidR="00686F26" w:rsidRPr="00686F26">
        <w:rPr>
          <w:rFonts w:ascii="Times New Roman" w:eastAsia="Times New Roman" w:hAnsi="Times New Roman" w:cs="Times New Roman"/>
          <w:bCs/>
          <w:sz w:val="20"/>
          <w:szCs w:val="20"/>
          <w:lang w:val="id-ID"/>
        </w:rPr>
        <w:t>and downside supply chain adaptability</w:t>
      </w:r>
      <w:r w:rsidR="00686F26">
        <w:rPr>
          <w:rFonts w:ascii="Times New Roman" w:eastAsia="Times New Roman" w:hAnsi="Times New Roman" w:cs="Times New Roman"/>
          <w:bCs/>
          <w:sz w:val="20"/>
          <w:szCs w:val="20"/>
          <w:lang w:val="id-ID"/>
        </w:rPr>
        <w:t xml:space="preserve"> (DSCA)</w:t>
      </w:r>
      <w:r w:rsidR="00686F26" w:rsidRPr="00686F26">
        <w:rPr>
          <w:rFonts w:ascii="Times New Roman" w:eastAsia="Times New Roman" w:hAnsi="Times New Roman" w:cs="Times New Roman"/>
          <w:bCs/>
          <w:sz w:val="20"/>
          <w:szCs w:val="20"/>
          <w:lang w:val="id-ID"/>
        </w:rPr>
        <w:t>, payment with total supply chain management costs</w:t>
      </w:r>
      <w:r w:rsidR="00686F26">
        <w:rPr>
          <w:rFonts w:ascii="Times New Roman" w:eastAsia="Times New Roman" w:hAnsi="Times New Roman" w:cs="Times New Roman"/>
          <w:bCs/>
          <w:sz w:val="20"/>
          <w:szCs w:val="20"/>
          <w:lang w:val="id-ID"/>
        </w:rPr>
        <w:t xml:space="preserve"> (TSCMC)</w:t>
      </w:r>
      <w:r w:rsidR="00686F26" w:rsidRPr="00686F26">
        <w:rPr>
          <w:rFonts w:ascii="Times New Roman" w:eastAsia="Times New Roman" w:hAnsi="Times New Roman" w:cs="Times New Roman"/>
          <w:bCs/>
          <w:sz w:val="20"/>
          <w:szCs w:val="20"/>
          <w:lang w:val="id-ID"/>
        </w:rPr>
        <w:t xml:space="preserve"> and the cost of goods sold</w:t>
      </w:r>
      <w:r w:rsidR="00686F26">
        <w:rPr>
          <w:rFonts w:ascii="Times New Roman" w:eastAsia="Times New Roman" w:hAnsi="Times New Roman" w:cs="Times New Roman"/>
          <w:bCs/>
          <w:sz w:val="20"/>
          <w:szCs w:val="20"/>
          <w:lang w:val="id-ID"/>
        </w:rPr>
        <w:t xml:space="preserve"> (COGS)</w:t>
      </w:r>
      <w:r w:rsidR="00686F26" w:rsidRPr="00686F26">
        <w:rPr>
          <w:rFonts w:ascii="Times New Roman" w:eastAsia="Times New Roman" w:hAnsi="Times New Roman" w:cs="Times New Roman"/>
          <w:bCs/>
          <w:sz w:val="20"/>
          <w:szCs w:val="20"/>
          <w:lang w:val="id-ID"/>
        </w:rPr>
        <w:t>, and overall flow with cash-to-cash cycle time</w:t>
      </w:r>
      <w:r w:rsidR="00686F26">
        <w:rPr>
          <w:rFonts w:ascii="Times New Roman" w:eastAsia="Times New Roman" w:hAnsi="Times New Roman" w:cs="Times New Roman"/>
          <w:bCs/>
          <w:sz w:val="20"/>
          <w:szCs w:val="20"/>
          <w:lang w:val="id-ID"/>
        </w:rPr>
        <w:t xml:space="preserve"> (CCT)</w:t>
      </w:r>
      <w:r w:rsidR="00686F26" w:rsidRPr="00686F26">
        <w:rPr>
          <w:rFonts w:ascii="Times New Roman" w:eastAsia="Times New Roman" w:hAnsi="Times New Roman" w:cs="Times New Roman"/>
          <w:bCs/>
          <w:sz w:val="20"/>
          <w:szCs w:val="20"/>
          <w:lang w:val="id-ID"/>
        </w:rPr>
        <w:t>, return on supply chain fixed assets</w:t>
      </w:r>
      <w:r w:rsidR="00686F26">
        <w:rPr>
          <w:rFonts w:ascii="Times New Roman" w:eastAsia="Times New Roman" w:hAnsi="Times New Roman" w:cs="Times New Roman"/>
          <w:bCs/>
          <w:sz w:val="20"/>
          <w:szCs w:val="20"/>
          <w:lang w:val="id-ID"/>
        </w:rPr>
        <w:t xml:space="preserve"> (RSCFA)</w:t>
      </w:r>
      <w:r w:rsidR="00686F26" w:rsidRPr="00686F26">
        <w:rPr>
          <w:rFonts w:ascii="Times New Roman" w:eastAsia="Times New Roman" w:hAnsi="Times New Roman" w:cs="Times New Roman"/>
          <w:bCs/>
          <w:sz w:val="20"/>
          <w:szCs w:val="20"/>
          <w:lang w:val="id-ID"/>
        </w:rPr>
        <w:t>, return on working capital</w:t>
      </w:r>
      <w:r w:rsidR="00686F26">
        <w:rPr>
          <w:rFonts w:ascii="Times New Roman" w:eastAsia="Times New Roman" w:hAnsi="Times New Roman" w:cs="Times New Roman"/>
          <w:bCs/>
          <w:sz w:val="20"/>
          <w:szCs w:val="20"/>
          <w:lang w:val="id-ID"/>
        </w:rPr>
        <w:t xml:space="preserve"> (ROWC)</w:t>
      </w:r>
      <w:r w:rsidR="00686F26" w:rsidRPr="00686F26">
        <w:rPr>
          <w:rFonts w:ascii="Times New Roman" w:eastAsia="Times New Roman" w:hAnsi="Times New Roman" w:cs="Times New Roman"/>
          <w:bCs/>
          <w:sz w:val="20"/>
          <w:szCs w:val="20"/>
          <w:lang w:val="id-ID"/>
        </w:rPr>
        <w:t>.</w:t>
      </w:r>
      <w:r w:rsidR="002561BC">
        <w:rPr>
          <w:rFonts w:ascii="Times New Roman" w:eastAsia="Times New Roman" w:hAnsi="Times New Roman" w:cs="Times New Roman"/>
          <w:bCs/>
          <w:sz w:val="20"/>
          <w:szCs w:val="20"/>
          <w:lang w:val="id-ID"/>
        </w:rPr>
        <w:t xml:space="preserve"> </w:t>
      </w:r>
    </w:p>
    <w:p w14:paraId="0B41401F" w14:textId="77777777" w:rsidR="00B32E1E" w:rsidRDefault="009903CA" w:rsidP="005D149B">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Introduction </w:t>
      </w:r>
    </w:p>
    <w:p w14:paraId="1F9E3885" w14:textId="747E57E4" w:rsidR="00F938DE" w:rsidRDefault="00F938DE" w:rsidP="005D149B">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id-ID"/>
        </w:rPr>
      </w:pPr>
      <w:r w:rsidRPr="00F938DE">
        <w:rPr>
          <w:rFonts w:ascii="Times New Roman" w:eastAsia="Times New Roman" w:hAnsi="Times New Roman" w:cs="Times New Roman"/>
          <w:color w:val="000000"/>
        </w:rPr>
        <w:t>Competition in the construction industry has become unavoidable in today's business competition</w:t>
      </w:r>
      <w:r>
        <w:rPr>
          <w:rFonts w:ascii="Times New Roman" w:eastAsia="Times New Roman" w:hAnsi="Times New Roman" w:cs="Times New Roman"/>
          <w:color w:val="000000"/>
          <w:lang w:val="id-ID"/>
        </w:rPr>
        <w:t xml:space="preserve"> </w:t>
      </w:r>
      <w:r>
        <w:rPr>
          <w:rFonts w:ascii="Times New Roman" w:eastAsia="Times New Roman" w:hAnsi="Times New Roman" w:cs="Times New Roman"/>
          <w:color w:val="000000"/>
          <w:lang w:val="id-ID"/>
        </w:rPr>
        <w:fldChar w:fldCharType="begin" w:fldLock="1"/>
      </w:r>
      <w:r w:rsidR="00282A67">
        <w:rPr>
          <w:rFonts w:ascii="Times New Roman" w:eastAsia="Times New Roman" w:hAnsi="Times New Roman" w:cs="Times New Roman"/>
          <w:color w:val="000000"/>
          <w:lang w:val="id-ID"/>
        </w:rPr>
        <w:instrText>ADDIN CSL_CITATION {"citationItems":[{"id":"ITEM-1","itemData":{"author":[{"dropping-particle":"","family":"Khumalo","given":"Junior","non-dropping-particle":"","parse-names":false,"suffix":""},{"dropping-particle":"","family":"Nqojela","given":"Pamela","non-dropping-particle":"","parse-names":false,"suffix":""},{"dropping-particle":"","family":"Njisane","given":"Yongama","non-dropping-particle":"","parse-names":false,"suffix":""}],"container-title":"Fourth Annual Competition Commission, Competition Tribunal and Mandela Institute Conference on Competition Law, Economics and Policy in South Africa, Johannesburg","id":"ITEM-1","issued":{"date-parts":[["2010"]]},"title":"Cover pricing in the construction industry: Understanding the practice within a competition context","type":"paper-conference"},"uris":["http://www.mendeley.com/documents/?uuid=f727f18d-d4da-4a7e-b4a8-e70e86336ec3"]}],"mendeley":{"formattedCitation":"[1]","plainTextFormattedCitation":"[1]","previouslyFormattedCitation":"[1]"},"properties":{"noteIndex":0},"schema":"https://github.com/citation-style-language/schema/raw/master/csl-citation.json"}</w:instrText>
      </w:r>
      <w:r>
        <w:rPr>
          <w:rFonts w:ascii="Times New Roman" w:eastAsia="Times New Roman" w:hAnsi="Times New Roman" w:cs="Times New Roman"/>
          <w:color w:val="000000"/>
          <w:lang w:val="id-ID"/>
        </w:rPr>
        <w:fldChar w:fldCharType="separate"/>
      </w:r>
      <w:r w:rsidRPr="00F938DE">
        <w:rPr>
          <w:rFonts w:ascii="Times New Roman" w:eastAsia="Times New Roman" w:hAnsi="Times New Roman" w:cs="Times New Roman"/>
          <w:noProof/>
          <w:color w:val="000000"/>
          <w:lang w:val="id-ID"/>
        </w:rPr>
        <w:t>[1]</w:t>
      </w:r>
      <w:r>
        <w:rPr>
          <w:rFonts w:ascii="Times New Roman" w:eastAsia="Times New Roman" w:hAnsi="Times New Roman" w:cs="Times New Roman"/>
          <w:color w:val="000000"/>
          <w:lang w:val="id-ID"/>
        </w:rPr>
        <w:fldChar w:fldCharType="end"/>
      </w:r>
      <w:r w:rsidRPr="00F938DE">
        <w:rPr>
          <w:rFonts w:ascii="Times New Roman" w:eastAsia="Times New Roman" w:hAnsi="Times New Roman" w:cs="Times New Roman"/>
          <w:color w:val="000000"/>
        </w:rPr>
        <w:t>.</w:t>
      </w:r>
      <w:r w:rsidR="001604EE">
        <w:rPr>
          <w:rFonts w:ascii="Times New Roman" w:eastAsia="Times New Roman" w:hAnsi="Times New Roman" w:cs="Times New Roman"/>
          <w:color w:val="000000"/>
          <w:lang w:val="id-ID"/>
        </w:rPr>
        <w:t xml:space="preserve"> </w:t>
      </w:r>
      <w:r w:rsidR="001604EE" w:rsidRPr="001604EE">
        <w:rPr>
          <w:rFonts w:ascii="Times New Roman" w:eastAsia="Times New Roman" w:hAnsi="Times New Roman" w:cs="Times New Roman"/>
          <w:color w:val="000000"/>
          <w:lang w:val="id-ID"/>
        </w:rPr>
        <w:t>In the manufacturing industry, supply chain competition has reached retailers and has become very tight competition</w:t>
      </w:r>
      <w:r w:rsidR="001604EE">
        <w:rPr>
          <w:rFonts w:ascii="Times New Roman" w:eastAsia="Times New Roman" w:hAnsi="Times New Roman" w:cs="Times New Roman"/>
          <w:color w:val="000000"/>
          <w:lang w:val="id-ID"/>
        </w:rPr>
        <w:t xml:space="preserve"> </w:t>
      </w:r>
      <w:r w:rsidR="001604EE">
        <w:rPr>
          <w:rFonts w:ascii="Times New Roman" w:eastAsia="Times New Roman" w:hAnsi="Times New Roman" w:cs="Times New Roman"/>
          <w:color w:val="000000"/>
          <w:lang w:val="id-ID"/>
        </w:rPr>
        <w:fldChar w:fldCharType="begin" w:fldLock="1"/>
      </w:r>
      <w:r w:rsidR="00BB32B1">
        <w:rPr>
          <w:rFonts w:ascii="Times New Roman" w:eastAsia="Times New Roman" w:hAnsi="Times New Roman" w:cs="Times New Roman"/>
          <w:color w:val="000000"/>
          <w:lang w:val="id-ID"/>
        </w:rPr>
        <w:instrText>ADDIN CSL_CITATION {"citationItems":[{"id":"ITEM-1","itemData":{"author":[{"dropping-particle":"","family":"Adida","given":"Elodie","non-dropping-particle":"","parse-names":false,"suffix":""},{"dropping-particle":"","family":"DeMiguel","given":"Victor","non-dropping-particle":"","parse-names":false,"suffix":""}],"container-title":"Operations Research","id":"ITEM-1","issue":"1","issued":{"date-parts":[["2011"]]},"page":"156-172","title":"Supply chain competition with multiple manufacturers and retailers","type":"article-journal","volume":"59"},"uris":["http://www.mendeley.com/documents/?uuid=f1084af9-ddcf-4165-9d14-4b53d85bcee8"]}],"mendeley":{"formattedCitation":"[2]","plainTextFormattedCitation":"[2]","previouslyFormattedCitation":"[2]"},"properties":{"noteIndex":0},"schema":"https://github.com/citation-style-language/schema/raw/master/csl-citation.json"}</w:instrText>
      </w:r>
      <w:r w:rsidR="001604EE">
        <w:rPr>
          <w:rFonts w:ascii="Times New Roman" w:eastAsia="Times New Roman" w:hAnsi="Times New Roman" w:cs="Times New Roman"/>
          <w:color w:val="000000"/>
          <w:lang w:val="id-ID"/>
        </w:rPr>
        <w:fldChar w:fldCharType="separate"/>
      </w:r>
      <w:r w:rsidR="001604EE" w:rsidRPr="001604EE">
        <w:rPr>
          <w:rFonts w:ascii="Times New Roman" w:eastAsia="Times New Roman" w:hAnsi="Times New Roman" w:cs="Times New Roman"/>
          <w:noProof/>
          <w:color w:val="000000"/>
          <w:lang w:val="id-ID"/>
        </w:rPr>
        <w:t>[2]</w:t>
      </w:r>
      <w:r w:rsidR="001604EE">
        <w:rPr>
          <w:rFonts w:ascii="Times New Roman" w:eastAsia="Times New Roman" w:hAnsi="Times New Roman" w:cs="Times New Roman"/>
          <w:color w:val="000000"/>
          <w:lang w:val="id-ID"/>
        </w:rPr>
        <w:fldChar w:fldCharType="end"/>
      </w:r>
      <w:r w:rsidR="001604EE" w:rsidRPr="001604EE">
        <w:rPr>
          <w:rFonts w:ascii="Times New Roman" w:eastAsia="Times New Roman" w:hAnsi="Times New Roman" w:cs="Times New Roman"/>
          <w:color w:val="000000"/>
          <w:lang w:val="id-ID"/>
        </w:rPr>
        <w:t>.</w:t>
      </w:r>
      <w:r w:rsidR="00911927">
        <w:rPr>
          <w:rFonts w:ascii="Times New Roman" w:eastAsia="Times New Roman" w:hAnsi="Times New Roman" w:cs="Times New Roman"/>
          <w:color w:val="000000"/>
          <w:lang w:val="id-ID"/>
        </w:rPr>
        <w:t xml:space="preserve"> </w:t>
      </w:r>
      <w:r w:rsidR="00911927" w:rsidRPr="00911927">
        <w:rPr>
          <w:rFonts w:ascii="Times New Roman" w:eastAsia="Times New Roman" w:hAnsi="Times New Roman" w:cs="Times New Roman"/>
          <w:color w:val="000000"/>
          <w:lang w:val="id-ID"/>
        </w:rPr>
        <w:t>Likewise in construction</w:t>
      </w:r>
      <w:r w:rsidR="00260EAB">
        <w:rPr>
          <w:rFonts w:ascii="Times New Roman" w:eastAsia="Times New Roman" w:hAnsi="Times New Roman" w:cs="Times New Roman"/>
          <w:color w:val="000000"/>
          <w:lang w:val="id-ID"/>
        </w:rPr>
        <w:t>,</w:t>
      </w:r>
      <w:r w:rsidR="00911927" w:rsidRPr="00911927">
        <w:rPr>
          <w:rFonts w:ascii="Times New Roman" w:eastAsia="Times New Roman" w:hAnsi="Times New Roman" w:cs="Times New Roman"/>
          <w:color w:val="000000"/>
          <w:lang w:val="id-ID"/>
        </w:rPr>
        <w:t xml:space="preserve"> there is also supply chain competition that leads to the agility of contractors and suppliers in dealing with market needs</w:t>
      </w:r>
      <w:r w:rsidR="00BB32B1">
        <w:rPr>
          <w:rFonts w:ascii="Times New Roman" w:eastAsia="Times New Roman" w:hAnsi="Times New Roman" w:cs="Times New Roman"/>
          <w:color w:val="000000"/>
          <w:lang w:val="id-ID"/>
        </w:rPr>
        <w:t xml:space="preserve"> </w:t>
      </w:r>
      <w:r w:rsidR="00BB32B1">
        <w:rPr>
          <w:rFonts w:ascii="Times New Roman" w:eastAsia="Times New Roman" w:hAnsi="Times New Roman" w:cs="Times New Roman"/>
          <w:color w:val="000000"/>
          <w:lang w:val="id-ID"/>
        </w:rPr>
        <w:fldChar w:fldCharType="begin" w:fldLock="1"/>
      </w:r>
      <w:r w:rsidR="00BB32B1">
        <w:rPr>
          <w:rFonts w:ascii="Times New Roman" w:eastAsia="Times New Roman" w:hAnsi="Times New Roman" w:cs="Times New Roman"/>
          <w:color w:val="000000"/>
          <w:lang w:val="id-ID"/>
        </w:rPr>
        <w:instrText>ADDIN CSL_CITATION {"citationItems":[{"id":"ITEM-1","itemData":{"author":[{"dropping-particle":"","family":"Liu","given":"Zugang","non-dropping-particle":"","parse-names":false,"suffix":""},{"dropping-particle":"","family":"Nagurney","given":"Anna","non-dropping-particle":"","parse-names":false,"suffix":""}],"container-title":"Omega","id":"ITEM-1","issue":"5","issued":{"date-parts":[["2011"]]},"page":"539-549","title":"Supply chain outsourcing under exchange rate risk and competition","type":"article-journal","volume":"39"},"uris":["http://www.mendeley.com/documents/?uuid=f624cb8e-e07c-4653-8320-2b41127a8451"]}],"mendeley":{"formattedCitation":"[3]","plainTextFormattedCitation":"[3]","previouslyFormattedCitation":"[3]"},"properties":{"noteIndex":0},"schema":"https://github.com/citation-style-language/schema/raw/master/csl-citation.json"}</w:instrText>
      </w:r>
      <w:r w:rsidR="00BB32B1">
        <w:rPr>
          <w:rFonts w:ascii="Times New Roman" w:eastAsia="Times New Roman" w:hAnsi="Times New Roman" w:cs="Times New Roman"/>
          <w:color w:val="000000"/>
          <w:lang w:val="id-ID"/>
        </w:rPr>
        <w:fldChar w:fldCharType="separate"/>
      </w:r>
      <w:r w:rsidR="00BB32B1" w:rsidRPr="00BB32B1">
        <w:rPr>
          <w:rFonts w:ascii="Times New Roman" w:eastAsia="Times New Roman" w:hAnsi="Times New Roman" w:cs="Times New Roman"/>
          <w:noProof/>
          <w:color w:val="000000"/>
          <w:lang w:val="id-ID"/>
        </w:rPr>
        <w:t>[3]</w:t>
      </w:r>
      <w:r w:rsidR="00BB32B1">
        <w:rPr>
          <w:rFonts w:ascii="Times New Roman" w:eastAsia="Times New Roman" w:hAnsi="Times New Roman" w:cs="Times New Roman"/>
          <w:color w:val="000000"/>
          <w:lang w:val="id-ID"/>
        </w:rPr>
        <w:fldChar w:fldCharType="end"/>
      </w:r>
      <w:r w:rsidR="00911927" w:rsidRPr="00911927">
        <w:rPr>
          <w:rFonts w:ascii="Times New Roman" w:eastAsia="Times New Roman" w:hAnsi="Times New Roman" w:cs="Times New Roman"/>
          <w:color w:val="000000"/>
          <w:lang w:val="id-ID"/>
        </w:rPr>
        <w:t>.</w:t>
      </w:r>
      <w:r w:rsidR="00BB32B1">
        <w:rPr>
          <w:rFonts w:ascii="Times New Roman" w:eastAsia="Times New Roman" w:hAnsi="Times New Roman" w:cs="Times New Roman"/>
          <w:color w:val="000000"/>
          <w:lang w:val="id-ID"/>
        </w:rPr>
        <w:t xml:space="preserve"> </w:t>
      </w:r>
      <w:r w:rsidR="004118E9" w:rsidRPr="004118E9">
        <w:rPr>
          <w:rFonts w:ascii="Times New Roman" w:eastAsia="Times New Roman" w:hAnsi="Times New Roman" w:cs="Times New Roman"/>
          <w:color w:val="000000"/>
          <w:lang w:val="id-ID"/>
        </w:rPr>
        <w:t>This makes the importance of increasing collaboration and supply chain performance towards lean construction</w:t>
      </w:r>
      <w:r w:rsidR="00BB32B1">
        <w:rPr>
          <w:rFonts w:ascii="Times New Roman" w:eastAsia="Times New Roman" w:hAnsi="Times New Roman" w:cs="Times New Roman"/>
          <w:color w:val="000000"/>
          <w:lang w:val="id-ID"/>
        </w:rPr>
        <w:t xml:space="preserve"> </w:t>
      </w:r>
      <w:r w:rsidR="00BB32B1">
        <w:rPr>
          <w:rFonts w:ascii="Times New Roman" w:eastAsia="Times New Roman" w:hAnsi="Times New Roman" w:cs="Times New Roman"/>
          <w:color w:val="000000"/>
          <w:lang w:val="id-ID"/>
        </w:rPr>
        <w:fldChar w:fldCharType="begin" w:fldLock="1"/>
      </w:r>
      <w:r w:rsidR="00F57CA0">
        <w:rPr>
          <w:rFonts w:ascii="Times New Roman" w:eastAsia="Times New Roman" w:hAnsi="Times New Roman" w:cs="Times New Roman"/>
          <w:color w:val="000000"/>
          <w:lang w:val="id-ID"/>
        </w:rPr>
        <w:instrText>ADDIN CSL_CITATION {"citationItems":[{"id":"ITEM-1","itemData":{"author":[{"dropping-particle":"","family":"Segerstedt","given":"Anders","non-dropping-particle":"","parse-names":false,"suffix":""},{"dropping-particle":"","family":"Olofsson","given":"Thomas","non-dropping-particle":"","parse-names":false,"suffix":""},{"dropping-particle":"","family":"Eriksson","given":"Per Erik","non-dropping-particle":"","parse-names":false,"suffix":""}],"container-title":"Supply Chain Management: An International Journal","id":"ITEM-1","issued":{"date-parts":[["2010"]]},"title":"Improving construction supply chain collaboration and performance: a lean construction pilot project","type":"article-journal"},"uris":["http://www.mendeley.com/documents/?uuid=4b98c751-12c6-4598-a12f-052ec1671dd6"]}],"mendeley":{"formattedCitation":"[4]","plainTextFormattedCitation":"[4]","previouslyFormattedCitation":"[4]"},"properties":{"noteIndex":0},"schema":"https://github.com/citation-style-language/schema/raw/master/csl-citation.json"}</w:instrText>
      </w:r>
      <w:r w:rsidR="00BB32B1">
        <w:rPr>
          <w:rFonts w:ascii="Times New Roman" w:eastAsia="Times New Roman" w:hAnsi="Times New Roman" w:cs="Times New Roman"/>
          <w:color w:val="000000"/>
          <w:lang w:val="id-ID"/>
        </w:rPr>
        <w:fldChar w:fldCharType="separate"/>
      </w:r>
      <w:r w:rsidR="00BB32B1" w:rsidRPr="00BB32B1">
        <w:rPr>
          <w:rFonts w:ascii="Times New Roman" w:eastAsia="Times New Roman" w:hAnsi="Times New Roman" w:cs="Times New Roman"/>
          <w:noProof/>
          <w:color w:val="000000"/>
          <w:lang w:val="id-ID"/>
        </w:rPr>
        <w:t>[4]</w:t>
      </w:r>
      <w:r w:rsidR="00BB32B1">
        <w:rPr>
          <w:rFonts w:ascii="Times New Roman" w:eastAsia="Times New Roman" w:hAnsi="Times New Roman" w:cs="Times New Roman"/>
          <w:color w:val="000000"/>
          <w:lang w:val="id-ID"/>
        </w:rPr>
        <w:fldChar w:fldCharType="end"/>
      </w:r>
      <w:r w:rsidR="00BB32B1">
        <w:rPr>
          <w:rFonts w:ascii="Times New Roman" w:eastAsia="Times New Roman" w:hAnsi="Times New Roman" w:cs="Times New Roman"/>
          <w:color w:val="000000"/>
          <w:lang w:val="id-ID"/>
        </w:rPr>
        <w:t>.</w:t>
      </w:r>
      <w:r w:rsidR="004118E9">
        <w:rPr>
          <w:rFonts w:ascii="Times New Roman" w:eastAsia="Times New Roman" w:hAnsi="Times New Roman" w:cs="Times New Roman"/>
          <w:color w:val="000000"/>
          <w:lang w:val="id-ID"/>
        </w:rPr>
        <w:t xml:space="preserve"> </w:t>
      </w:r>
      <w:r w:rsidR="004118E9" w:rsidRPr="004118E9">
        <w:rPr>
          <w:rFonts w:ascii="Times New Roman" w:eastAsia="Times New Roman" w:hAnsi="Times New Roman" w:cs="Times New Roman"/>
          <w:color w:val="000000"/>
          <w:lang w:val="id-ID"/>
        </w:rPr>
        <w:t>Therefore measuring supply chain performance will help contractors, suppliers, and other stakeholders in assessing which companies are better prepared in the current construction competition.</w:t>
      </w:r>
    </w:p>
    <w:p w14:paraId="3087D88F" w14:textId="40549602" w:rsidR="004118E9" w:rsidRDefault="00F57CA0" w:rsidP="005D149B">
      <w:pPr>
        <w:pBdr>
          <w:top w:val="nil"/>
          <w:left w:val="nil"/>
          <w:bottom w:val="nil"/>
          <w:right w:val="nil"/>
          <w:between w:val="nil"/>
        </w:pBdr>
        <w:tabs>
          <w:tab w:val="left" w:pos="567"/>
        </w:tabs>
        <w:spacing w:before="240" w:after="0" w:line="240" w:lineRule="auto"/>
        <w:jc w:val="both"/>
        <w:rPr>
          <w:rFonts w:ascii="Times New Roman" w:eastAsia="Times New Roman" w:hAnsi="Times New Roman" w:cs="Times New Roman"/>
          <w:color w:val="000000"/>
          <w:lang w:val="id-ID"/>
        </w:rPr>
      </w:pPr>
      <w:r w:rsidRPr="00F57CA0">
        <w:rPr>
          <w:rFonts w:ascii="Times New Roman" w:eastAsia="Times New Roman" w:hAnsi="Times New Roman" w:cs="Times New Roman"/>
          <w:color w:val="000000"/>
          <w:lang w:val="id-ID"/>
        </w:rPr>
        <w:t xml:space="preserve">This paper develops </w:t>
      </w:r>
      <w:r w:rsidR="007B5D5A">
        <w:rPr>
          <w:rFonts w:ascii="Times New Roman" w:eastAsia="Times New Roman" w:hAnsi="Times New Roman" w:cs="Times New Roman"/>
          <w:color w:val="000000"/>
          <w:lang w:val="id-ID"/>
        </w:rPr>
        <w:t>the i</w:t>
      </w:r>
      <w:r w:rsidR="007B5D5A" w:rsidRPr="007B5D5A">
        <w:rPr>
          <w:rFonts w:ascii="Times New Roman" w:eastAsia="Times New Roman" w:hAnsi="Times New Roman" w:cs="Times New Roman"/>
          <w:color w:val="000000"/>
          <w:lang w:val="id-ID"/>
        </w:rPr>
        <w:t xml:space="preserve">mplementation of </w:t>
      </w:r>
      <w:r w:rsidR="00260EAB">
        <w:rPr>
          <w:rFonts w:ascii="Times New Roman" w:eastAsia="Times New Roman" w:hAnsi="Times New Roman" w:cs="Times New Roman"/>
          <w:color w:val="000000"/>
          <w:lang w:val="id-ID"/>
        </w:rPr>
        <w:t xml:space="preserve">the </w:t>
      </w:r>
      <w:r w:rsidR="007B5D5A" w:rsidRPr="007B5D5A">
        <w:rPr>
          <w:rFonts w:ascii="Times New Roman" w:eastAsia="Times New Roman" w:hAnsi="Times New Roman" w:cs="Times New Roman"/>
          <w:color w:val="000000"/>
          <w:lang w:val="id-ID"/>
        </w:rPr>
        <w:t xml:space="preserve">construction supply chain </w:t>
      </w:r>
      <w:r w:rsidRPr="00F57CA0">
        <w:rPr>
          <w:rFonts w:ascii="Times New Roman" w:eastAsia="Times New Roman" w:hAnsi="Times New Roman" w:cs="Times New Roman"/>
          <w:color w:val="000000"/>
          <w:lang w:val="id-ID"/>
        </w:rPr>
        <w:t>by adopting a previous model that has been widely used in manufacturing companies, namely Supply Chain Operations Reference (SCOR).</w:t>
      </w:r>
      <w:r>
        <w:rPr>
          <w:rFonts w:ascii="Times New Roman" w:eastAsia="Times New Roman" w:hAnsi="Times New Roman" w:cs="Times New Roman"/>
          <w:color w:val="000000"/>
          <w:lang w:val="id-ID"/>
        </w:rPr>
        <w:t xml:space="preserve"> </w:t>
      </w:r>
      <w:r w:rsidRPr="00F57CA0">
        <w:rPr>
          <w:rFonts w:ascii="Times New Roman" w:eastAsia="Times New Roman" w:hAnsi="Times New Roman" w:cs="Times New Roman"/>
          <w:color w:val="000000"/>
          <w:lang w:val="id-ID"/>
        </w:rPr>
        <w:t>The SCOR 12.0 model is organized in a 5x6 matrix, namely performance standards (reliability, responsiveness, agility, cost, asset management efficiency) and processes (plan, source, make, deliver, return, enable)</w:t>
      </w:r>
      <w:r w:rsidR="005A76E1">
        <w:rPr>
          <w:rFonts w:ascii="Times New Roman" w:eastAsia="Times New Roman" w:hAnsi="Times New Roman" w:cs="Times New Roman"/>
          <w:color w:val="000000"/>
          <w:lang w:val="id-ID"/>
        </w:rPr>
        <w:t xml:space="preserve"> </w:t>
      </w:r>
      <w:r w:rsidR="005A76E1">
        <w:rPr>
          <w:rFonts w:ascii="Times New Roman" w:eastAsia="Times New Roman" w:hAnsi="Times New Roman" w:cs="Times New Roman"/>
          <w:color w:val="000000"/>
          <w:lang w:val="id-ID"/>
        </w:rPr>
        <w:fldChar w:fldCharType="begin" w:fldLock="1"/>
      </w:r>
      <w:r w:rsidR="00D34B45">
        <w:rPr>
          <w:rFonts w:ascii="Times New Roman" w:eastAsia="Times New Roman" w:hAnsi="Times New Roman" w:cs="Times New Roman"/>
          <w:color w:val="000000"/>
          <w:lang w:val="id-ID"/>
        </w:rPr>
        <w:instrText>ADDIN CSL_CITATION {"citationItems":[{"id":"ITEM-1","itemData":{"author":[{"dropping-particle":"","family":"APICS","given":"","non-dropping-particle":"","parse-names":false,"suffix":""}],"id":"ITEM-1","issued":{"date-parts":[["2017"]]},"title":"Supply Chain Operations Reference (SCOR) Version 12.0","type":"book"},"uris":["http://www.mendeley.com/documents/?uuid=1b9485f0-cfbe-4bbe-ab44-64bbbd8711b8"]}],"mendeley":{"formattedCitation":"[5]","plainTextFormattedCitation":"[5]","previouslyFormattedCitation":"[5]"},"properties":{"noteIndex":0},"schema":"https://github.com/citation-style-language/schema/raw/master/csl-citation.json"}</w:instrText>
      </w:r>
      <w:r w:rsidR="005A76E1">
        <w:rPr>
          <w:rFonts w:ascii="Times New Roman" w:eastAsia="Times New Roman" w:hAnsi="Times New Roman" w:cs="Times New Roman"/>
          <w:color w:val="000000"/>
          <w:lang w:val="id-ID"/>
        </w:rPr>
        <w:fldChar w:fldCharType="separate"/>
      </w:r>
      <w:r w:rsidR="005A76E1" w:rsidRPr="005A76E1">
        <w:rPr>
          <w:rFonts w:ascii="Times New Roman" w:eastAsia="Times New Roman" w:hAnsi="Times New Roman" w:cs="Times New Roman"/>
          <w:noProof/>
          <w:color w:val="000000"/>
          <w:lang w:val="id-ID"/>
        </w:rPr>
        <w:t>[5]</w:t>
      </w:r>
      <w:r w:rsidR="005A76E1">
        <w:rPr>
          <w:rFonts w:ascii="Times New Roman" w:eastAsia="Times New Roman" w:hAnsi="Times New Roman" w:cs="Times New Roman"/>
          <w:color w:val="000000"/>
          <w:lang w:val="id-ID"/>
        </w:rPr>
        <w:fldChar w:fldCharType="end"/>
      </w:r>
      <w:r w:rsidR="009A0A7B">
        <w:rPr>
          <w:rFonts w:ascii="Times New Roman" w:eastAsia="Times New Roman" w:hAnsi="Times New Roman" w:cs="Times New Roman"/>
          <w:color w:val="000000"/>
          <w:lang w:val="id-ID"/>
        </w:rPr>
        <w:t xml:space="preserve"> </w:t>
      </w:r>
      <w:r w:rsidR="009A0A7B">
        <w:rPr>
          <w:rFonts w:ascii="Times New Roman" w:eastAsia="Times New Roman" w:hAnsi="Times New Roman" w:cs="Times New Roman"/>
          <w:color w:val="000000"/>
          <w:lang w:val="id-ID"/>
        </w:rPr>
        <w:fldChar w:fldCharType="begin" w:fldLock="1"/>
      </w:r>
      <w:r w:rsidR="005730DE">
        <w:rPr>
          <w:rFonts w:ascii="Times New Roman" w:eastAsia="Times New Roman" w:hAnsi="Times New Roman" w:cs="Times New Roman"/>
          <w:color w:val="000000"/>
          <w:lang w:val="id-ID"/>
        </w:rPr>
        <w:instrText>ADDIN CSL_CITATION {"citationItems":[{"id":"ITEM-1","itemData":{"author":[{"dropping-particle":"","family":"Kusrini","given":"E.","non-dropping-particle":"","parse-names":false,"suffix":""},{"dropping-particle":"","family":"Caneca","given":"V. I.","non-dropping-particle":"","parse-names":false,"suffix":""},{"dropping-particle":"","family":"Helia","given":"V. N.","non-dropping-particle":"","parse-names":false,"suffix":""},{"dropping-particle":"","family":"Miranda","given":"S.","non-dropping-particle":"","parse-names":false,"suffix":""}],"container-title":"IOP Conference Series: Materials Science and Engineering","id":"ITEM-1","issued":{"date-parts":[["2019"]]},"page":"012023","title":"Supply Chain Performance Measurement Using Supply Chain Operation Reference (SCOR) 12.0 Model: A Case Study in AA Leather SME in Indonesia","type":"paper-conference"},"uris":["http://www.mendeley.com/documents/?uuid=96deae55-e0be-48bc-bd9b-2ef458a014d3"]}],"mendeley":{"formattedCitation":"[6]","plainTextFormattedCitation":"[6]","previouslyFormattedCitation":"[6]"},"properties":{"noteIndex":0},"schema":"https://github.com/citation-style-language/schema/raw/master/csl-citation.json"}</w:instrText>
      </w:r>
      <w:r w:rsidR="009A0A7B">
        <w:rPr>
          <w:rFonts w:ascii="Times New Roman" w:eastAsia="Times New Roman" w:hAnsi="Times New Roman" w:cs="Times New Roman"/>
          <w:color w:val="000000"/>
          <w:lang w:val="id-ID"/>
        </w:rPr>
        <w:fldChar w:fldCharType="separate"/>
      </w:r>
      <w:r w:rsidR="009A0A7B" w:rsidRPr="009A0A7B">
        <w:rPr>
          <w:rFonts w:ascii="Times New Roman" w:eastAsia="Times New Roman" w:hAnsi="Times New Roman" w:cs="Times New Roman"/>
          <w:noProof/>
          <w:color w:val="000000"/>
          <w:lang w:val="id-ID"/>
        </w:rPr>
        <w:t>[6]</w:t>
      </w:r>
      <w:r w:rsidR="009A0A7B">
        <w:rPr>
          <w:rFonts w:ascii="Times New Roman" w:eastAsia="Times New Roman" w:hAnsi="Times New Roman" w:cs="Times New Roman"/>
          <w:color w:val="000000"/>
          <w:lang w:val="id-ID"/>
        </w:rPr>
        <w:fldChar w:fldCharType="end"/>
      </w:r>
      <w:r w:rsidRPr="00F57CA0">
        <w:rPr>
          <w:rFonts w:ascii="Times New Roman" w:eastAsia="Times New Roman" w:hAnsi="Times New Roman" w:cs="Times New Roman"/>
          <w:color w:val="000000"/>
          <w:lang w:val="id-ID"/>
        </w:rPr>
        <w:t>.</w:t>
      </w:r>
      <w:r w:rsidR="00F44BD5">
        <w:rPr>
          <w:rFonts w:ascii="Times New Roman" w:eastAsia="Times New Roman" w:hAnsi="Times New Roman" w:cs="Times New Roman"/>
          <w:color w:val="000000"/>
          <w:lang w:val="id-ID"/>
        </w:rPr>
        <w:t xml:space="preserve"> </w:t>
      </w:r>
      <w:r w:rsidR="00F44BD5" w:rsidRPr="00F44BD5">
        <w:rPr>
          <w:rFonts w:ascii="Times New Roman" w:eastAsia="Times New Roman" w:hAnsi="Times New Roman" w:cs="Times New Roman"/>
          <w:color w:val="000000"/>
          <w:lang w:val="id-ID"/>
        </w:rPr>
        <w:t>To facilitate adoption, performance standards are translated into level 1 strategic matrix: reliability (perfect order fulfillment), responsiveness (order fulfillment cycle time), agility (upside supply chain adaptability, downside supply chain adaptability, overall value at risk), cost (total supply chain management costs, cost of goods sold), asset management efficiency (cas</w:t>
      </w:r>
      <w:r w:rsidR="00260EAB">
        <w:rPr>
          <w:rFonts w:ascii="Times New Roman" w:eastAsia="Times New Roman" w:hAnsi="Times New Roman" w:cs="Times New Roman"/>
          <w:color w:val="000000"/>
          <w:lang w:val="id-ID"/>
        </w:rPr>
        <w:t>h</w:t>
      </w:r>
      <w:r w:rsidR="00F44BD5" w:rsidRPr="00F44BD5">
        <w:rPr>
          <w:rFonts w:ascii="Times New Roman" w:eastAsia="Times New Roman" w:hAnsi="Times New Roman" w:cs="Times New Roman"/>
          <w:color w:val="000000"/>
          <w:lang w:val="id-ID"/>
        </w:rPr>
        <w:t>-to-cash cycle time, return on supply chain fixed assets, return on working capital).</w:t>
      </w:r>
    </w:p>
    <w:p w14:paraId="5F315B2D" w14:textId="78CE8AC8" w:rsidR="007966EC" w:rsidRPr="007966EC" w:rsidRDefault="0061641A" w:rsidP="005D149B">
      <w:pPr>
        <w:pBdr>
          <w:top w:val="nil"/>
          <w:left w:val="nil"/>
          <w:bottom w:val="nil"/>
          <w:right w:val="nil"/>
          <w:between w:val="nil"/>
        </w:pBdr>
        <w:tabs>
          <w:tab w:val="left" w:pos="567"/>
        </w:tabs>
        <w:spacing w:before="240" w:line="240" w:lineRule="auto"/>
        <w:jc w:val="both"/>
        <w:rPr>
          <w:rFonts w:ascii="Times New Roman" w:eastAsia="Times New Roman" w:hAnsi="Times New Roman" w:cs="Times New Roman"/>
          <w:color w:val="000000"/>
          <w:lang w:val="id-ID"/>
        </w:rPr>
      </w:pPr>
      <w:r w:rsidRPr="0061641A">
        <w:rPr>
          <w:rFonts w:ascii="Times New Roman" w:eastAsia="Times New Roman" w:hAnsi="Times New Roman" w:cs="Times New Roman"/>
          <w:color w:val="000000"/>
          <w:lang w:val="id-ID"/>
        </w:rPr>
        <w:lastRenderedPageBreak/>
        <w:t>Several studies of SCOR applications in construction have been carried out.</w:t>
      </w:r>
      <w:r>
        <w:rPr>
          <w:rFonts w:ascii="Times New Roman" w:eastAsia="Times New Roman" w:hAnsi="Times New Roman" w:cs="Times New Roman"/>
          <w:color w:val="000000"/>
          <w:lang w:val="id-ID"/>
        </w:rPr>
        <w:t xml:space="preserve"> </w:t>
      </w:r>
      <w:r w:rsidRPr="0061641A">
        <w:rPr>
          <w:rFonts w:ascii="Times New Roman" w:eastAsia="Times New Roman" w:hAnsi="Times New Roman" w:cs="Times New Roman"/>
          <w:color w:val="000000"/>
          <w:lang w:val="id-ID"/>
        </w:rPr>
        <w:t>Supply chain performance measurement with SCOR 10.0 combined with Analytical Hierarchy Process (AHP), Objectives Matrix (OMAX), and traffic light</w:t>
      </w:r>
      <w:r>
        <w:rPr>
          <w:rFonts w:ascii="Times New Roman" w:eastAsia="Times New Roman" w:hAnsi="Times New Roman" w:cs="Times New Roman"/>
          <w:color w:val="000000"/>
          <w:lang w:val="id-ID"/>
        </w:rPr>
        <w:t xml:space="preserve"> </w:t>
      </w:r>
      <w:r w:rsidR="00D34B45">
        <w:rPr>
          <w:rFonts w:ascii="Times New Roman" w:eastAsia="Times New Roman" w:hAnsi="Times New Roman" w:cs="Times New Roman"/>
          <w:color w:val="000000"/>
          <w:lang w:val="id-ID"/>
        </w:rPr>
        <w:fldChar w:fldCharType="begin" w:fldLock="1"/>
      </w:r>
      <w:r w:rsidR="005730DE">
        <w:rPr>
          <w:rFonts w:ascii="Times New Roman" w:eastAsia="Times New Roman" w:hAnsi="Times New Roman" w:cs="Times New Roman"/>
          <w:color w:val="000000"/>
          <w:lang w:val="id-ID"/>
        </w:rPr>
        <w:instrText>ADDIN CSL_CITATION {"citationItems":[{"id":"ITEM-1","itemData":{"DOI":"10.1016/j.proeng.2015.11.005","ISSN":"1877-7058","author":[{"dropping-particle":"","family":"Wibowo","given":"M Agung","non-dropping-particle":"","parse-names":false,"suffix":""},{"dropping-particle":"","family":"Sholeh","given":"Moh Nur","non-dropping-particle":"","parse-names":false,"suffix":""}],"container-title":"Procedia Engineering","id":"ITEM-1","issued":{"date-parts":[["2015"]]},"page":"25-31","publisher":"Elsevier B.V.","title":"The analysis of supply chain performance measurement at construction project","type":"article-journal","volume":"125"},"uris":["http://www.mendeley.com/documents/?uuid=6a477656-9c32-49e4-89bc-a47810bbd7e8"]}],"mendeley":{"formattedCitation":"[7]","plainTextFormattedCitation":"[7]","previouslyFormattedCitation":"[7]"},"properties":{"noteIndex":0},"schema":"https://github.com/citation-style-language/schema/raw/master/csl-citation.json"}</w:instrText>
      </w:r>
      <w:r w:rsidR="00D34B45">
        <w:rPr>
          <w:rFonts w:ascii="Times New Roman" w:eastAsia="Times New Roman" w:hAnsi="Times New Roman" w:cs="Times New Roman"/>
          <w:color w:val="000000"/>
          <w:lang w:val="id-ID"/>
        </w:rPr>
        <w:fldChar w:fldCharType="separate"/>
      </w:r>
      <w:r w:rsidR="009A0A7B" w:rsidRPr="009A0A7B">
        <w:rPr>
          <w:rFonts w:ascii="Times New Roman" w:eastAsia="Times New Roman" w:hAnsi="Times New Roman" w:cs="Times New Roman"/>
          <w:noProof/>
          <w:color w:val="000000"/>
          <w:lang w:val="id-ID"/>
        </w:rPr>
        <w:t>[7]</w:t>
      </w:r>
      <w:r w:rsidR="00D34B45">
        <w:rPr>
          <w:rFonts w:ascii="Times New Roman" w:eastAsia="Times New Roman" w:hAnsi="Times New Roman" w:cs="Times New Roman"/>
          <w:color w:val="000000"/>
          <w:lang w:val="id-ID"/>
        </w:rPr>
        <w:fldChar w:fldCharType="end"/>
      </w:r>
      <w:r w:rsidR="00F249B9">
        <w:rPr>
          <w:rFonts w:ascii="Times New Roman" w:eastAsia="Times New Roman" w:hAnsi="Times New Roman" w:cs="Times New Roman"/>
          <w:color w:val="000000"/>
          <w:lang w:val="id-ID"/>
        </w:rPr>
        <w:fldChar w:fldCharType="begin" w:fldLock="1"/>
      </w:r>
      <w:r w:rsidR="005730DE">
        <w:rPr>
          <w:rFonts w:ascii="Times New Roman" w:eastAsia="Times New Roman" w:hAnsi="Times New Roman" w:cs="Times New Roman"/>
          <w:color w:val="000000"/>
          <w:lang w:val="id-ID"/>
        </w:rPr>
        <w:instrText>ADDIN CSL_CITATION {"citationItems":[{"id":"ITEM-1","itemData":{"DOI":"10.1088/1757-899X/673/1/012048","author":[{"dropping-particle":"","family":"Wibowo","given":"Mochamad Agung","non-dropping-particle":"","parse-names":false,"suffix":""},{"dropping-particle":"","family":"Handayani","given":"Naniek Utami","non-dropping-particle":"","parse-names":false,"suffix":""},{"dropping-particle":"","family":"Sinaga","given":"Gerta","non-dropping-particle":"","parse-names":false,"suffix":""},{"dropping-particle":"","family":"Sholeh","given":"Moh Nur","non-dropping-particle":"","parse-names":false,"suffix":""},{"dropping-particle":"","family":"Ulkhaq","given":"Muhammad Mujiya","non-dropping-particle":"","parse-names":false,"suffix":""}],"container-title":"IOP Conference Series: Materials Science and Engineering","id":"ITEM-1","issue":"1","issued":{"date-parts":[["2019"]]},"page":"012048","title":"The performance of building construction supply chain : A Case study in building construction project","type":"article-journal","volume":"673"},"uris":["http://www.mendeley.com/documents/?uuid=daded0df-f77d-442d-b0ef-9921dce7aaa6"]}],"mendeley":{"formattedCitation":"[8]","plainTextFormattedCitation":"[8]","previouslyFormattedCitation":"[8]"},"properties":{"noteIndex":0},"schema":"https://github.com/citation-style-language/schema/raw/master/csl-citation.json"}</w:instrText>
      </w:r>
      <w:r w:rsidR="00F249B9">
        <w:rPr>
          <w:rFonts w:ascii="Times New Roman" w:eastAsia="Times New Roman" w:hAnsi="Times New Roman" w:cs="Times New Roman"/>
          <w:color w:val="000000"/>
          <w:lang w:val="id-ID"/>
        </w:rPr>
        <w:fldChar w:fldCharType="separate"/>
      </w:r>
      <w:r w:rsidR="009A0A7B" w:rsidRPr="009A0A7B">
        <w:rPr>
          <w:rFonts w:ascii="Times New Roman" w:eastAsia="Times New Roman" w:hAnsi="Times New Roman" w:cs="Times New Roman"/>
          <w:noProof/>
          <w:color w:val="000000"/>
          <w:lang w:val="id-ID"/>
        </w:rPr>
        <w:t>[8]</w:t>
      </w:r>
      <w:r w:rsidR="00F249B9">
        <w:rPr>
          <w:rFonts w:ascii="Times New Roman" w:eastAsia="Times New Roman" w:hAnsi="Times New Roman" w:cs="Times New Roman"/>
          <w:color w:val="000000"/>
          <w:lang w:val="id-ID"/>
        </w:rPr>
        <w:fldChar w:fldCharType="end"/>
      </w:r>
      <w:r w:rsidRPr="0061641A">
        <w:rPr>
          <w:rFonts w:ascii="Times New Roman" w:eastAsia="Times New Roman" w:hAnsi="Times New Roman" w:cs="Times New Roman"/>
          <w:color w:val="000000"/>
          <w:lang w:val="id-ID"/>
        </w:rPr>
        <w:t>.</w:t>
      </w:r>
      <w:r w:rsidR="00D34B45">
        <w:rPr>
          <w:rFonts w:ascii="Times New Roman" w:eastAsia="Times New Roman" w:hAnsi="Times New Roman" w:cs="Times New Roman"/>
          <w:color w:val="000000"/>
          <w:lang w:val="id-ID"/>
        </w:rPr>
        <w:t xml:space="preserve"> </w:t>
      </w:r>
      <w:r w:rsidR="00D34B45" w:rsidRPr="00D34B45">
        <w:rPr>
          <w:rFonts w:ascii="Times New Roman" w:eastAsia="Times New Roman" w:hAnsi="Times New Roman" w:cs="Times New Roman"/>
          <w:color w:val="000000"/>
          <w:lang w:val="id-ID"/>
        </w:rPr>
        <w:t xml:space="preserve">Some SCOR performance standards: perfect order fulfillment (POF), source cycle time (SCT) and cost to </w:t>
      </w:r>
      <w:r w:rsidR="00260EAB">
        <w:rPr>
          <w:rFonts w:ascii="Times New Roman" w:eastAsia="Times New Roman" w:hAnsi="Times New Roman" w:cs="Times New Roman"/>
          <w:color w:val="000000"/>
          <w:lang w:val="id-ID"/>
        </w:rPr>
        <w:t xml:space="preserve">the </w:t>
      </w:r>
      <w:r w:rsidR="00D34B45" w:rsidRPr="00D34B45">
        <w:rPr>
          <w:rFonts w:ascii="Times New Roman" w:eastAsia="Times New Roman" w:hAnsi="Times New Roman" w:cs="Times New Roman"/>
          <w:color w:val="000000"/>
          <w:lang w:val="id-ID"/>
        </w:rPr>
        <w:t>source (CS) are used to measure reliability and site construction responsiveness</w:t>
      </w:r>
      <w:r w:rsidR="00D34B45">
        <w:rPr>
          <w:rFonts w:ascii="Times New Roman" w:eastAsia="Times New Roman" w:hAnsi="Times New Roman" w:cs="Times New Roman"/>
          <w:color w:val="000000"/>
          <w:lang w:val="id-ID"/>
        </w:rPr>
        <w:t xml:space="preserve"> </w:t>
      </w:r>
      <w:r w:rsidR="00F249B9">
        <w:rPr>
          <w:rFonts w:ascii="Times New Roman" w:eastAsia="Times New Roman" w:hAnsi="Times New Roman" w:cs="Times New Roman"/>
          <w:color w:val="000000"/>
          <w:lang w:val="id-ID"/>
        </w:rPr>
        <w:fldChar w:fldCharType="begin" w:fldLock="1"/>
      </w:r>
      <w:r w:rsidR="005730DE">
        <w:rPr>
          <w:rFonts w:ascii="Times New Roman" w:eastAsia="Times New Roman" w:hAnsi="Times New Roman" w:cs="Times New Roman"/>
          <w:color w:val="000000"/>
          <w:lang w:val="id-ID"/>
        </w:rPr>
        <w:instrText>ADDIN CSL_CITATION {"citationItems":[{"id":"ITEM-1","itemData":{"author":[{"dropping-particle":"","family":"Thunberg","given":"Micael","non-dropping-particle":"","parse-names":false,"suffix":""},{"dropping-particle":"","family":"Persson","given":"Fredrik","non-dropping-particle":"","parse-names":false,"suffix":""}],"container-title":"Production Planning &amp; Control","id":"ITEM-1","issue":"13-14","issued":{"date-parts":[["2014"]]},"page":"1065-1078","title":"Using the SCOR model’s performance measurements to improve construction logistics","type":"article-journal","volume":"25"},"uris":["http://www.mendeley.com/documents/?uuid=05105831-5171-4e44-ab5e-bce2357a8595"]}],"mendeley":{"formattedCitation":"[9]","plainTextFormattedCitation":"[9]","previouslyFormattedCitation":"[9]"},"properties":{"noteIndex":0},"schema":"https://github.com/citation-style-language/schema/raw/master/csl-citation.json"}</w:instrText>
      </w:r>
      <w:r w:rsidR="00F249B9">
        <w:rPr>
          <w:rFonts w:ascii="Times New Roman" w:eastAsia="Times New Roman" w:hAnsi="Times New Roman" w:cs="Times New Roman"/>
          <w:color w:val="000000"/>
          <w:lang w:val="id-ID"/>
        </w:rPr>
        <w:fldChar w:fldCharType="separate"/>
      </w:r>
      <w:r w:rsidR="009A0A7B" w:rsidRPr="009A0A7B">
        <w:rPr>
          <w:rFonts w:ascii="Times New Roman" w:eastAsia="Times New Roman" w:hAnsi="Times New Roman" w:cs="Times New Roman"/>
          <w:noProof/>
          <w:color w:val="000000"/>
          <w:lang w:val="id-ID"/>
        </w:rPr>
        <w:t>[9]</w:t>
      </w:r>
      <w:r w:rsidR="00F249B9">
        <w:rPr>
          <w:rFonts w:ascii="Times New Roman" w:eastAsia="Times New Roman" w:hAnsi="Times New Roman" w:cs="Times New Roman"/>
          <w:color w:val="000000"/>
          <w:lang w:val="id-ID"/>
        </w:rPr>
        <w:fldChar w:fldCharType="end"/>
      </w:r>
      <w:r w:rsidR="00D34B45" w:rsidRPr="00D34B45">
        <w:rPr>
          <w:rFonts w:ascii="Times New Roman" w:eastAsia="Times New Roman" w:hAnsi="Times New Roman" w:cs="Times New Roman"/>
          <w:color w:val="000000"/>
          <w:lang w:val="id-ID"/>
        </w:rPr>
        <w:t>.</w:t>
      </w:r>
      <w:r w:rsidR="00CC37E0">
        <w:rPr>
          <w:rFonts w:ascii="Times New Roman" w:eastAsia="Times New Roman" w:hAnsi="Times New Roman" w:cs="Times New Roman"/>
          <w:color w:val="000000"/>
          <w:lang w:val="id-ID"/>
        </w:rPr>
        <w:t xml:space="preserve"> </w:t>
      </w:r>
      <w:r w:rsidR="00260EAB">
        <w:rPr>
          <w:rFonts w:ascii="Times New Roman" w:eastAsia="Times New Roman" w:hAnsi="Times New Roman" w:cs="Times New Roman"/>
          <w:color w:val="000000"/>
          <w:lang w:val="id-ID"/>
        </w:rPr>
        <w:t>Besides</w:t>
      </w:r>
      <w:r w:rsidR="00051B98" w:rsidRPr="00051B98">
        <w:rPr>
          <w:rFonts w:ascii="Times New Roman" w:eastAsia="Times New Roman" w:hAnsi="Times New Roman" w:cs="Times New Roman"/>
          <w:color w:val="000000"/>
          <w:lang w:val="id-ID"/>
        </w:rPr>
        <w:t>, previous research stated that SCOR was developed in a service-oriented collaborative system, namely SC Collaborator, which was developed using web service technology, open standards, and open</w:t>
      </w:r>
      <w:r w:rsidR="00260EAB">
        <w:rPr>
          <w:rFonts w:ascii="Times New Roman" w:eastAsia="Times New Roman" w:hAnsi="Times New Roman" w:cs="Times New Roman"/>
          <w:color w:val="000000"/>
          <w:lang w:val="id-ID"/>
        </w:rPr>
        <w:t>-</w:t>
      </w:r>
      <w:r w:rsidR="00051B98" w:rsidRPr="00051B98">
        <w:rPr>
          <w:rFonts w:ascii="Times New Roman" w:eastAsia="Times New Roman" w:hAnsi="Times New Roman" w:cs="Times New Roman"/>
          <w:color w:val="000000"/>
          <w:lang w:val="id-ID"/>
        </w:rPr>
        <w:t>source technology</w:t>
      </w:r>
      <w:r w:rsidR="00051B98">
        <w:rPr>
          <w:rFonts w:ascii="Times New Roman" w:eastAsia="Times New Roman" w:hAnsi="Times New Roman" w:cs="Times New Roman"/>
          <w:color w:val="000000"/>
          <w:lang w:val="id-ID"/>
        </w:rPr>
        <w:t xml:space="preserve"> </w:t>
      </w:r>
      <w:r w:rsidR="00051B98">
        <w:rPr>
          <w:rFonts w:ascii="Times New Roman" w:eastAsia="Times New Roman" w:hAnsi="Times New Roman" w:cs="Times New Roman"/>
          <w:color w:val="000000"/>
          <w:lang w:val="id-ID"/>
        </w:rPr>
        <w:fldChar w:fldCharType="begin" w:fldLock="1"/>
      </w:r>
      <w:r w:rsidR="005730DE">
        <w:rPr>
          <w:rFonts w:ascii="Times New Roman" w:eastAsia="Times New Roman" w:hAnsi="Times New Roman" w:cs="Times New Roman"/>
          <w:color w:val="000000"/>
          <w:lang w:val="id-ID"/>
        </w:rPr>
        <w:instrText>ADDIN CSL_CITATION {"citationItems":[{"id":"ITEM-1","itemData":{"author":[{"dropping-particle":"","family":"Cheng","given":"Jack Chin Pang","non-dropping-particle":"","parse-names":false,"suffix":""},{"dropping-particle":"","family":"Law","given":"Kincho","non-dropping-particle":"","parse-names":false,"suffix":""},{"dropping-particle":"","family":"Bjornsson","given":"Hans","non-dropping-particle":"","parse-names":false,"suffix":""},{"dropping-particle":"","family":"Jones","given":"Albert","non-dropping-particle":"","parse-names":false,"suffix":""},{"dropping-particle":"","family":"Sriram","given":"Ram Duvvuru","non-dropping-particle":"","parse-names":false,"suffix":""}],"container-title":"Advanced Engineering Informatics","id":"ITEM-1","issue":"4","issued":{"date-parts":[["2010"]]},"page":"435-455","title":"Modeling and monitoring of construction supply chains","type":"article-journal","volume":"24"},"uris":["http://www.mendeley.com/documents/?uuid=5a4374b9-162a-498e-8c77-6e31a8bffe4d"]}],"mendeley":{"formattedCitation":"[10]","plainTextFormattedCitation":"[10]","previouslyFormattedCitation":"[10]"},"properties":{"noteIndex":0},"schema":"https://github.com/citation-style-language/schema/raw/master/csl-citation.json"}</w:instrText>
      </w:r>
      <w:r w:rsidR="00051B98">
        <w:rPr>
          <w:rFonts w:ascii="Times New Roman" w:eastAsia="Times New Roman" w:hAnsi="Times New Roman" w:cs="Times New Roman"/>
          <w:color w:val="000000"/>
          <w:lang w:val="id-ID"/>
        </w:rPr>
        <w:fldChar w:fldCharType="separate"/>
      </w:r>
      <w:r w:rsidR="009A0A7B" w:rsidRPr="009A0A7B">
        <w:rPr>
          <w:rFonts w:ascii="Times New Roman" w:eastAsia="Times New Roman" w:hAnsi="Times New Roman" w:cs="Times New Roman"/>
          <w:noProof/>
          <w:color w:val="000000"/>
          <w:lang w:val="id-ID"/>
        </w:rPr>
        <w:t>[10]</w:t>
      </w:r>
      <w:r w:rsidR="00051B98">
        <w:rPr>
          <w:rFonts w:ascii="Times New Roman" w:eastAsia="Times New Roman" w:hAnsi="Times New Roman" w:cs="Times New Roman"/>
          <w:color w:val="000000"/>
          <w:lang w:val="id-ID"/>
        </w:rPr>
        <w:fldChar w:fldCharType="end"/>
      </w:r>
      <w:r w:rsidR="00631603">
        <w:rPr>
          <w:rFonts w:ascii="Times New Roman" w:eastAsia="Times New Roman" w:hAnsi="Times New Roman" w:cs="Times New Roman"/>
          <w:color w:val="000000"/>
          <w:lang w:val="id-ID"/>
        </w:rPr>
        <w:t xml:space="preserve"> </w:t>
      </w:r>
      <w:r w:rsidR="00631603">
        <w:rPr>
          <w:rFonts w:ascii="Times New Roman" w:eastAsia="Times New Roman" w:hAnsi="Times New Roman" w:cs="Times New Roman"/>
          <w:color w:val="000000"/>
          <w:lang w:val="id-ID"/>
        </w:rPr>
        <w:fldChar w:fldCharType="begin" w:fldLock="1"/>
      </w:r>
      <w:r w:rsidR="005730DE">
        <w:rPr>
          <w:rFonts w:ascii="Times New Roman" w:eastAsia="Times New Roman" w:hAnsi="Times New Roman" w:cs="Times New Roman"/>
          <w:color w:val="000000"/>
          <w:lang w:val="id-ID"/>
        </w:rPr>
        <w:instrText>ADDIN CSL_CITATION {"citationItems":[{"id":"ITEM-1","itemData":{"author":[{"dropping-particle":"","family":"Cheng","given":"Chin Pang","non-dropping-particle":"","parse-names":false,"suffix":""}],"id":"ITEM-1","issued":{"date-parts":[["2010"]]},"publisher":"Stanford University","title":"SC Collaborator: A service oriented framework for construction supply chain collaboration and monitoring","type":"thesis"},"uris":["http://www.mendeley.com/documents/?uuid=1f24cf16-1195-47e0-8aed-23521aaddd30"]}],"mendeley":{"formattedCitation":"[11]","plainTextFormattedCitation":"[11]","previouslyFormattedCitation":"[11]"},"properties":{"noteIndex":0},"schema":"https://github.com/citation-style-language/schema/raw/master/csl-citation.json"}</w:instrText>
      </w:r>
      <w:r w:rsidR="00631603">
        <w:rPr>
          <w:rFonts w:ascii="Times New Roman" w:eastAsia="Times New Roman" w:hAnsi="Times New Roman" w:cs="Times New Roman"/>
          <w:color w:val="000000"/>
          <w:lang w:val="id-ID"/>
        </w:rPr>
        <w:fldChar w:fldCharType="separate"/>
      </w:r>
      <w:r w:rsidR="009A0A7B" w:rsidRPr="009A0A7B">
        <w:rPr>
          <w:rFonts w:ascii="Times New Roman" w:eastAsia="Times New Roman" w:hAnsi="Times New Roman" w:cs="Times New Roman"/>
          <w:noProof/>
          <w:color w:val="000000"/>
          <w:lang w:val="id-ID"/>
        </w:rPr>
        <w:t>[11]</w:t>
      </w:r>
      <w:r w:rsidR="00631603">
        <w:rPr>
          <w:rFonts w:ascii="Times New Roman" w:eastAsia="Times New Roman" w:hAnsi="Times New Roman" w:cs="Times New Roman"/>
          <w:color w:val="000000"/>
          <w:lang w:val="id-ID"/>
        </w:rPr>
        <w:fldChar w:fldCharType="end"/>
      </w:r>
      <w:r w:rsidR="00051B98" w:rsidRPr="00051B98">
        <w:rPr>
          <w:rFonts w:ascii="Times New Roman" w:eastAsia="Times New Roman" w:hAnsi="Times New Roman" w:cs="Times New Roman"/>
          <w:color w:val="000000"/>
          <w:lang w:val="id-ID"/>
        </w:rPr>
        <w:t>.</w:t>
      </w:r>
      <w:r w:rsidR="007966EC">
        <w:rPr>
          <w:rFonts w:ascii="Times New Roman" w:eastAsia="Times New Roman" w:hAnsi="Times New Roman" w:cs="Times New Roman"/>
          <w:color w:val="000000"/>
          <w:lang w:val="id-ID"/>
        </w:rPr>
        <w:t xml:space="preserve"> </w:t>
      </w:r>
      <w:r w:rsidR="005D149B" w:rsidRPr="005D149B">
        <w:rPr>
          <w:rFonts w:ascii="Times New Roman" w:eastAsia="Times New Roman" w:hAnsi="Times New Roman" w:cs="Times New Roman"/>
          <w:color w:val="000000"/>
          <w:lang w:val="id-ID"/>
        </w:rPr>
        <w:t>Deeper SCOR applications have been modeled in the Brazilian footwear industry that combines two dimensions, namely SCOR processes and performance standards</w:t>
      </w:r>
      <w:r w:rsidR="005D149B">
        <w:rPr>
          <w:rFonts w:ascii="Times New Roman" w:eastAsia="Times New Roman" w:hAnsi="Times New Roman" w:cs="Times New Roman"/>
          <w:color w:val="000000"/>
          <w:lang w:val="id-ID"/>
        </w:rPr>
        <w:t xml:space="preserve"> </w:t>
      </w:r>
      <w:r w:rsidR="005D149B">
        <w:rPr>
          <w:rFonts w:ascii="Times New Roman" w:eastAsia="Times New Roman" w:hAnsi="Times New Roman" w:cs="Times New Roman"/>
          <w:color w:val="000000"/>
          <w:lang w:val="id-ID"/>
        </w:rPr>
        <w:fldChar w:fldCharType="begin" w:fldLock="1"/>
      </w:r>
      <w:r w:rsidR="005730DE">
        <w:rPr>
          <w:rFonts w:ascii="Times New Roman" w:eastAsia="Times New Roman" w:hAnsi="Times New Roman" w:cs="Times New Roman"/>
          <w:color w:val="000000"/>
          <w:lang w:val="id-ID"/>
        </w:rPr>
        <w:instrText>ADDIN CSL_CITATION {"citationItems":[{"id":"ITEM-1","itemData":{"DOI":"10.1080/00207543.2015.1005251","author":[{"dropping-particle":"","family":"Taylor","given":"Publisher","non-dropping-particle":"","parse-names":false,"suffix":""},{"dropping-particle":"","family":"Sellitto","given":"Miguel Afonso","non-dropping-particle":"","parse-names":false,"suffix":""},{"dropping-particle":"","family":"Pereira","given":"Giancarlo Medeiros","non-dropping-particle":"","parse-names":false,"suffix":""},{"dropping-particle":"","family":"Borchardt","given":"Miriam","non-dropping-particle":"","parse-names":false,"suffix":""},{"dropping-particle":"","family":"Inácio","given":"Rosnaldo","non-dropping-particle":"","parse-names":false,"suffix":""},{"dropping-particle":"","family":"Viegas","given":"Cláudia Viviane","non-dropping-particle":"","parse-names":false,"suffix":""}],"container-title":"International Journal of Production Research","id":"ITEM-1","issue":"16","issued":{"date-parts":[["2015"]]},"page":"4917-4926","title":"A SCOR-based model for supply chain performance measurement: application in the footwear industry","type":"article-journal","volume":"53"},"uris":["http://www.mendeley.com/documents/?uuid=6af3362f-06fa-4e5a-beb2-73db34f13ff5"]}],"mendeley":{"formattedCitation":"[12]","plainTextFormattedCitation":"[12]","previouslyFormattedCitation":"[12]"},"properties":{"noteIndex":0},"schema":"https://github.com/citation-style-language/schema/raw/master/csl-citation.json"}</w:instrText>
      </w:r>
      <w:r w:rsidR="005D149B">
        <w:rPr>
          <w:rFonts w:ascii="Times New Roman" w:eastAsia="Times New Roman" w:hAnsi="Times New Roman" w:cs="Times New Roman"/>
          <w:color w:val="000000"/>
          <w:lang w:val="id-ID"/>
        </w:rPr>
        <w:fldChar w:fldCharType="separate"/>
      </w:r>
      <w:r w:rsidR="009A0A7B" w:rsidRPr="009A0A7B">
        <w:rPr>
          <w:rFonts w:ascii="Times New Roman" w:eastAsia="Times New Roman" w:hAnsi="Times New Roman" w:cs="Times New Roman"/>
          <w:noProof/>
          <w:color w:val="000000"/>
          <w:lang w:val="id-ID"/>
        </w:rPr>
        <w:t>[12]</w:t>
      </w:r>
      <w:r w:rsidR="005D149B">
        <w:rPr>
          <w:rFonts w:ascii="Times New Roman" w:eastAsia="Times New Roman" w:hAnsi="Times New Roman" w:cs="Times New Roman"/>
          <w:color w:val="000000"/>
          <w:lang w:val="id-ID"/>
        </w:rPr>
        <w:fldChar w:fldCharType="end"/>
      </w:r>
      <w:r w:rsidR="005D149B">
        <w:rPr>
          <w:rFonts w:ascii="Times New Roman" w:eastAsia="Times New Roman" w:hAnsi="Times New Roman" w:cs="Times New Roman"/>
          <w:color w:val="000000"/>
          <w:lang w:val="id-ID"/>
        </w:rPr>
        <w:t xml:space="preserve">. </w:t>
      </w:r>
      <w:r w:rsidR="005D149B" w:rsidRPr="005D149B">
        <w:rPr>
          <w:rFonts w:ascii="Times New Roman" w:eastAsia="Times New Roman" w:hAnsi="Times New Roman" w:cs="Times New Roman"/>
          <w:color w:val="000000"/>
          <w:lang w:val="id-ID"/>
        </w:rPr>
        <w:t>Therefore, research on the latest SCOR version 12.0 is interesting to continue to find out how the localized framework is in construction projects in Indonesia.</w:t>
      </w:r>
    </w:p>
    <w:p w14:paraId="3F749B2D" w14:textId="0A41A85A" w:rsidR="007966EC" w:rsidRDefault="007966EC" w:rsidP="007966EC">
      <w:pPr>
        <w:pStyle w:val="section"/>
        <w:numPr>
          <w:ilvl w:val="0"/>
          <w:numId w:val="1"/>
        </w:numPr>
        <w:tabs>
          <w:tab w:val="clear" w:pos="567"/>
        </w:tabs>
        <w:spacing w:before="120" w:after="120"/>
      </w:pPr>
      <w:r>
        <w:t>Material and Methods</w:t>
      </w:r>
    </w:p>
    <w:p w14:paraId="5E4092FC" w14:textId="77777777" w:rsidR="003D680F" w:rsidRDefault="003D680F" w:rsidP="007B5D5A">
      <w:pPr>
        <w:pStyle w:val="subsection"/>
        <w:numPr>
          <w:ilvl w:val="1"/>
          <w:numId w:val="1"/>
        </w:numPr>
        <w:tabs>
          <w:tab w:val="clear" w:pos="567"/>
          <w:tab w:val="left" w:pos="720"/>
        </w:tabs>
        <w:spacing w:before="0" w:line="360" w:lineRule="auto"/>
        <w:jc w:val="both"/>
        <w:rPr>
          <w:rFonts w:ascii="Times New Roman" w:hAnsi="Times New Roman"/>
          <w:lang w:val="id-ID"/>
        </w:rPr>
      </w:pPr>
      <w:r>
        <w:rPr>
          <w:rFonts w:ascii="Times New Roman" w:hAnsi="Times New Roman"/>
          <w:lang w:val="id-ID"/>
        </w:rPr>
        <w:t>Research design</w:t>
      </w:r>
    </w:p>
    <w:p w14:paraId="5256E40C" w14:textId="721E6E3E" w:rsidR="00B32E1E" w:rsidRDefault="003C0485" w:rsidP="00E9553E">
      <w:pPr>
        <w:spacing w:after="240" w:line="240" w:lineRule="auto"/>
        <w:jc w:val="both"/>
        <w:rPr>
          <w:rFonts w:ascii="Times New Roman" w:eastAsia="Times New Roman" w:hAnsi="Times New Roman" w:cs="Times New Roman"/>
          <w:color w:val="000000"/>
          <w:lang w:val="id-ID"/>
        </w:rPr>
      </w:pPr>
      <w:r>
        <w:rPr>
          <w:rFonts w:ascii="Times New Roman" w:hAnsi="Times New Roman"/>
          <w:noProof/>
          <w:sz w:val="24"/>
          <w:szCs w:val="24"/>
          <w:lang w:val="id-ID"/>
        </w:rPr>
        <mc:AlternateContent>
          <mc:Choice Requires="wps">
            <w:drawing>
              <wp:anchor distT="45720" distB="45720" distL="114300" distR="114300" simplePos="0" relativeHeight="251661312" behindDoc="0" locked="0" layoutInCell="1" allowOverlap="1" wp14:anchorId="3D7B33CB" wp14:editId="78C8B673">
                <wp:simplePos x="0" y="0"/>
                <wp:positionH relativeFrom="column">
                  <wp:posOffset>2338070</wp:posOffset>
                </wp:positionH>
                <wp:positionV relativeFrom="paragraph">
                  <wp:posOffset>911860</wp:posOffset>
                </wp:positionV>
                <wp:extent cx="1190625" cy="295275"/>
                <wp:effectExtent l="0" t="0" r="9525" b="9525"/>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295275"/>
                        </a:xfrm>
                        <a:prstGeom prst="rect">
                          <a:avLst/>
                        </a:prstGeom>
                        <a:solidFill>
                          <a:schemeClr val="bg1">
                            <a:lumMod val="95000"/>
                          </a:schemeClr>
                        </a:solidFill>
                        <a:ln w="9525">
                          <a:noFill/>
                          <a:miter lim="800000"/>
                          <a:headEnd/>
                          <a:tailEnd/>
                        </a:ln>
                      </wps:spPr>
                      <wps:txbx>
                        <w:txbxContent>
                          <w:p w14:paraId="3A7ED8CD" w14:textId="77777777" w:rsidR="00203F03" w:rsidRPr="00203F03" w:rsidRDefault="00203F03" w:rsidP="00203F03">
                            <w:pPr>
                              <w:rPr>
                                <w:rFonts w:ascii="Times New Roman" w:hAnsi="Times New Roman" w:cs="Times New Roman"/>
                              </w:rPr>
                            </w:pPr>
                            <w:r w:rsidRPr="00203F03">
                              <w:rPr>
                                <w:rFonts w:ascii="Times New Roman" w:hAnsi="Times New Roman" w:cs="Times New Roman"/>
                                <w:lang w:val="id-ID"/>
                              </w:rPr>
                              <w:t>Analysis Method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7B33CB" id="_x0000_t202" coordsize="21600,21600" o:spt="202" path="m,l,21600r21600,l21600,xe">
                <v:stroke joinstyle="miter"/>
                <v:path gradientshapeok="t" o:connecttype="rect"/>
              </v:shapetype>
              <v:shape id="Text Box 217" o:spid="_x0000_s1026" type="#_x0000_t202" style="position:absolute;left:0;text-align:left;margin-left:184.1pt;margin-top:71.8pt;width:93.75pt;height:23.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bLvMgIAAEIEAAAOAAAAZHJzL2Uyb0RvYy54bWysU9tu2zAMfR+wfxD0vviCpGmMOEWXrsOA&#10;rhvQ7gNkWY6FSaImKbGzrx8lp2m2vQ17EUSROjw8JNc3o1bkIJyXYGpazHJKhOHQSrOr6bfn+3fX&#10;lPjATMsUGFHTo/D0ZvP2zXqwlSihB9UKRxDE+GqwNe1DsFWWed4LzfwMrDDo7MBpFtB0u6x1bEB0&#10;rbIyz6+yAVxrHXDhPb7eTU66SfhdJ3j40nVeBKJqitxCOl06m3hmmzWrdo7ZXvITDfYPLDSTBpOe&#10;oe5YYGTv5F9QWnIHHrow46Az6DrJRaoBqynyP6p56pkVqRYUx9uzTP7/wfLHw1dHZFvTslhSYpjG&#10;Jj2LMZD3MJL4hgoN1lcY+GQxNIzowE6nar19AP7dEwPbnpmduHUOhl6wFhkW8Wd28XXC8RGkGT5D&#10;i4nYPkACGjuno3woCEF07NTx3J1IhseUxSq/KheUcPSVq0W5XKQUrHr5bZ0PHwVoEi81ddj9hM4O&#10;Dz5ENqx6CYnJPCjZ3kulkhEnTmyVIweGs9LspgrVXiPV6W21yPM0MYiTBjSGJ9TfkJQhQ02R3yIl&#10;NxBTpDnTMuCwK6lreo1QExiromAfTJtCApNqumMSZU4KRtEm+cLYjBgYZW2gPaKWDqahxiXESw/u&#10;JyUDDnRN/Y89c4IS9clgP1bFfB43IBnzxbJEw116mksPMxyhahooma7bkLYmSmXgFvvWySTpK5MT&#10;VxzUpMlpqeImXNop6nX1N78AAAD//wMAUEsDBBQABgAIAAAAIQDvucxy4AAAAAsBAAAPAAAAZHJz&#10;L2Rvd25yZXYueG1sTI/BTsMwDIbvSLxDZCRuLF1HyyhNp2owxJUNiWvamKaiSbok27o9PeYER/v/&#10;9PtzuZrMwI7oQ++sgPksAYa2daq3nYCP3eZuCSxEaZUcnEUBZwywqq6vSlkod7LveNzGjlGJDYUU&#10;oGMcC85Dq9HIMHMjWsq+nDcy0ug7rrw8UbkZeJokOTeyt3RByxHXGtvv7cEI8C/r0Fz2tU6f42f9&#10;Kofd/q2/CHF7M9VPwCJO8Q+GX31Sh4qcGnewKrBBwCJfpoRScL/IgRGRZdkDsIY2j8kceFXy/z9U&#10;PwAAAP//AwBQSwECLQAUAAYACAAAACEAtoM4kv4AAADhAQAAEwAAAAAAAAAAAAAAAAAAAAAAW0Nv&#10;bnRlbnRfVHlwZXNdLnhtbFBLAQItABQABgAIAAAAIQA4/SH/1gAAAJQBAAALAAAAAAAAAAAAAAAA&#10;AC8BAABfcmVscy8ucmVsc1BLAQItABQABgAIAAAAIQAMXbLvMgIAAEIEAAAOAAAAAAAAAAAAAAAA&#10;AC4CAABkcnMvZTJvRG9jLnhtbFBLAQItABQABgAIAAAAIQDvucxy4AAAAAsBAAAPAAAAAAAAAAAA&#10;AAAAAIwEAABkcnMvZG93bnJldi54bWxQSwUGAAAAAAQABADzAAAAmQUAAAAA&#10;" fillcolor="#f2f2f2 [3052]" stroked="f">
                <v:textbox>
                  <w:txbxContent>
                    <w:p w14:paraId="3A7ED8CD" w14:textId="77777777" w:rsidR="00203F03" w:rsidRPr="00203F03" w:rsidRDefault="00203F03" w:rsidP="00203F03">
                      <w:pPr>
                        <w:rPr>
                          <w:rFonts w:ascii="Times New Roman" w:hAnsi="Times New Roman" w:cs="Times New Roman"/>
                        </w:rPr>
                      </w:pPr>
                      <w:r w:rsidRPr="00203F03">
                        <w:rPr>
                          <w:rFonts w:ascii="Times New Roman" w:hAnsi="Times New Roman" w:cs="Times New Roman"/>
                          <w:lang w:val="id-ID"/>
                        </w:rPr>
                        <w:t>Analysis Method</w:t>
                      </w:r>
                    </w:p>
                  </w:txbxContent>
                </v:textbox>
              </v:shape>
            </w:pict>
          </mc:Fallback>
        </mc:AlternateContent>
      </w:r>
      <w:r w:rsidR="007B5D5A" w:rsidRPr="007B5D5A">
        <w:rPr>
          <w:rFonts w:ascii="Times New Roman" w:eastAsia="Times New Roman" w:hAnsi="Times New Roman" w:cs="Times New Roman"/>
          <w:color w:val="000000"/>
          <w:lang w:val="id-ID"/>
        </w:rPr>
        <w:t xml:space="preserve">The purpose of this study is to analyze </w:t>
      </w:r>
      <w:r w:rsidR="00260EAB">
        <w:rPr>
          <w:rFonts w:ascii="Times New Roman" w:eastAsia="Times New Roman" w:hAnsi="Times New Roman" w:cs="Times New Roman"/>
          <w:color w:val="000000"/>
          <w:lang w:val="id-ID"/>
        </w:rPr>
        <w:t xml:space="preserve">the </w:t>
      </w:r>
      <w:r w:rsidR="007B5D5A" w:rsidRPr="007B5D5A">
        <w:rPr>
          <w:rFonts w:ascii="Times New Roman" w:eastAsia="Times New Roman" w:hAnsi="Times New Roman" w:cs="Times New Roman"/>
          <w:color w:val="000000"/>
          <w:lang w:val="id-ID"/>
        </w:rPr>
        <w:t>construction supply chain flow based on performance standards on</w:t>
      </w:r>
      <w:r w:rsidR="007B5D5A">
        <w:rPr>
          <w:rFonts w:ascii="Times New Roman" w:eastAsia="Times New Roman" w:hAnsi="Times New Roman" w:cs="Times New Roman"/>
          <w:color w:val="000000"/>
          <w:lang w:val="id-ID"/>
        </w:rPr>
        <w:t xml:space="preserve"> </w:t>
      </w:r>
      <w:r w:rsidR="007B5D5A" w:rsidRPr="007B5D5A">
        <w:rPr>
          <w:rFonts w:ascii="Times New Roman" w:eastAsia="Times New Roman" w:hAnsi="Times New Roman" w:cs="Times New Roman"/>
          <w:color w:val="000000"/>
          <w:lang w:val="id-ID"/>
        </w:rPr>
        <w:t>Supply Chain Operations Reference (SCOR)</w:t>
      </w:r>
      <w:r w:rsidR="007B5D5A">
        <w:rPr>
          <w:rFonts w:ascii="Times New Roman" w:eastAsia="Times New Roman" w:hAnsi="Times New Roman" w:cs="Times New Roman"/>
          <w:color w:val="000000"/>
          <w:lang w:val="id-ID"/>
        </w:rPr>
        <w:t xml:space="preserve"> </w:t>
      </w:r>
      <w:r w:rsidR="007B5D5A" w:rsidRPr="00F57CA0">
        <w:rPr>
          <w:rFonts w:ascii="Times New Roman" w:eastAsia="Times New Roman" w:hAnsi="Times New Roman" w:cs="Times New Roman"/>
          <w:color w:val="000000"/>
          <w:lang w:val="id-ID"/>
        </w:rPr>
        <w:t>12.0</w:t>
      </w:r>
      <w:r w:rsidR="007B5D5A">
        <w:rPr>
          <w:rFonts w:ascii="Times New Roman" w:eastAsia="Times New Roman" w:hAnsi="Times New Roman" w:cs="Times New Roman"/>
          <w:color w:val="000000"/>
          <w:lang w:val="id-ID"/>
        </w:rPr>
        <w:t xml:space="preserve">. </w:t>
      </w:r>
      <w:r w:rsidR="007B5D5A" w:rsidRPr="003F50B4">
        <w:rPr>
          <w:rFonts w:ascii="Times New Roman" w:eastAsia="Times New Roman" w:hAnsi="Times New Roman" w:cs="Times New Roman"/>
          <w:color w:val="000000"/>
        </w:rPr>
        <w:t>This study uses descriptive research methods to describe a solution to the problems that occur</w:t>
      </w:r>
      <w:r w:rsidR="005730DE">
        <w:rPr>
          <w:rFonts w:ascii="Times New Roman" w:eastAsia="Times New Roman" w:hAnsi="Times New Roman" w:cs="Times New Roman"/>
          <w:color w:val="000000"/>
          <w:lang w:val="id-ID"/>
        </w:rPr>
        <w:t xml:space="preserve"> </w:t>
      </w:r>
      <w:r w:rsidR="005730DE">
        <w:rPr>
          <w:rFonts w:ascii="Times New Roman" w:eastAsia="Times New Roman" w:hAnsi="Times New Roman" w:cs="Times New Roman"/>
          <w:color w:val="000000"/>
          <w:lang w:val="id-ID"/>
        </w:rPr>
        <w:fldChar w:fldCharType="begin" w:fldLock="1"/>
      </w:r>
      <w:r w:rsidR="005730DE">
        <w:rPr>
          <w:rFonts w:ascii="Times New Roman" w:eastAsia="Times New Roman" w:hAnsi="Times New Roman" w:cs="Times New Roman"/>
          <w:color w:val="000000"/>
          <w:lang w:val="id-ID"/>
        </w:rPr>
        <w:instrText>ADDIN CSL_CITATION {"citationItems":[{"id":"ITEM-1","itemData":{"author":[{"dropping-particle":"","family":"Sipe","given":"Lawrence R.","non-dropping-particle":"","parse-names":false,"suffix":""}],"container-title":"Anthropology &amp; Education Quarterly","id":"ITEM-1","issue":"4","issued":{"date-parts":[["2004"]]},"page":"472-485","title":"Developing conceptual categories in classroom descriptive research: Some problems and possibilities","type":"article-journal","volume":"35"},"uris":["http://www.mendeley.com/documents/?uuid=0c78d8ba-5e5a-4e8a-900b-3365cc5267d6"]}],"mendeley":{"formattedCitation":"[13]","plainTextFormattedCitation":"[13]"},"properties":{"noteIndex":0},"schema":"https://github.com/citation-style-language/schema/raw/master/csl-citation.json"}</w:instrText>
      </w:r>
      <w:r w:rsidR="005730DE">
        <w:rPr>
          <w:rFonts w:ascii="Times New Roman" w:eastAsia="Times New Roman" w:hAnsi="Times New Roman" w:cs="Times New Roman"/>
          <w:color w:val="000000"/>
          <w:lang w:val="id-ID"/>
        </w:rPr>
        <w:fldChar w:fldCharType="separate"/>
      </w:r>
      <w:r w:rsidR="005730DE" w:rsidRPr="005730DE">
        <w:rPr>
          <w:rFonts w:ascii="Times New Roman" w:eastAsia="Times New Roman" w:hAnsi="Times New Roman" w:cs="Times New Roman"/>
          <w:noProof/>
          <w:color w:val="000000"/>
          <w:lang w:val="id-ID"/>
        </w:rPr>
        <w:t>[13]</w:t>
      </w:r>
      <w:r w:rsidR="005730DE">
        <w:rPr>
          <w:rFonts w:ascii="Times New Roman" w:eastAsia="Times New Roman" w:hAnsi="Times New Roman" w:cs="Times New Roman"/>
          <w:color w:val="000000"/>
          <w:lang w:val="id-ID"/>
        </w:rPr>
        <w:fldChar w:fldCharType="end"/>
      </w:r>
      <w:r w:rsidR="007B5D5A" w:rsidRPr="003F50B4">
        <w:rPr>
          <w:rFonts w:ascii="Times New Roman" w:eastAsia="Times New Roman" w:hAnsi="Times New Roman" w:cs="Times New Roman"/>
          <w:color w:val="000000"/>
        </w:rPr>
        <w:t>.</w:t>
      </w:r>
      <w:r w:rsidR="007B5D5A">
        <w:rPr>
          <w:rFonts w:ascii="Times New Roman" w:eastAsia="Times New Roman" w:hAnsi="Times New Roman" w:cs="Times New Roman"/>
          <w:color w:val="000000"/>
          <w:lang w:val="id-ID"/>
        </w:rPr>
        <w:t xml:space="preserve"> </w:t>
      </w:r>
      <w:r w:rsidR="007B5D5A" w:rsidRPr="003D680F">
        <w:rPr>
          <w:rFonts w:ascii="Times New Roman" w:eastAsia="Times New Roman" w:hAnsi="Times New Roman" w:cs="Times New Roman"/>
          <w:color w:val="000000"/>
          <w:lang w:val="id-ID"/>
        </w:rPr>
        <w:t>The object discussed in this research is the assessment of material supply chain performance in buildings as a case study.</w:t>
      </w:r>
      <w:r w:rsidR="007B5D5A">
        <w:rPr>
          <w:rFonts w:ascii="Times New Roman" w:eastAsia="Times New Roman" w:hAnsi="Times New Roman" w:cs="Times New Roman"/>
          <w:color w:val="000000"/>
          <w:lang w:val="id-ID"/>
        </w:rPr>
        <w:t xml:space="preserve"> </w:t>
      </w:r>
      <w:r w:rsidR="007B5D5A" w:rsidRPr="007B5D5A">
        <w:rPr>
          <w:rFonts w:ascii="Times New Roman" w:eastAsia="Times New Roman" w:hAnsi="Times New Roman" w:cs="Times New Roman"/>
          <w:color w:val="000000"/>
          <w:lang w:val="id-ID"/>
        </w:rPr>
        <w:t>The research design concept is as follows:</w:t>
      </w:r>
    </w:p>
    <w:p w14:paraId="45900488" w14:textId="16ED391F" w:rsidR="00203F03" w:rsidRDefault="00203F03" w:rsidP="00203F03">
      <w:pPr>
        <w:pStyle w:val="section"/>
        <w:tabs>
          <w:tab w:val="clear" w:pos="720"/>
        </w:tabs>
        <w:spacing w:before="0"/>
        <w:ind w:left="0" w:firstLine="0"/>
        <w:jc w:val="both"/>
        <w:rPr>
          <w:b w:val="0"/>
        </w:rPr>
      </w:pPr>
    </w:p>
    <w:p w14:paraId="410AA8A7" w14:textId="1FDF68AC" w:rsidR="00203F03" w:rsidRDefault="00203F03" w:rsidP="00203F03">
      <w:pPr>
        <w:pStyle w:val="section"/>
        <w:tabs>
          <w:tab w:val="clear" w:pos="720"/>
        </w:tabs>
        <w:spacing w:before="0"/>
        <w:ind w:left="0" w:firstLine="0"/>
        <w:jc w:val="both"/>
        <w:rPr>
          <w:b w:val="0"/>
          <w:bCs/>
        </w:rPr>
      </w:pPr>
      <w:r>
        <w:rPr>
          <w:bCs/>
          <w:noProof/>
        </w:rPr>
        <mc:AlternateContent>
          <mc:Choice Requires="wps">
            <w:drawing>
              <wp:anchor distT="0" distB="0" distL="114300" distR="114300" simplePos="0" relativeHeight="251659264" behindDoc="0" locked="0" layoutInCell="1" allowOverlap="1" wp14:anchorId="1241596E" wp14:editId="71530EB1">
                <wp:simplePos x="0" y="0"/>
                <wp:positionH relativeFrom="column">
                  <wp:posOffset>1938021</wp:posOffset>
                </wp:positionH>
                <wp:positionV relativeFrom="paragraph">
                  <wp:posOffset>113030</wp:posOffset>
                </wp:positionV>
                <wp:extent cx="1962150" cy="20859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962150" cy="2085975"/>
                        </a:xfrm>
                        <a:prstGeom prst="rect">
                          <a:avLst/>
                        </a:prstGeom>
                        <a:noFill/>
                        <a:ln>
                          <a:solidFill>
                            <a:srgbClr val="00206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68916F5" id="Rectangle 3" o:spid="_x0000_s1026" style="position:absolute;margin-left:152.6pt;margin-top:8.9pt;width:154.5pt;height:16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kRoQIAAKEFAAAOAAAAZHJzL2Uyb0RvYy54bWysVEtv2zAMvg/YfxB0X/1o04dRpwhadBhQ&#10;tEXboWdFlmIDsqhJSpzs14+SHPeJHYbloJAi+VH8TPL8YtsrshHWdaBrWhzklAjNoen0qqY/n66/&#10;nVLiPNMNU6BFTXfC0Yv51y/ng6lECS2oRliCINpVg6lp672psszxVvTMHYARGo0SbM88qnaVNZYN&#10;iN6rrMzz42wA2xgLXDiHt1fJSOcRX0rB/Z2UTniiaopv8/G08VyGM5ufs2plmWk7Pj6D/cMretZp&#10;TDpBXTHPyNp2H6D6jltwIP0Bhz4DKTsuYg1YTZG/q+axZUbEWpAcZyaa3P+D5bebe0u6pqaHlGjW&#10;4yd6QNKYXilBDgM9g3EVej2aeztqDsVQ61baPvxjFWQbKd1NlIqtJxwvi7Pjspgh8xxtZX46OzuZ&#10;BdTsJdxY578L6EkQamoxfaSSbW6cT657l5BNw3WnFN6zSulwOlBdE+6iYlfLS2XJhoUPnpf5cfzG&#10;mO6NWwC8Yq5Nfm7ngjK+K6BmoepUZ5T8TomU8UFIpAsrK+MjY6OKKSPjXGhfJFPLGpESzHL8jfBT&#10;RCRBaQQMyBILmLBHgDAEH7ETJaN/CBWxz6fg/G8PS8FTRMwM2k/BfafBfgagsKoxc/Lfk5SoCSwt&#10;odlhM1lIU+YMv+6Q5xvm/D2zOFbYBrgq/B0eUsFQUxglSlqwvz+7D/7Y7WilZMAxran7tWZWUKJ+&#10;aJyDs+LoKMx1VI5mJyUq9rVl+dqi1/0lYGMUuJQMj2Lw92ovSgv9M26URciKJqY55q4p93avXPq0&#10;PnAncbFYRDecZcP8jX40PIAHVkOHPW2fmTVjX3sciVvYjzSr3rV38g2RGhZrD7KLvf/C68g37oHY&#10;OOPOCovmtR69Xjbr/A8AAAD//wMAUEsDBBQABgAIAAAAIQD/qtwY3wAAAAoBAAAPAAAAZHJzL2Rv&#10;d25yZXYueG1sTI/BTsMwEETvSPyDtUjcqNPWBBTiVAUBEhKXlkpVb5t4SSJiO7LdNvw9ywmOOzOa&#10;fVOuJjuIE4XYe6dhPstAkGu86V2rYffxcnMPIiZ0BgfvSMM3RVhVlxclFsaf3YZO29QKLnGxQA1d&#10;SmMhZWw6shhnfiTH3qcPFhOfoZUm4JnL7SAXWZZLi73jDx2O9NRR87U9Wg2v+GzrdFgfNvm72ueP&#10;bypOQWl9fTWtH0AkmtJfGH7xGR0qZqr90ZkoBg3L7HbBUTbueAIH8rlioWZH5UuQVSn/T6h+AAAA&#10;//8DAFBLAQItABQABgAIAAAAIQC2gziS/gAAAOEBAAATAAAAAAAAAAAAAAAAAAAAAABbQ29udGVu&#10;dF9UeXBlc10ueG1sUEsBAi0AFAAGAAgAAAAhADj9If/WAAAAlAEAAAsAAAAAAAAAAAAAAAAALwEA&#10;AF9yZWxzLy5yZWxzUEsBAi0AFAAGAAgAAAAhAHtv+RGhAgAAoQUAAA4AAAAAAAAAAAAAAAAALgIA&#10;AGRycy9lMm9Eb2MueG1sUEsBAi0AFAAGAAgAAAAhAP+q3BjfAAAACgEAAA8AAAAAAAAAAAAAAAAA&#10;+wQAAGRycy9kb3ducmV2LnhtbFBLBQYAAAAABAAEAPMAAAAHBgAAAAA=&#10;" filled="f" strokecolor="#002060" strokeweight="2pt">
                <v:stroke dashstyle="3 1"/>
              </v:rect>
            </w:pict>
          </mc:Fallback>
        </mc:AlternateContent>
      </w:r>
    </w:p>
    <w:p w14:paraId="50F4E0F0" w14:textId="26DDA3BE" w:rsidR="00203F03" w:rsidRDefault="00203F03" w:rsidP="00203F03">
      <w:pPr>
        <w:pStyle w:val="subsection"/>
        <w:numPr>
          <w:ilvl w:val="0"/>
          <w:numId w:val="0"/>
        </w:numPr>
        <w:spacing w:before="0" w:after="120"/>
        <w:jc w:val="center"/>
        <w:rPr>
          <w:rFonts w:ascii="Times New Roman" w:hAnsi="Times New Roman"/>
          <w:i w:val="0"/>
          <w:iCs w:val="0"/>
          <w:lang w:val="en-GB"/>
        </w:rPr>
      </w:pPr>
      <w:r>
        <w:rPr>
          <w:rFonts w:ascii="Times New Roman" w:hAnsi="Times New Roman"/>
          <w:i w:val="0"/>
          <w:noProof/>
          <w:lang w:val="en-GB"/>
        </w:rPr>
        <w:drawing>
          <wp:inline distT="0" distB="0" distL="0" distR="0" wp14:anchorId="70108A21" wp14:editId="3DC2FE9F">
            <wp:extent cx="4924425" cy="2000250"/>
            <wp:effectExtent l="0" t="57150" r="0" b="3810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54927002" w14:textId="372E1A4A" w:rsidR="003F50B4" w:rsidRDefault="00203F03" w:rsidP="00203F03">
      <w:pPr>
        <w:spacing w:after="240"/>
        <w:jc w:val="center"/>
        <w:rPr>
          <w:rFonts w:ascii="Times New Roman" w:hAnsi="Times New Roman"/>
          <w:lang w:val="id-ID"/>
        </w:rPr>
      </w:pPr>
      <w:r>
        <w:rPr>
          <w:rFonts w:ascii="Times New Roman" w:hAnsi="Times New Roman"/>
          <w:b/>
          <w:bCs/>
          <w:lang w:val="id-ID"/>
        </w:rPr>
        <w:t>Figure 1</w:t>
      </w:r>
      <w:r>
        <w:rPr>
          <w:rFonts w:ascii="Times New Roman" w:hAnsi="Times New Roman"/>
          <w:lang w:val="id-ID"/>
        </w:rPr>
        <w:t>.The research design</w:t>
      </w:r>
    </w:p>
    <w:p w14:paraId="6748D2C9" w14:textId="6B5B8E35" w:rsidR="008D0FB0" w:rsidRDefault="008D0FB0" w:rsidP="00686F26">
      <w:pPr>
        <w:spacing w:after="240"/>
        <w:rPr>
          <w:rFonts w:ascii="Times New Roman" w:hAnsi="Times New Roman"/>
          <w:lang w:val="id-ID"/>
        </w:rPr>
      </w:pPr>
      <w:r w:rsidRPr="008D0FB0">
        <w:rPr>
          <w:rFonts w:ascii="Times New Roman" w:hAnsi="Times New Roman"/>
          <w:lang w:val="id-ID"/>
        </w:rPr>
        <w:t xml:space="preserve">While the performance standards or performance attributes at the level-1 strategic metric used in this study </w:t>
      </w:r>
      <w:r w:rsidR="00686F26" w:rsidRPr="00686F26">
        <w:rPr>
          <w:rFonts w:ascii="Times New Roman" w:hAnsi="Times New Roman"/>
          <w:lang w:val="id-ID"/>
        </w:rPr>
        <w:t>as in Table 1</w:t>
      </w:r>
      <w:r w:rsidR="00686F26">
        <w:rPr>
          <w:rFonts w:ascii="Times New Roman" w:hAnsi="Times New Roman"/>
          <w:lang w:val="id-ID"/>
        </w:rPr>
        <w:t>.</w:t>
      </w:r>
      <w:r w:rsidR="003C0485">
        <w:rPr>
          <w:rFonts w:ascii="Times New Roman" w:hAnsi="Times New Roman"/>
          <w:lang w:val="id-ID"/>
        </w:rPr>
        <w:t xml:space="preserve"> </w:t>
      </w:r>
      <w:r w:rsidR="003C0485" w:rsidRPr="003C0485">
        <w:rPr>
          <w:rFonts w:ascii="Times New Roman" w:hAnsi="Times New Roman"/>
          <w:lang w:val="id-ID"/>
        </w:rPr>
        <w:t>The standard was adopted directly from SCOR 12.0.</w:t>
      </w:r>
      <w:r w:rsidR="003C0485">
        <w:rPr>
          <w:rFonts w:ascii="Times New Roman" w:hAnsi="Times New Roman"/>
          <w:lang w:val="id-ID"/>
        </w:rPr>
        <w:t xml:space="preserve"> </w:t>
      </w:r>
    </w:p>
    <w:p w14:paraId="3859F3CD" w14:textId="71D8CE7C" w:rsidR="00F56E18" w:rsidRDefault="00F56E18" w:rsidP="00F56E18">
      <w:pPr>
        <w:pStyle w:val="subsection"/>
        <w:numPr>
          <w:ilvl w:val="1"/>
          <w:numId w:val="1"/>
        </w:numPr>
        <w:tabs>
          <w:tab w:val="clear" w:pos="567"/>
          <w:tab w:val="left" w:pos="720"/>
        </w:tabs>
        <w:spacing w:before="0" w:after="120"/>
        <w:jc w:val="both"/>
        <w:rPr>
          <w:rFonts w:ascii="Times New Roman" w:hAnsi="Times New Roman"/>
          <w:lang w:val="id-ID"/>
        </w:rPr>
      </w:pPr>
      <w:r>
        <w:rPr>
          <w:rFonts w:ascii="Times New Roman" w:hAnsi="Times New Roman"/>
          <w:lang w:val="id-ID"/>
        </w:rPr>
        <w:t>Research analysis</w:t>
      </w:r>
    </w:p>
    <w:p w14:paraId="40316457" w14:textId="5B16751B" w:rsidR="00A045C5" w:rsidRDefault="00F56E18" w:rsidP="00F56E18">
      <w:pPr>
        <w:spacing w:after="240"/>
        <w:jc w:val="both"/>
        <w:rPr>
          <w:rFonts w:ascii="Times New Roman" w:eastAsia="Times New Roman" w:hAnsi="Times New Roman" w:cs="Times New Roman"/>
          <w:color w:val="000000"/>
          <w:lang w:val="id-ID"/>
        </w:rPr>
      </w:pPr>
      <w:r w:rsidRPr="00F56E18">
        <w:rPr>
          <w:rFonts w:ascii="Times New Roman" w:eastAsia="Times New Roman" w:hAnsi="Times New Roman" w:cs="Times New Roman"/>
          <w:color w:val="000000"/>
          <w:lang w:val="id-ID"/>
        </w:rPr>
        <w:t>The SCOR assessment framework that is commonly used in the manufacturing industry will try to be adjusted to the conditions and components related to the construction industry. It is intended that SCOR remains relevant to the condition of the construction industry so that the resulting assessment can describe the supply chain's performance in a comprehensive and accurate construction</w:t>
      </w:r>
      <w:r w:rsidR="00810AC7">
        <w:rPr>
          <w:rFonts w:ascii="Times New Roman" w:eastAsia="Times New Roman" w:hAnsi="Times New Roman" w:cs="Times New Roman"/>
          <w:color w:val="000000"/>
          <w:lang w:val="id-ID"/>
        </w:rPr>
        <w:t xml:space="preserve"> </w:t>
      </w:r>
      <w:r w:rsidR="00810AC7">
        <w:rPr>
          <w:rFonts w:ascii="Times New Roman" w:eastAsia="Times New Roman" w:hAnsi="Times New Roman" w:cs="Times New Roman"/>
          <w:color w:val="000000"/>
          <w:lang w:val="id-ID"/>
        </w:rPr>
        <w:fldChar w:fldCharType="begin" w:fldLock="1"/>
      </w:r>
      <w:r w:rsidR="005730DE">
        <w:rPr>
          <w:rFonts w:ascii="Times New Roman" w:eastAsia="Times New Roman" w:hAnsi="Times New Roman" w:cs="Times New Roman"/>
          <w:color w:val="000000"/>
          <w:lang w:val="id-ID"/>
        </w:rPr>
        <w:instrText>ADDIN CSL_CITATION {"citationItems":[{"id":"ITEM-1","itemData":{"author":[{"dropping-particle":"","family":"Thunberg","given":"Micael","non-dropping-particle":"","parse-names":false,"suffix":""},{"dropping-particle":"","family":"Persson","given":"Fredrik","non-dropping-particle":"","parse-names":false,"suffix":""}],"container-title":"Production Planning &amp; Control","id":"ITEM-1","issue":"13-14","issued":{"date-parts":[["2014"]]},"page":"1065-1078","title":"Using the SCOR model’s performance measurements to improve construction logistics","type":"article-journal","volume":"25"},"uris":["http://www.mendeley.com/documents/?uuid=05105831-5171-4e44-ab5e-bce2357a8595"]}],"mendeley":{"formattedCitation":"[9]","plainTextFormattedCitation":"[9]","previouslyFormattedCitation":"[9]"},"properties":{"noteIndex":0},"schema":"https://github.com/citation-style-language/schema/raw/master/csl-citation.json"}</w:instrText>
      </w:r>
      <w:r w:rsidR="00810AC7">
        <w:rPr>
          <w:rFonts w:ascii="Times New Roman" w:eastAsia="Times New Roman" w:hAnsi="Times New Roman" w:cs="Times New Roman"/>
          <w:color w:val="000000"/>
          <w:lang w:val="id-ID"/>
        </w:rPr>
        <w:fldChar w:fldCharType="separate"/>
      </w:r>
      <w:r w:rsidR="009A0A7B" w:rsidRPr="009A0A7B">
        <w:rPr>
          <w:rFonts w:ascii="Times New Roman" w:eastAsia="Times New Roman" w:hAnsi="Times New Roman" w:cs="Times New Roman"/>
          <w:noProof/>
          <w:color w:val="000000"/>
          <w:lang w:val="id-ID"/>
        </w:rPr>
        <w:t>[9]</w:t>
      </w:r>
      <w:r w:rsidR="00810AC7">
        <w:rPr>
          <w:rFonts w:ascii="Times New Roman" w:eastAsia="Times New Roman" w:hAnsi="Times New Roman" w:cs="Times New Roman"/>
          <w:color w:val="000000"/>
          <w:lang w:val="id-ID"/>
        </w:rPr>
        <w:fldChar w:fldCharType="end"/>
      </w:r>
      <w:r w:rsidRPr="00F56E18">
        <w:rPr>
          <w:rFonts w:ascii="Times New Roman" w:eastAsia="Times New Roman" w:hAnsi="Times New Roman" w:cs="Times New Roman"/>
          <w:color w:val="000000"/>
          <w:lang w:val="id-ID"/>
        </w:rPr>
        <w:t>.</w:t>
      </w:r>
      <w:r>
        <w:rPr>
          <w:rFonts w:ascii="Times New Roman" w:eastAsia="Times New Roman" w:hAnsi="Times New Roman" w:cs="Times New Roman"/>
          <w:color w:val="000000"/>
          <w:lang w:val="id-ID"/>
        </w:rPr>
        <w:t xml:space="preserve"> </w:t>
      </w:r>
      <w:r w:rsidRPr="00F56E18">
        <w:rPr>
          <w:rFonts w:ascii="Times New Roman" w:eastAsia="Times New Roman" w:hAnsi="Times New Roman" w:cs="Times New Roman"/>
          <w:color w:val="000000"/>
          <w:lang w:val="id-ID"/>
        </w:rPr>
        <w:t>The next step that can be done is to make a questionnaire with indicators and discussions that have been adapted to the construction industry. This questionnaire was given to project managers as representatives of contractor stakeholders.</w:t>
      </w:r>
      <w:r w:rsidR="008E60E3">
        <w:rPr>
          <w:rFonts w:ascii="Times New Roman" w:eastAsia="Times New Roman" w:hAnsi="Times New Roman" w:cs="Times New Roman"/>
          <w:color w:val="000000"/>
          <w:lang w:val="id-ID"/>
        </w:rPr>
        <w:t xml:space="preserve"> </w:t>
      </w:r>
      <w:r w:rsidR="008E60E3" w:rsidRPr="008E60E3">
        <w:rPr>
          <w:rFonts w:ascii="Times New Roman" w:eastAsia="Times New Roman" w:hAnsi="Times New Roman" w:cs="Times New Roman"/>
          <w:color w:val="000000"/>
          <w:lang w:val="id-ID"/>
        </w:rPr>
        <w:t xml:space="preserve">After the questionnaire has been completed, it is necessary to validate the questionnaire with the contractor and supplier. The validation aims to ascertain whether the indicators </w:t>
      </w:r>
      <w:r w:rsidR="008E60E3" w:rsidRPr="008E60E3">
        <w:rPr>
          <w:rFonts w:ascii="Times New Roman" w:eastAsia="Times New Roman" w:hAnsi="Times New Roman" w:cs="Times New Roman"/>
          <w:color w:val="000000"/>
          <w:lang w:val="id-ID"/>
        </w:rPr>
        <w:lastRenderedPageBreak/>
        <w:t>used are suitable and relevant to the activities taking place on the construction project</w:t>
      </w:r>
      <w:r w:rsidR="00201521">
        <w:rPr>
          <w:rFonts w:ascii="Times New Roman" w:eastAsia="Times New Roman" w:hAnsi="Times New Roman" w:cs="Times New Roman"/>
          <w:color w:val="000000"/>
          <w:lang w:val="id-ID"/>
        </w:rPr>
        <w:t xml:space="preserve"> </w:t>
      </w:r>
      <w:r w:rsidR="00201521">
        <w:rPr>
          <w:rFonts w:ascii="Times New Roman" w:eastAsia="Times New Roman" w:hAnsi="Times New Roman" w:cs="Times New Roman"/>
          <w:color w:val="000000"/>
          <w:lang w:val="id-ID"/>
        </w:rPr>
        <w:fldChar w:fldCharType="begin" w:fldLock="1"/>
      </w:r>
      <w:r w:rsidR="005730DE">
        <w:rPr>
          <w:rFonts w:ascii="Times New Roman" w:eastAsia="Times New Roman" w:hAnsi="Times New Roman" w:cs="Times New Roman"/>
          <w:color w:val="000000"/>
          <w:lang w:val="id-ID"/>
        </w:rPr>
        <w:instrText>ADDIN CSL_CITATION {"citationItems":[{"id":"ITEM-1","itemData":{"author":[{"dropping-particle":"","family":"Basili","given":"Victor R.","non-dropping-particle":"","parse-names":false,"suffix":""},{"dropping-particle":"","family":"Briand","given":"Lionel C.","non-dropping-particle":"","parse-names":false,"suffix":""},{"dropping-particle":"","family":"Melo","given":"Walcélio L.","non-dropping-particle":"","parse-names":false,"suffix":""}],"container-title":"IEEE Transactions on software engineering","id":"ITEM-1","issue":"10","issued":{"date-parts":[["1996"]]},"page":"751-761","title":"A validation of object-oriented design metrics as quality indicators","type":"article-journal","volume":"22"},"uris":["http://www.mendeley.com/documents/?uuid=91897f0e-f52f-4c8a-bcfa-0615654249d2"]}],"mendeley":{"formattedCitation":"[14]","plainTextFormattedCitation":"[14]","previouslyFormattedCitation":"[13]"},"properties":{"noteIndex":0},"schema":"https://github.com/citation-style-language/schema/raw/master/csl-citation.json"}</w:instrText>
      </w:r>
      <w:r w:rsidR="00201521">
        <w:rPr>
          <w:rFonts w:ascii="Times New Roman" w:eastAsia="Times New Roman" w:hAnsi="Times New Roman" w:cs="Times New Roman"/>
          <w:color w:val="000000"/>
          <w:lang w:val="id-ID"/>
        </w:rPr>
        <w:fldChar w:fldCharType="separate"/>
      </w:r>
      <w:r w:rsidR="005730DE" w:rsidRPr="005730DE">
        <w:rPr>
          <w:rFonts w:ascii="Times New Roman" w:eastAsia="Times New Roman" w:hAnsi="Times New Roman" w:cs="Times New Roman"/>
          <w:noProof/>
          <w:color w:val="000000"/>
          <w:lang w:val="id-ID"/>
        </w:rPr>
        <w:t>[14]</w:t>
      </w:r>
      <w:r w:rsidR="00201521">
        <w:rPr>
          <w:rFonts w:ascii="Times New Roman" w:eastAsia="Times New Roman" w:hAnsi="Times New Roman" w:cs="Times New Roman"/>
          <w:color w:val="000000"/>
          <w:lang w:val="id-ID"/>
        </w:rPr>
        <w:fldChar w:fldCharType="end"/>
      </w:r>
      <w:r w:rsidR="008E60E3" w:rsidRPr="008E60E3">
        <w:rPr>
          <w:rFonts w:ascii="Times New Roman" w:eastAsia="Times New Roman" w:hAnsi="Times New Roman" w:cs="Times New Roman"/>
          <w:color w:val="000000"/>
          <w:lang w:val="id-ID"/>
        </w:rPr>
        <w:t xml:space="preserve">. </w:t>
      </w:r>
      <w:r w:rsidR="00260EAB">
        <w:rPr>
          <w:rFonts w:ascii="Times New Roman" w:eastAsia="Times New Roman" w:hAnsi="Times New Roman" w:cs="Times New Roman"/>
          <w:color w:val="000000"/>
          <w:lang w:val="id-ID"/>
        </w:rPr>
        <w:t>Besides</w:t>
      </w:r>
      <w:r w:rsidR="008E60E3" w:rsidRPr="008E60E3">
        <w:rPr>
          <w:rFonts w:ascii="Times New Roman" w:eastAsia="Times New Roman" w:hAnsi="Times New Roman" w:cs="Times New Roman"/>
          <w:color w:val="000000"/>
          <w:lang w:val="id-ID"/>
        </w:rPr>
        <w:t>, this is also to ensure that the supporting data needed to measure supply chain performance is available so that the data collection process can be carried out smoothly. The validation process will be carried out with the project manager or the head of logistics who understands the material flow that occurs in the project.</w:t>
      </w:r>
    </w:p>
    <w:p w14:paraId="4F32DA34" w14:textId="77777777" w:rsidR="00891B7D" w:rsidRDefault="00891B7D" w:rsidP="00891B7D">
      <w:pPr>
        <w:spacing w:after="0"/>
        <w:ind w:left="709"/>
        <w:rPr>
          <w:rFonts w:ascii="Times New Roman" w:hAnsi="Times New Roman"/>
          <w:lang w:val="id-ID"/>
        </w:rPr>
      </w:pPr>
      <w:r w:rsidRPr="008D0FB0">
        <w:rPr>
          <w:rFonts w:ascii="Times New Roman" w:hAnsi="Times New Roman"/>
          <w:b/>
          <w:bCs/>
          <w:lang w:val="id-ID"/>
        </w:rPr>
        <w:t>Table 1</w:t>
      </w:r>
      <w:r>
        <w:rPr>
          <w:rFonts w:ascii="Times New Roman" w:hAnsi="Times New Roman"/>
          <w:lang w:val="id-ID"/>
        </w:rPr>
        <w:t xml:space="preserve">. </w:t>
      </w:r>
      <w:r w:rsidRPr="002561BC">
        <w:rPr>
          <w:rFonts w:ascii="Times New Roman" w:hAnsi="Times New Roman"/>
          <w:lang w:val="id-ID"/>
        </w:rPr>
        <w:t>Metrics of SCOR 12.0</w:t>
      </w:r>
      <w:r>
        <w:rPr>
          <w:rFonts w:ascii="Times New Roman" w:hAnsi="Times New Roman"/>
          <w:lang w:val="id-ID"/>
        </w:rPr>
        <w:t xml:space="preserve"> </w:t>
      </w:r>
      <w:r>
        <w:rPr>
          <w:rFonts w:ascii="Times New Roman" w:hAnsi="Times New Roman"/>
          <w:lang w:val="id-ID"/>
        </w:rPr>
        <w:fldChar w:fldCharType="begin" w:fldLock="1"/>
      </w:r>
      <w:r>
        <w:rPr>
          <w:rFonts w:ascii="Times New Roman" w:hAnsi="Times New Roman"/>
          <w:lang w:val="id-ID"/>
        </w:rPr>
        <w:instrText>ADDIN CSL_CITATION {"citationItems":[{"id":"ITEM-1","itemData":{"author":[{"dropping-particle":"","family":"APICS","given":"","non-dropping-particle":"","parse-names":false,"suffix":""}],"id":"ITEM-1","issued":{"date-parts":[["2017"]]},"title":"Supply Chain Operations Reference (SCOR) Version 12.0","type":"book"},"uris":["http://www.mendeley.com/documents/?uuid=1b9485f0-cfbe-4bbe-ab44-64bbbd8711b8"]}],"mendeley":{"formattedCitation":"[5]","plainTextFormattedCitation":"[5]","previouslyFormattedCitation":"[5]"},"properties":{"noteIndex":0},"schema":"https://github.com/citation-style-language/schema/raw/master/csl-citation.json"}</w:instrText>
      </w:r>
      <w:r>
        <w:rPr>
          <w:rFonts w:ascii="Times New Roman" w:hAnsi="Times New Roman"/>
          <w:lang w:val="id-ID"/>
        </w:rPr>
        <w:fldChar w:fldCharType="separate"/>
      </w:r>
      <w:r w:rsidRPr="000D0B8B">
        <w:rPr>
          <w:rFonts w:ascii="Times New Roman" w:hAnsi="Times New Roman"/>
          <w:noProof/>
          <w:lang w:val="id-ID"/>
        </w:rPr>
        <w:t>[5]</w:t>
      </w:r>
      <w:r>
        <w:rPr>
          <w:rFonts w:ascii="Times New Roman" w:hAnsi="Times New Roman"/>
          <w:lang w:val="id-ID"/>
        </w:rPr>
        <w:fldChar w:fldCharType="end"/>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
        <w:gridCol w:w="1417"/>
        <w:gridCol w:w="1610"/>
        <w:gridCol w:w="1651"/>
        <w:gridCol w:w="1701"/>
        <w:gridCol w:w="1928"/>
      </w:tblGrid>
      <w:tr w:rsidR="00891B7D" w14:paraId="694DE6D1" w14:textId="77777777" w:rsidTr="00404377">
        <w:trPr>
          <w:trHeight w:val="253"/>
          <w:jc w:val="center"/>
        </w:trPr>
        <w:tc>
          <w:tcPr>
            <w:tcW w:w="482" w:type="dxa"/>
            <w:vMerge w:val="restart"/>
            <w:tcBorders>
              <w:top w:val="single" w:sz="4" w:space="0" w:color="auto"/>
              <w:right w:val="single" w:sz="4" w:space="0" w:color="auto"/>
            </w:tcBorders>
          </w:tcPr>
          <w:p w14:paraId="6CE9D3F4" w14:textId="77777777" w:rsidR="00891B7D" w:rsidRDefault="00891B7D" w:rsidP="00404377">
            <w:pPr>
              <w:jc w:val="center"/>
              <w:rPr>
                <w:rFonts w:ascii="Times New Roman" w:hAnsi="Times New Roman"/>
                <w:lang w:val="id-ID"/>
              </w:rPr>
            </w:pPr>
          </w:p>
        </w:tc>
        <w:tc>
          <w:tcPr>
            <w:tcW w:w="8307" w:type="dxa"/>
            <w:gridSpan w:val="5"/>
            <w:tcBorders>
              <w:top w:val="single" w:sz="4" w:space="0" w:color="auto"/>
              <w:left w:val="single" w:sz="4" w:space="0" w:color="auto"/>
              <w:bottom w:val="single" w:sz="4" w:space="0" w:color="auto"/>
            </w:tcBorders>
          </w:tcPr>
          <w:p w14:paraId="61753A64" w14:textId="77777777" w:rsidR="00891B7D" w:rsidRDefault="00891B7D" w:rsidP="00404377">
            <w:pPr>
              <w:jc w:val="center"/>
              <w:rPr>
                <w:rFonts w:ascii="Times New Roman" w:hAnsi="Times New Roman"/>
                <w:lang w:val="id-ID"/>
              </w:rPr>
            </w:pPr>
            <w:r>
              <w:rPr>
                <w:rFonts w:ascii="Times New Roman" w:hAnsi="Times New Roman"/>
                <w:lang w:val="id-ID"/>
              </w:rPr>
              <w:t>Performance attribute</w:t>
            </w:r>
          </w:p>
        </w:tc>
      </w:tr>
      <w:tr w:rsidR="00891B7D" w14:paraId="40002CB0" w14:textId="77777777" w:rsidTr="00404377">
        <w:trPr>
          <w:trHeight w:val="253"/>
          <w:jc w:val="center"/>
        </w:trPr>
        <w:tc>
          <w:tcPr>
            <w:tcW w:w="482" w:type="dxa"/>
            <w:vMerge/>
            <w:tcBorders>
              <w:bottom w:val="single" w:sz="4" w:space="0" w:color="auto"/>
              <w:right w:val="single" w:sz="4" w:space="0" w:color="auto"/>
            </w:tcBorders>
          </w:tcPr>
          <w:p w14:paraId="6C9CCD9E" w14:textId="77777777" w:rsidR="00891B7D" w:rsidRDefault="00891B7D" w:rsidP="00404377">
            <w:pPr>
              <w:jc w:val="center"/>
              <w:rPr>
                <w:rFonts w:ascii="Times New Roman" w:hAnsi="Times New Roman"/>
                <w:lang w:val="id-ID"/>
              </w:rPr>
            </w:pPr>
          </w:p>
        </w:tc>
        <w:tc>
          <w:tcPr>
            <w:tcW w:w="1417" w:type="dxa"/>
            <w:tcBorders>
              <w:top w:val="single" w:sz="4" w:space="0" w:color="auto"/>
              <w:left w:val="single" w:sz="4" w:space="0" w:color="auto"/>
              <w:bottom w:val="single" w:sz="4" w:space="0" w:color="auto"/>
            </w:tcBorders>
          </w:tcPr>
          <w:p w14:paraId="5689239A" w14:textId="77777777" w:rsidR="00891B7D" w:rsidRDefault="00891B7D" w:rsidP="00404377">
            <w:pPr>
              <w:jc w:val="center"/>
              <w:rPr>
                <w:rFonts w:ascii="Times New Roman" w:hAnsi="Times New Roman"/>
                <w:lang w:val="id-ID"/>
              </w:rPr>
            </w:pPr>
            <w:r w:rsidRPr="008D0FB0">
              <w:rPr>
                <w:rFonts w:ascii="Times New Roman" w:hAnsi="Times New Roman"/>
                <w:lang w:val="id-ID"/>
              </w:rPr>
              <w:t>Reliability</w:t>
            </w:r>
          </w:p>
        </w:tc>
        <w:tc>
          <w:tcPr>
            <w:tcW w:w="1610" w:type="dxa"/>
            <w:tcBorders>
              <w:top w:val="single" w:sz="4" w:space="0" w:color="auto"/>
              <w:bottom w:val="single" w:sz="4" w:space="0" w:color="auto"/>
            </w:tcBorders>
          </w:tcPr>
          <w:p w14:paraId="6627B8DD" w14:textId="77777777" w:rsidR="00891B7D" w:rsidRDefault="00891B7D" w:rsidP="00404377">
            <w:pPr>
              <w:jc w:val="center"/>
              <w:rPr>
                <w:rFonts w:ascii="Times New Roman" w:hAnsi="Times New Roman"/>
                <w:lang w:val="id-ID"/>
              </w:rPr>
            </w:pPr>
            <w:r w:rsidRPr="008D0FB0">
              <w:rPr>
                <w:rFonts w:ascii="Times New Roman" w:hAnsi="Times New Roman"/>
                <w:lang w:val="id-ID"/>
              </w:rPr>
              <w:t>Responsiveness</w:t>
            </w:r>
          </w:p>
        </w:tc>
        <w:tc>
          <w:tcPr>
            <w:tcW w:w="1651" w:type="dxa"/>
            <w:tcBorders>
              <w:top w:val="single" w:sz="4" w:space="0" w:color="auto"/>
              <w:bottom w:val="single" w:sz="4" w:space="0" w:color="auto"/>
            </w:tcBorders>
          </w:tcPr>
          <w:p w14:paraId="1CEBE209" w14:textId="77777777" w:rsidR="00891B7D" w:rsidRDefault="00891B7D" w:rsidP="00404377">
            <w:pPr>
              <w:jc w:val="center"/>
              <w:rPr>
                <w:rFonts w:ascii="Times New Roman" w:hAnsi="Times New Roman"/>
                <w:lang w:val="id-ID"/>
              </w:rPr>
            </w:pPr>
            <w:r w:rsidRPr="000D0B8B">
              <w:rPr>
                <w:rFonts w:ascii="Times New Roman" w:hAnsi="Times New Roman"/>
                <w:lang w:val="id-ID"/>
              </w:rPr>
              <w:t>Agility</w:t>
            </w:r>
          </w:p>
        </w:tc>
        <w:tc>
          <w:tcPr>
            <w:tcW w:w="1701" w:type="dxa"/>
            <w:tcBorders>
              <w:top w:val="single" w:sz="4" w:space="0" w:color="auto"/>
              <w:bottom w:val="single" w:sz="4" w:space="0" w:color="auto"/>
            </w:tcBorders>
          </w:tcPr>
          <w:p w14:paraId="204B2E64" w14:textId="77777777" w:rsidR="00891B7D" w:rsidRDefault="00891B7D" w:rsidP="00404377">
            <w:pPr>
              <w:jc w:val="center"/>
              <w:rPr>
                <w:rFonts w:ascii="Times New Roman" w:hAnsi="Times New Roman"/>
                <w:lang w:val="id-ID"/>
              </w:rPr>
            </w:pPr>
            <w:r w:rsidRPr="004819B8">
              <w:rPr>
                <w:rFonts w:ascii="Times New Roman" w:hAnsi="Times New Roman"/>
                <w:lang w:val="id-ID"/>
              </w:rPr>
              <w:t>Cost</w:t>
            </w:r>
          </w:p>
        </w:tc>
        <w:tc>
          <w:tcPr>
            <w:tcW w:w="1928" w:type="dxa"/>
            <w:tcBorders>
              <w:top w:val="single" w:sz="4" w:space="0" w:color="auto"/>
              <w:bottom w:val="single" w:sz="4" w:space="0" w:color="auto"/>
            </w:tcBorders>
          </w:tcPr>
          <w:p w14:paraId="7F3F71DD" w14:textId="77777777" w:rsidR="00891B7D" w:rsidRDefault="00891B7D" w:rsidP="00404377">
            <w:pPr>
              <w:jc w:val="center"/>
              <w:rPr>
                <w:rFonts w:ascii="Times New Roman" w:hAnsi="Times New Roman"/>
                <w:lang w:val="id-ID"/>
              </w:rPr>
            </w:pPr>
            <w:r w:rsidRPr="004819B8">
              <w:rPr>
                <w:rFonts w:ascii="Times New Roman" w:hAnsi="Times New Roman"/>
                <w:lang w:val="id-ID"/>
              </w:rPr>
              <w:t>Asset management</w:t>
            </w:r>
            <w:r>
              <w:rPr>
                <w:rFonts w:ascii="Times New Roman" w:hAnsi="Times New Roman"/>
                <w:lang w:val="id-ID"/>
              </w:rPr>
              <w:t xml:space="preserve"> </w:t>
            </w:r>
            <w:r w:rsidRPr="004819B8">
              <w:rPr>
                <w:rFonts w:ascii="Times New Roman" w:hAnsi="Times New Roman"/>
                <w:lang w:val="id-ID"/>
              </w:rPr>
              <w:t>efficiency</w:t>
            </w:r>
          </w:p>
        </w:tc>
      </w:tr>
      <w:tr w:rsidR="00891B7D" w14:paraId="1A3B30CA" w14:textId="77777777" w:rsidTr="00404377">
        <w:trPr>
          <w:cantSplit/>
          <w:trHeight w:val="1134"/>
          <w:jc w:val="center"/>
        </w:trPr>
        <w:tc>
          <w:tcPr>
            <w:tcW w:w="482" w:type="dxa"/>
            <w:vMerge w:val="restart"/>
            <w:tcBorders>
              <w:top w:val="single" w:sz="4" w:space="0" w:color="auto"/>
              <w:right w:val="single" w:sz="4" w:space="0" w:color="auto"/>
            </w:tcBorders>
            <w:textDirection w:val="btLr"/>
          </w:tcPr>
          <w:p w14:paraId="61BF2A16" w14:textId="77777777" w:rsidR="00891B7D" w:rsidRDefault="00891B7D" w:rsidP="00404377">
            <w:pPr>
              <w:ind w:left="113" w:right="113"/>
              <w:jc w:val="center"/>
              <w:rPr>
                <w:rFonts w:ascii="Times New Roman" w:hAnsi="Times New Roman"/>
                <w:lang w:val="id-ID"/>
              </w:rPr>
            </w:pPr>
            <w:r>
              <w:rPr>
                <w:rFonts w:ascii="Times New Roman" w:hAnsi="Times New Roman"/>
                <w:lang w:val="id-ID"/>
              </w:rPr>
              <w:t>Level-1 strategic metric</w:t>
            </w:r>
          </w:p>
        </w:tc>
        <w:tc>
          <w:tcPr>
            <w:tcW w:w="1417" w:type="dxa"/>
            <w:tcBorders>
              <w:top w:val="single" w:sz="4" w:space="0" w:color="auto"/>
              <w:left w:val="single" w:sz="4" w:space="0" w:color="auto"/>
              <w:bottom w:val="nil"/>
            </w:tcBorders>
          </w:tcPr>
          <w:p w14:paraId="7DBE7923" w14:textId="77777777" w:rsidR="00891B7D" w:rsidRPr="008D0FB0" w:rsidRDefault="00891B7D" w:rsidP="00404377">
            <w:pPr>
              <w:rPr>
                <w:rFonts w:ascii="Times New Roman" w:hAnsi="Times New Roman"/>
                <w:lang w:val="id-ID"/>
              </w:rPr>
            </w:pPr>
            <w:r w:rsidRPr="008D0FB0">
              <w:rPr>
                <w:rFonts w:ascii="Times New Roman" w:hAnsi="Times New Roman"/>
                <w:lang w:val="id-ID"/>
              </w:rPr>
              <w:t>Perfect order fulfillment</w:t>
            </w:r>
            <w:r>
              <w:rPr>
                <w:rFonts w:ascii="Times New Roman" w:hAnsi="Times New Roman"/>
                <w:lang w:val="id-ID"/>
              </w:rPr>
              <w:t xml:space="preserve"> (POF)</w:t>
            </w:r>
          </w:p>
        </w:tc>
        <w:tc>
          <w:tcPr>
            <w:tcW w:w="1610" w:type="dxa"/>
            <w:tcBorders>
              <w:top w:val="single" w:sz="4" w:space="0" w:color="auto"/>
              <w:bottom w:val="nil"/>
            </w:tcBorders>
          </w:tcPr>
          <w:p w14:paraId="0F3A2A2E" w14:textId="77777777" w:rsidR="00891B7D" w:rsidRDefault="00891B7D" w:rsidP="00404377">
            <w:pPr>
              <w:rPr>
                <w:rFonts w:ascii="Times New Roman" w:hAnsi="Times New Roman"/>
                <w:lang w:val="id-ID"/>
              </w:rPr>
            </w:pPr>
            <w:r w:rsidRPr="008D0FB0">
              <w:rPr>
                <w:rFonts w:ascii="Times New Roman" w:hAnsi="Times New Roman"/>
                <w:lang w:val="id-ID"/>
              </w:rPr>
              <w:t xml:space="preserve"> Order fulfillment cycle time</w:t>
            </w:r>
            <w:r>
              <w:rPr>
                <w:rFonts w:ascii="Times New Roman" w:hAnsi="Times New Roman"/>
                <w:lang w:val="id-ID"/>
              </w:rPr>
              <w:t xml:space="preserve"> (OFCT)</w:t>
            </w:r>
          </w:p>
        </w:tc>
        <w:tc>
          <w:tcPr>
            <w:tcW w:w="1651" w:type="dxa"/>
            <w:tcBorders>
              <w:top w:val="single" w:sz="4" w:space="0" w:color="auto"/>
              <w:bottom w:val="nil"/>
            </w:tcBorders>
          </w:tcPr>
          <w:p w14:paraId="4570E0EE" w14:textId="77777777" w:rsidR="00891B7D" w:rsidRDefault="00891B7D" w:rsidP="00404377">
            <w:pPr>
              <w:rPr>
                <w:rFonts w:ascii="Times New Roman" w:hAnsi="Times New Roman"/>
                <w:lang w:val="id-ID"/>
              </w:rPr>
            </w:pPr>
            <w:r>
              <w:rPr>
                <w:rFonts w:ascii="Times New Roman" w:hAnsi="Times New Roman"/>
                <w:lang w:val="id-ID"/>
              </w:rPr>
              <w:t>U</w:t>
            </w:r>
            <w:r w:rsidRPr="000D0B8B">
              <w:rPr>
                <w:rFonts w:ascii="Times New Roman" w:hAnsi="Times New Roman"/>
                <w:lang w:val="id-ID"/>
              </w:rPr>
              <w:t>pside supply chain adaptability (</w:t>
            </w:r>
            <w:r>
              <w:rPr>
                <w:rFonts w:ascii="Times New Roman" w:hAnsi="Times New Roman"/>
                <w:lang w:val="id-ID"/>
              </w:rPr>
              <w:t>USCA</w:t>
            </w:r>
            <w:r w:rsidRPr="000D0B8B">
              <w:rPr>
                <w:rFonts w:ascii="Times New Roman" w:hAnsi="Times New Roman"/>
                <w:lang w:val="id-ID"/>
              </w:rPr>
              <w:t>)</w:t>
            </w:r>
          </w:p>
        </w:tc>
        <w:tc>
          <w:tcPr>
            <w:tcW w:w="1701" w:type="dxa"/>
            <w:tcBorders>
              <w:top w:val="single" w:sz="4" w:space="0" w:color="auto"/>
              <w:bottom w:val="nil"/>
            </w:tcBorders>
          </w:tcPr>
          <w:p w14:paraId="1671E979" w14:textId="77777777" w:rsidR="00891B7D" w:rsidRDefault="00891B7D" w:rsidP="00404377">
            <w:pPr>
              <w:rPr>
                <w:rFonts w:ascii="Times New Roman" w:hAnsi="Times New Roman"/>
                <w:lang w:val="id-ID"/>
              </w:rPr>
            </w:pPr>
            <w:r w:rsidRPr="004819B8">
              <w:rPr>
                <w:rFonts w:ascii="Times New Roman" w:hAnsi="Times New Roman"/>
                <w:lang w:val="id-ID"/>
              </w:rPr>
              <w:t>Total supply chain management costs (</w:t>
            </w:r>
            <w:r>
              <w:rPr>
                <w:rFonts w:ascii="Times New Roman" w:hAnsi="Times New Roman"/>
                <w:lang w:val="id-ID"/>
              </w:rPr>
              <w:t>TSCMC</w:t>
            </w:r>
            <w:r w:rsidRPr="004819B8">
              <w:rPr>
                <w:rFonts w:ascii="Times New Roman" w:hAnsi="Times New Roman"/>
                <w:lang w:val="id-ID"/>
              </w:rPr>
              <w:t>)</w:t>
            </w:r>
          </w:p>
        </w:tc>
        <w:tc>
          <w:tcPr>
            <w:tcW w:w="1928" w:type="dxa"/>
            <w:tcBorders>
              <w:top w:val="single" w:sz="4" w:space="0" w:color="auto"/>
              <w:bottom w:val="nil"/>
            </w:tcBorders>
          </w:tcPr>
          <w:p w14:paraId="2B1686B9" w14:textId="77777777" w:rsidR="00891B7D" w:rsidRPr="008D0FB0" w:rsidRDefault="00891B7D" w:rsidP="00404377">
            <w:pPr>
              <w:rPr>
                <w:rFonts w:ascii="Times New Roman" w:hAnsi="Times New Roman"/>
                <w:lang w:val="id-ID"/>
              </w:rPr>
            </w:pPr>
            <w:r w:rsidRPr="004819B8">
              <w:rPr>
                <w:rFonts w:ascii="Times New Roman" w:hAnsi="Times New Roman"/>
                <w:lang w:val="id-ID"/>
              </w:rPr>
              <w:t>Cash-to-cash cycle time (</w:t>
            </w:r>
            <w:r>
              <w:rPr>
                <w:rFonts w:ascii="Times New Roman" w:hAnsi="Times New Roman"/>
                <w:lang w:val="id-ID"/>
              </w:rPr>
              <w:t>CCT</w:t>
            </w:r>
            <w:r w:rsidRPr="004819B8">
              <w:rPr>
                <w:rFonts w:ascii="Times New Roman" w:hAnsi="Times New Roman"/>
                <w:lang w:val="id-ID"/>
              </w:rPr>
              <w:t>)</w:t>
            </w:r>
          </w:p>
        </w:tc>
      </w:tr>
      <w:tr w:rsidR="00891B7D" w14:paraId="1EE1F348" w14:textId="77777777" w:rsidTr="00404377">
        <w:trPr>
          <w:cantSplit/>
          <w:trHeight w:val="1134"/>
          <w:jc w:val="center"/>
        </w:trPr>
        <w:tc>
          <w:tcPr>
            <w:tcW w:w="482" w:type="dxa"/>
            <w:vMerge/>
            <w:tcBorders>
              <w:right w:val="single" w:sz="4" w:space="0" w:color="auto"/>
            </w:tcBorders>
            <w:textDirection w:val="btLr"/>
          </w:tcPr>
          <w:p w14:paraId="6BCB7718" w14:textId="77777777" w:rsidR="00891B7D" w:rsidRDefault="00891B7D" w:rsidP="00404377">
            <w:pPr>
              <w:ind w:left="113" w:right="113"/>
              <w:rPr>
                <w:rFonts w:ascii="Times New Roman" w:hAnsi="Times New Roman"/>
                <w:lang w:val="id-ID"/>
              </w:rPr>
            </w:pPr>
          </w:p>
        </w:tc>
        <w:tc>
          <w:tcPr>
            <w:tcW w:w="1417" w:type="dxa"/>
            <w:tcBorders>
              <w:top w:val="nil"/>
              <w:left w:val="single" w:sz="4" w:space="0" w:color="auto"/>
              <w:bottom w:val="nil"/>
            </w:tcBorders>
          </w:tcPr>
          <w:p w14:paraId="77A4B905" w14:textId="77777777" w:rsidR="00891B7D" w:rsidRPr="008D0FB0" w:rsidRDefault="00891B7D" w:rsidP="00404377">
            <w:pPr>
              <w:rPr>
                <w:rFonts w:ascii="Times New Roman" w:hAnsi="Times New Roman"/>
                <w:lang w:val="id-ID"/>
              </w:rPr>
            </w:pPr>
          </w:p>
        </w:tc>
        <w:tc>
          <w:tcPr>
            <w:tcW w:w="1610" w:type="dxa"/>
            <w:tcBorders>
              <w:top w:val="nil"/>
              <w:bottom w:val="nil"/>
            </w:tcBorders>
          </w:tcPr>
          <w:p w14:paraId="055AE4D7" w14:textId="77777777" w:rsidR="00891B7D" w:rsidRPr="008D0FB0" w:rsidRDefault="00891B7D" w:rsidP="00404377">
            <w:pPr>
              <w:rPr>
                <w:rFonts w:ascii="Times New Roman" w:hAnsi="Times New Roman"/>
                <w:lang w:val="id-ID"/>
              </w:rPr>
            </w:pPr>
          </w:p>
        </w:tc>
        <w:tc>
          <w:tcPr>
            <w:tcW w:w="1651" w:type="dxa"/>
            <w:tcBorders>
              <w:top w:val="nil"/>
              <w:bottom w:val="nil"/>
            </w:tcBorders>
          </w:tcPr>
          <w:p w14:paraId="0B09AE80" w14:textId="77777777" w:rsidR="00891B7D" w:rsidRDefault="00891B7D" w:rsidP="00404377">
            <w:pPr>
              <w:rPr>
                <w:rFonts w:ascii="Times New Roman" w:hAnsi="Times New Roman"/>
                <w:lang w:val="id-ID"/>
              </w:rPr>
            </w:pPr>
            <w:r w:rsidRPr="000D0B8B">
              <w:rPr>
                <w:rFonts w:ascii="Times New Roman" w:hAnsi="Times New Roman"/>
                <w:lang w:val="id-ID"/>
              </w:rPr>
              <w:t>Downside supply chain adaptability (</w:t>
            </w:r>
            <w:r>
              <w:rPr>
                <w:rFonts w:ascii="Times New Roman" w:hAnsi="Times New Roman"/>
                <w:lang w:val="id-ID"/>
              </w:rPr>
              <w:t>DSCA</w:t>
            </w:r>
            <w:r w:rsidRPr="000D0B8B">
              <w:rPr>
                <w:rFonts w:ascii="Times New Roman" w:hAnsi="Times New Roman"/>
                <w:lang w:val="id-ID"/>
              </w:rPr>
              <w:t>)</w:t>
            </w:r>
          </w:p>
        </w:tc>
        <w:tc>
          <w:tcPr>
            <w:tcW w:w="1701" w:type="dxa"/>
            <w:tcBorders>
              <w:top w:val="nil"/>
              <w:bottom w:val="nil"/>
            </w:tcBorders>
          </w:tcPr>
          <w:p w14:paraId="0D78264A" w14:textId="77777777" w:rsidR="00891B7D" w:rsidRPr="004819B8" w:rsidRDefault="00891B7D" w:rsidP="00404377">
            <w:pPr>
              <w:rPr>
                <w:rFonts w:ascii="Times New Roman" w:hAnsi="Times New Roman"/>
                <w:lang w:val="id-ID"/>
              </w:rPr>
            </w:pPr>
            <w:r w:rsidRPr="004819B8">
              <w:rPr>
                <w:rFonts w:ascii="Times New Roman" w:hAnsi="Times New Roman"/>
                <w:lang w:val="id-ID"/>
              </w:rPr>
              <w:t>Cost of goods sold (</w:t>
            </w:r>
            <w:r>
              <w:rPr>
                <w:rFonts w:ascii="Times New Roman" w:hAnsi="Times New Roman"/>
                <w:lang w:val="id-ID"/>
              </w:rPr>
              <w:t>COGS</w:t>
            </w:r>
            <w:r w:rsidRPr="004819B8">
              <w:rPr>
                <w:rFonts w:ascii="Times New Roman" w:hAnsi="Times New Roman"/>
                <w:lang w:val="id-ID"/>
              </w:rPr>
              <w:t>)</w:t>
            </w:r>
          </w:p>
        </w:tc>
        <w:tc>
          <w:tcPr>
            <w:tcW w:w="1928" w:type="dxa"/>
            <w:tcBorders>
              <w:top w:val="nil"/>
              <w:bottom w:val="nil"/>
            </w:tcBorders>
          </w:tcPr>
          <w:p w14:paraId="5561AACA" w14:textId="77777777" w:rsidR="00891B7D" w:rsidRPr="004819B8" w:rsidRDefault="00891B7D" w:rsidP="00404377">
            <w:pPr>
              <w:rPr>
                <w:rFonts w:ascii="Times New Roman" w:hAnsi="Times New Roman"/>
                <w:lang w:val="id-ID"/>
              </w:rPr>
            </w:pPr>
            <w:r w:rsidRPr="004819B8">
              <w:rPr>
                <w:rFonts w:ascii="Times New Roman" w:hAnsi="Times New Roman"/>
                <w:lang w:val="id-ID"/>
              </w:rPr>
              <w:t>Return on supply chain fixed assets (</w:t>
            </w:r>
            <w:r>
              <w:rPr>
                <w:rFonts w:ascii="Times New Roman" w:hAnsi="Times New Roman"/>
                <w:lang w:val="id-ID"/>
              </w:rPr>
              <w:t>RSCFA</w:t>
            </w:r>
            <w:r w:rsidRPr="004819B8">
              <w:rPr>
                <w:rFonts w:ascii="Times New Roman" w:hAnsi="Times New Roman"/>
                <w:lang w:val="id-ID"/>
              </w:rPr>
              <w:t>)</w:t>
            </w:r>
          </w:p>
        </w:tc>
      </w:tr>
      <w:tr w:rsidR="00891B7D" w14:paraId="7E3A088C" w14:textId="77777777" w:rsidTr="00404377">
        <w:trPr>
          <w:cantSplit/>
          <w:trHeight w:val="611"/>
          <w:jc w:val="center"/>
        </w:trPr>
        <w:tc>
          <w:tcPr>
            <w:tcW w:w="482" w:type="dxa"/>
            <w:vMerge/>
            <w:tcBorders>
              <w:bottom w:val="single" w:sz="4" w:space="0" w:color="auto"/>
              <w:right w:val="single" w:sz="4" w:space="0" w:color="auto"/>
            </w:tcBorders>
            <w:textDirection w:val="btLr"/>
          </w:tcPr>
          <w:p w14:paraId="5D3EDA36" w14:textId="77777777" w:rsidR="00891B7D" w:rsidRDefault="00891B7D" w:rsidP="00404377">
            <w:pPr>
              <w:ind w:left="113" w:right="113"/>
              <w:rPr>
                <w:rFonts w:ascii="Times New Roman" w:hAnsi="Times New Roman"/>
                <w:lang w:val="id-ID"/>
              </w:rPr>
            </w:pPr>
          </w:p>
        </w:tc>
        <w:tc>
          <w:tcPr>
            <w:tcW w:w="1417" w:type="dxa"/>
            <w:tcBorders>
              <w:top w:val="nil"/>
              <w:left w:val="single" w:sz="4" w:space="0" w:color="auto"/>
              <w:bottom w:val="single" w:sz="4" w:space="0" w:color="auto"/>
            </w:tcBorders>
          </w:tcPr>
          <w:p w14:paraId="4F462747" w14:textId="77777777" w:rsidR="00891B7D" w:rsidRPr="008D0FB0" w:rsidRDefault="00891B7D" w:rsidP="00404377">
            <w:pPr>
              <w:rPr>
                <w:rFonts w:ascii="Times New Roman" w:hAnsi="Times New Roman"/>
                <w:lang w:val="id-ID"/>
              </w:rPr>
            </w:pPr>
          </w:p>
        </w:tc>
        <w:tc>
          <w:tcPr>
            <w:tcW w:w="1610" w:type="dxa"/>
            <w:tcBorders>
              <w:top w:val="nil"/>
              <w:bottom w:val="single" w:sz="4" w:space="0" w:color="auto"/>
            </w:tcBorders>
          </w:tcPr>
          <w:p w14:paraId="515DAA94" w14:textId="77777777" w:rsidR="00891B7D" w:rsidRDefault="00891B7D" w:rsidP="00404377">
            <w:pPr>
              <w:rPr>
                <w:rFonts w:ascii="Times New Roman" w:hAnsi="Times New Roman"/>
                <w:lang w:val="id-ID"/>
              </w:rPr>
            </w:pPr>
          </w:p>
        </w:tc>
        <w:tc>
          <w:tcPr>
            <w:tcW w:w="1651" w:type="dxa"/>
            <w:tcBorders>
              <w:top w:val="nil"/>
              <w:bottom w:val="single" w:sz="4" w:space="0" w:color="auto"/>
            </w:tcBorders>
          </w:tcPr>
          <w:p w14:paraId="1165DD2A" w14:textId="77777777" w:rsidR="00891B7D" w:rsidRDefault="00891B7D" w:rsidP="00404377">
            <w:pPr>
              <w:rPr>
                <w:rFonts w:ascii="Times New Roman" w:hAnsi="Times New Roman"/>
                <w:lang w:val="id-ID"/>
              </w:rPr>
            </w:pPr>
            <w:r w:rsidRPr="000D0B8B">
              <w:rPr>
                <w:rFonts w:ascii="Times New Roman" w:hAnsi="Times New Roman"/>
                <w:lang w:val="id-ID"/>
              </w:rPr>
              <w:t>Overall value at risk (</w:t>
            </w:r>
            <w:r>
              <w:rPr>
                <w:rFonts w:ascii="Times New Roman" w:hAnsi="Times New Roman"/>
                <w:lang w:val="id-ID"/>
              </w:rPr>
              <w:t>OVR</w:t>
            </w:r>
            <w:r w:rsidRPr="000D0B8B">
              <w:rPr>
                <w:rFonts w:ascii="Times New Roman" w:hAnsi="Times New Roman"/>
                <w:lang w:val="id-ID"/>
              </w:rPr>
              <w:t>)</w:t>
            </w:r>
          </w:p>
        </w:tc>
        <w:tc>
          <w:tcPr>
            <w:tcW w:w="1701" w:type="dxa"/>
            <w:tcBorders>
              <w:top w:val="nil"/>
              <w:bottom w:val="single" w:sz="4" w:space="0" w:color="auto"/>
            </w:tcBorders>
          </w:tcPr>
          <w:p w14:paraId="0BE24F3B" w14:textId="77777777" w:rsidR="00891B7D" w:rsidRDefault="00891B7D" w:rsidP="00404377">
            <w:pPr>
              <w:rPr>
                <w:rFonts w:ascii="Times New Roman" w:hAnsi="Times New Roman"/>
                <w:lang w:val="id-ID"/>
              </w:rPr>
            </w:pPr>
          </w:p>
        </w:tc>
        <w:tc>
          <w:tcPr>
            <w:tcW w:w="1928" w:type="dxa"/>
            <w:tcBorders>
              <w:top w:val="nil"/>
              <w:bottom w:val="single" w:sz="4" w:space="0" w:color="auto"/>
            </w:tcBorders>
          </w:tcPr>
          <w:p w14:paraId="04063C0A" w14:textId="77777777" w:rsidR="00891B7D" w:rsidRPr="008D0FB0" w:rsidRDefault="00891B7D" w:rsidP="00404377">
            <w:pPr>
              <w:rPr>
                <w:rFonts w:ascii="Times New Roman" w:hAnsi="Times New Roman"/>
                <w:lang w:val="id-ID"/>
              </w:rPr>
            </w:pPr>
            <w:r w:rsidRPr="004819B8">
              <w:rPr>
                <w:rFonts w:ascii="Times New Roman" w:hAnsi="Times New Roman"/>
                <w:lang w:val="id-ID"/>
              </w:rPr>
              <w:t>Return on working capital (</w:t>
            </w:r>
            <w:r>
              <w:rPr>
                <w:rFonts w:ascii="Times New Roman" w:hAnsi="Times New Roman"/>
                <w:lang w:val="id-ID"/>
              </w:rPr>
              <w:t>RWC</w:t>
            </w:r>
            <w:r w:rsidRPr="004819B8">
              <w:rPr>
                <w:rFonts w:ascii="Times New Roman" w:hAnsi="Times New Roman"/>
                <w:lang w:val="id-ID"/>
              </w:rPr>
              <w:t>)</w:t>
            </w:r>
          </w:p>
        </w:tc>
      </w:tr>
    </w:tbl>
    <w:p w14:paraId="13376538" w14:textId="77777777" w:rsidR="00891B7D" w:rsidRPr="003F50B4" w:rsidRDefault="00891B7D" w:rsidP="00891B7D">
      <w:pPr>
        <w:spacing w:after="0"/>
        <w:jc w:val="both"/>
        <w:rPr>
          <w:rFonts w:ascii="Times New Roman" w:eastAsia="Times New Roman" w:hAnsi="Times New Roman" w:cs="Times New Roman"/>
          <w:color w:val="000000"/>
          <w:lang w:val="id-ID"/>
        </w:rPr>
      </w:pPr>
    </w:p>
    <w:p w14:paraId="7B5936F2" w14:textId="5A95E1A1" w:rsidR="007966EC" w:rsidRPr="007966EC" w:rsidRDefault="007966EC" w:rsidP="007966EC">
      <w:pPr>
        <w:pStyle w:val="section"/>
        <w:numPr>
          <w:ilvl w:val="0"/>
          <w:numId w:val="1"/>
        </w:numPr>
        <w:tabs>
          <w:tab w:val="clear" w:pos="567"/>
        </w:tabs>
        <w:spacing w:before="120" w:after="120"/>
      </w:pPr>
      <w:r>
        <w:t>Results and discussion</w:t>
      </w:r>
    </w:p>
    <w:p w14:paraId="45429F92" w14:textId="0E466052" w:rsidR="002D1B2B" w:rsidRDefault="003D680F" w:rsidP="002D1B2B">
      <w:pPr>
        <w:pStyle w:val="ListParagraph"/>
        <w:spacing w:before="240"/>
        <w:ind w:left="0"/>
        <w:jc w:val="both"/>
        <w:rPr>
          <w:rFonts w:ascii="Times New Roman" w:eastAsia="Times New Roman" w:hAnsi="Times New Roman" w:cs="Times New Roman"/>
          <w:color w:val="000000"/>
          <w:lang w:val="id-ID"/>
        </w:rPr>
      </w:pPr>
      <w:r w:rsidRPr="008806C3">
        <w:rPr>
          <w:rFonts w:ascii="Times New Roman" w:eastAsia="Times New Roman" w:hAnsi="Times New Roman" w:cs="Times New Roman"/>
          <w:color w:val="000000"/>
        </w:rPr>
        <w:t>The construction industry is considered an industry that is less efficient and effective when compared to the manufacturing industry</w:t>
      </w:r>
      <w:r w:rsidR="003C0485">
        <w:rPr>
          <w:rFonts w:ascii="Times New Roman" w:eastAsia="Times New Roman" w:hAnsi="Times New Roman" w:cs="Times New Roman"/>
          <w:color w:val="000000"/>
          <w:lang w:val="id-ID"/>
        </w:rPr>
        <w:t xml:space="preserve"> </w:t>
      </w:r>
      <w:r w:rsidR="003C0485">
        <w:rPr>
          <w:rFonts w:ascii="Times New Roman" w:eastAsia="Times New Roman" w:hAnsi="Times New Roman" w:cs="Times New Roman"/>
          <w:color w:val="000000"/>
          <w:lang w:val="id-ID"/>
        </w:rPr>
        <w:fldChar w:fldCharType="begin" w:fldLock="1"/>
      </w:r>
      <w:r w:rsidR="005730DE">
        <w:rPr>
          <w:rFonts w:ascii="Times New Roman" w:eastAsia="Times New Roman" w:hAnsi="Times New Roman" w:cs="Times New Roman"/>
          <w:color w:val="000000"/>
          <w:lang w:val="id-ID"/>
        </w:rPr>
        <w:instrText>ADDIN CSL_CITATION {"citationItems":[{"id":"ITEM-1","itemData":{"author":[{"dropping-particle":"","family":"Crowley","given":"Andrew","non-dropping-particle":"","parse-names":false,"suffix":""}],"container-title":"Computers &amp; Structures","id":"ITEM-1","issue":"5","issued":{"date-parts":[["1998"]]},"page":"389-400","title":"Construction as a manufacturing process: Lessons from the automotive industry","type":"article-journal","volume":"67"},"uris":["http://www.mendeley.com/documents/?uuid=d4470cfe-c8ca-4042-a1fd-b59769b3564d"]}],"mendeley":{"formattedCitation":"[15]","plainTextFormattedCitation":"[15]","previouslyFormattedCitation":"[14]"},"properties":{"noteIndex":0},"schema":"https://github.com/citation-style-language/schema/raw/master/csl-citation.json"}</w:instrText>
      </w:r>
      <w:r w:rsidR="003C0485">
        <w:rPr>
          <w:rFonts w:ascii="Times New Roman" w:eastAsia="Times New Roman" w:hAnsi="Times New Roman" w:cs="Times New Roman"/>
          <w:color w:val="000000"/>
          <w:lang w:val="id-ID"/>
        </w:rPr>
        <w:fldChar w:fldCharType="separate"/>
      </w:r>
      <w:r w:rsidR="005730DE" w:rsidRPr="005730DE">
        <w:rPr>
          <w:rFonts w:ascii="Times New Roman" w:eastAsia="Times New Roman" w:hAnsi="Times New Roman" w:cs="Times New Roman"/>
          <w:noProof/>
          <w:color w:val="000000"/>
          <w:lang w:val="id-ID"/>
        </w:rPr>
        <w:t>[15]</w:t>
      </w:r>
      <w:r w:rsidR="003C0485">
        <w:rPr>
          <w:rFonts w:ascii="Times New Roman" w:eastAsia="Times New Roman" w:hAnsi="Times New Roman" w:cs="Times New Roman"/>
          <w:color w:val="000000"/>
          <w:lang w:val="id-ID"/>
        </w:rPr>
        <w:fldChar w:fldCharType="end"/>
      </w:r>
      <w:r w:rsidRPr="008806C3">
        <w:rPr>
          <w:rFonts w:ascii="Times New Roman" w:eastAsia="Times New Roman" w:hAnsi="Times New Roman" w:cs="Times New Roman"/>
          <w:color w:val="000000"/>
        </w:rPr>
        <w:t>. That was caused by the occurrence of fragmentation in various construction projects</w:t>
      </w:r>
      <w:r w:rsidR="003C0485">
        <w:rPr>
          <w:rFonts w:ascii="Times New Roman" w:eastAsia="Times New Roman" w:hAnsi="Times New Roman" w:cs="Times New Roman"/>
          <w:color w:val="000000"/>
          <w:lang w:val="id-ID"/>
        </w:rPr>
        <w:t xml:space="preserve"> </w:t>
      </w:r>
      <w:r w:rsidR="003C0485">
        <w:rPr>
          <w:rFonts w:ascii="Times New Roman" w:eastAsia="Times New Roman" w:hAnsi="Times New Roman" w:cs="Times New Roman"/>
          <w:color w:val="000000"/>
          <w:lang w:val="id-ID"/>
        </w:rPr>
        <w:fldChar w:fldCharType="begin" w:fldLock="1"/>
      </w:r>
      <w:r w:rsidR="005730DE">
        <w:rPr>
          <w:rFonts w:ascii="Times New Roman" w:eastAsia="Times New Roman" w:hAnsi="Times New Roman" w:cs="Times New Roman"/>
          <w:color w:val="000000"/>
          <w:lang w:val="id-ID"/>
        </w:rPr>
        <w:instrText>ADDIN CSL_CITATION {"citationItems":[{"id":"ITEM-1","itemData":{"author":[{"dropping-particle":"","family":"Nawi","given":"Mohd","non-dropping-particle":"","parse-names":false,"suffix":""},{"dropping-particle":"","family":"Nasrun","given":"Mohd","non-dropping-particle":"","parse-names":false,"suffix":""},{"dropping-particle":"","family":"Baluch","given":"Nazim Hussain","non-dropping-particle":"","parse-names":false,"suffix":""},{"dropping-particle":"","family":"Bahaudin","given":"Ahmad Yusni","non-dropping-particle":"","parse-names":false,"suffix":""}],"container-title":"MATEC web of conferences","id":"ITEM-1","issued":{"date-parts":[["2014"]]},"publisher":"EDP Sciences","title":"Impact of fragmentation issue in construction industry: An overview","type":"paper-conference","volume":"15"},"uris":["http://www.mendeley.com/documents/?uuid=88134121-d583-4c11-93db-2f7179351833"]}],"mendeley":{"formattedCitation":"[16]","plainTextFormattedCitation":"[16]","previouslyFormattedCitation":"[15]"},"properties":{"noteIndex":0},"schema":"https://github.com/citation-style-language/schema/raw/master/csl-citation.json"}</w:instrText>
      </w:r>
      <w:r w:rsidR="003C0485">
        <w:rPr>
          <w:rFonts w:ascii="Times New Roman" w:eastAsia="Times New Roman" w:hAnsi="Times New Roman" w:cs="Times New Roman"/>
          <w:color w:val="000000"/>
          <w:lang w:val="id-ID"/>
        </w:rPr>
        <w:fldChar w:fldCharType="separate"/>
      </w:r>
      <w:r w:rsidR="005730DE" w:rsidRPr="005730DE">
        <w:rPr>
          <w:rFonts w:ascii="Times New Roman" w:eastAsia="Times New Roman" w:hAnsi="Times New Roman" w:cs="Times New Roman"/>
          <w:noProof/>
          <w:color w:val="000000"/>
          <w:lang w:val="id-ID"/>
        </w:rPr>
        <w:t>[16]</w:t>
      </w:r>
      <w:r w:rsidR="003C0485">
        <w:rPr>
          <w:rFonts w:ascii="Times New Roman" w:eastAsia="Times New Roman" w:hAnsi="Times New Roman" w:cs="Times New Roman"/>
          <w:color w:val="000000"/>
          <w:lang w:val="id-ID"/>
        </w:rPr>
        <w:fldChar w:fldCharType="end"/>
      </w:r>
      <w:r w:rsidRPr="008806C3">
        <w:rPr>
          <w:rFonts w:ascii="Times New Roman" w:eastAsia="Times New Roman" w:hAnsi="Times New Roman" w:cs="Times New Roman"/>
          <w:color w:val="000000"/>
        </w:rPr>
        <w:t>. To reduce the fragmentation, the contractor took action by using a precast wall and integrating the batching plant with the precast production site on the project.</w:t>
      </w:r>
      <w:r>
        <w:rPr>
          <w:rFonts w:ascii="Times New Roman" w:eastAsia="Times New Roman" w:hAnsi="Times New Roman" w:cs="Times New Roman"/>
          <w:color w:val="000000"/>
          <w:lang w:val="id-ID"/>
        </w:rPr>
        <w:t xml:space="preserve"> </w:t>
      </w:r>
      <w:r w:rsidR="00290192" w:rsidRPr="00290192">
        <w:rPr>
          <w:rFonts w:ascii="Times New Roman" w:eastAsia="Times New Roman" w:hAnsi="Times New Roman" w:cs="Times New Roman"/>
          <w:color w:val="000000"/>
          <w:lang w:val="id-ID"/>
        </w:rPr>
        <w:t>As an illustration, Figure 2 is the condition of the project location of the precast production site and its raw material.</w:t>
      </w:r>
    </w:p>
    <w:p w14:paraId="3407568B" w14:textId="34D1D34D" w:rsidR="003D680F" w:rsidRDefault="0022284D" w:rsidP="003D680F">
      <w:pPr>
        <w:pStyle w:val="ListParagraph"/>
        <w:spacing w:before="240"/>
        <w:ind w:left="0"/>
        <w:jc w:val="center"/>
        <w:rPr>
          <w:rFonts w:ascii="Times New Roman" w:eastAsia="Times New Roman" w:hAnsi="Times New Roman" w:cs="Times New Roman"/>
          <w:b/>
          <w:color w:val="000000"/>
        </w:rPr>
      </w:pPr>
      <w:r>
        <w:rPr>
          <w:noProof/>
        </w:rPr>
        <w:drawing>
          <wp:inline distT="0" distB="0" distL="0" distR="0" wp14:anchorId="2E4AA841" wp14:editId="25AD5395">
            <wp:extent cx="3867150" cy="2989786"/>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927611" cy="3036530"/>
                    </a:xfrm>
                    <a:prstGeom prst="rect">
                      <a:avLst/>
                    </a:prstGeom>
                  </pic:spPr>
                </pic:pic>
              </a:graphicData>
            </a:graphic>
          </wp:inline>
        </w:drawing>
      </w:r>
    </w:p>
    <w:p w14:paraId="70A4068A" w14:textId="02D186F4" w:rsidR="00260EAB" w:rsidRDefault="00260EAB" w:rsidP="003D680F">
      <w:pPr>
        <w:pStyle w:val="ListParagraph"/>
        <w:spacing w:before="240"/>
        <w:ind w:left="0"/>
        <w:jc w:val="center"/>
        <w:rPr>
          <w:rFonts w:ascii="Times New Roman" w:eastAsia="Times New Roman" w:hAnsi="Times New Roman" w:cs="Times New Roman"/>
          <w:bCs/>
          <w:color w:val="000000"/>
          <w:lang w:val="id-ID"/>
        </w:rPr>
      </w:pPr>
      <w:r>
        <w:rPr>
          <w:rFonts w:ascii="Times New Roman" w:eastAsia="Times New Roman" w:hAnsi="Times New Roman" w:cs="Times New Roman"/>
          <w:b/>
          <w:color w:val="000000"/>
          <w:lang w:val="id-ID"/>
        </w:rPr>
        <w:t xml:space="preserve">Figure 2 </w:t>
      </w:r>
      <w:r w:rsidRPr="00260EAB">
        <w:rPr>
          <w:rFonts w:ascii="Times New Roman" w:eastAsia="Times New Roman" w:hAnsi="Times New Roman" w:cs="Times New Roman"/>
          <w:bCs/>
          <w:color w:val="000000"/>
          <w:lang w:val="id-ID"/>
        </w:rPr>
        <w:t>Supply chain scenario in project X</w:t>
      </w:r>
    </w:p>
    <w:p w14:paraId="3B32FABC" w14:textId="60023B35" w:rsidR="00260EAB" w:rsidRDefault="00F72C81" w:rsidP="00260EAB">
      <w:pPr>
        <w:jc w:val="both"/>
        <w:rPr>
          <w:rFonts w:ascii="Times New Roman" w:hAnsi="Times New Roman" w:cs="Times New Roman"/>
          <w:lang w:val="id-ID"/>
        </w:rPr>
      </w:pPr>
      <w:r w:rsidRPr="00F72C81">
        <w:rPr>
          <w:rFonts w:ascii="Times New Roman" w:hAnsi="Times New Roman" w:cs="Times New Roman"/>
          <w:lang w:val="id-ID"/>
        </w:rPr>
        <w:lastRenderedPageBreak/>
        <w:t>In the project X scenario, the batching plant and the production site are separated so that the precast wall will be delivered to the site.</w:t>
      </w:r>
      <w:r>
        <w:rPr>
          <w:rFonts w:ascii="Times New Roman" w:hAnsi="Times New Roman" w:cs="Times New Roman"/>
          <w:lang w:val="id-ID"/>
        </w:rPr>
        <w:t xml:space="preserve"> </w:t>
      </w:r>
      <w:r w:rsidRPr="00F72C81">
        <w:rPr>
          <w:rFonts w:ascii="Times New Roman" w:hAnsi="Times New Roman" w:cs="Times New Roman"/>
          <w:lang w:val="id-ID"/>
        </w:rPr>
        <w:t>Material procurement carried out gradually at a certain period.</w:t>
      </w:r>
      <w:r>
        <w:rPr>
          <w:rFonts w:ascii="Times New Roman" w:hAnsi="Times New Roman" w:cs="Times New Roman"/>
          <w:lang w:val="id-ID"/>
        </w:rPr>
        <w:t xml:space="preserve"> </w:t>
      </w:r>
      <w:r w:rsidRPr="00F72C81">
        <w:rPr>
          <w:rFonts w:ascii="Times New Roman" w:hAnsi="Times New Roman" w:cs="Times New Roman"/>
          <w:lang w:val="id-ID"/>
        </w:rPr>
        <w:t>Precast production requires supporting materials, in this study two main materials are taken, namely ready mix concrete and steel</w:t>
      </w:r>
      <w:r w:rsidR="00A55ECF">
        <w:rPr>
          <w:rFonts w:ascii="Times New Roman" w:hAnsi="Times New Roman" w:cs="Times New Roman"/>
          <w:lang w:val="id-ID"/>
        </w:rPr>
        <w:t xml:space="preserve"> </w:t>
      </w:r>
      <w:r w:rsidR="00A55ECF">
        <w:rPr>
          <w:rFonts w:ascii="Times New Roman" w:hAnsi="Times New Roman" w:cs="Times New Roman"/>
          <w:lang w:val="id-ID"/>
        </w:rPr>
        <w:fldChar w:fldCharType="begin" w:fldLock="1"/>
      </w:r>
      <w:r w:rsidR="005730DE">
        <w:rPr>
          <w:rFonts w:ascii="Times New Roman" w:hAnsi="Times New Roman" w:cs="Times New Roman"/>
          <w:lang w:val="id-ID"/>
        </w:rPr>
        <w:instrText>ADDIN CSL_CITATION {"citationItems":[{"id":"ITEM-1","itemData":{"author":[{"dropping-particle":"","family":"Brandes","given":"Michael","non-dropping-particle":"","parse-names":false,"suffix":""},{"dropping-particle":"","family":"Kurama","given":"Yahya","non-dropping-particle":"","parse-names":false,"suffix":""}],"container-title":"Procedia Engineering","id":"ITEM-1","issued":{"date-parts":[["2016"]]},"page":"1338-1345","title":"Use of Recycled Concrete Aggregates in Precast/Prestressed Concrete","type":"article-journal","volume":"145"},"uris":["http://www.mendeley.com/documents/?uuid=6a5f1020-373d-4bf7-b03e-bd6d7a740fd6"]}],"mendeley":{"formattedCitation":"[17]","plainTextFormattedCitation":"[17]","previouslyFormattedCitation":"[16]"},"properties":{"noteIndex":0},"schema":"https://github.com/citation-style-language/schema/raw/master/csl-citation.json"}</w:instrText>
      </w:r>
      <w:r w:rsidR="00A55ECF">
        <w:rPr>
          <w:rFonts w:ascii="Times New Roman" w:hAnsi="Times New Roman" w:cs="Times New Roman"/>
          <w:lang w:val="id-ID"/>
        </w:rPr>
        <w:fldChar w:fldCharType="separate"/>
      </w:r>
      <w:r w:rsidR="005730DE" w:rsidRPr="005730DE">
        <w:rPr>
          <w:rFonts w:ascii="Times New Roman" w:hAnsi="Times New Roman" w:cs="Times New Roman"/>
          <w:noProof/>
          <w:lang w:val="id-ID"/>
        </w:rPr>
        <w:t>[17]</w:t>
      </w:r>
      <w:r w:rsidR="00A55ECF">
        <w:rPr>
          <w:rFonts w:ascii="Times New Roman" w:hAnsi="Times New Roman" w:cs="Times New Roman"/>
          <w:lang w:val="id-ID"/>
        </w:rPr>
        <w:fldChar w:fldCharType="end"/>
      </w:r>
      <w:r w:rsidRPr="00F72C81">
        <w:rPr>
          <w:rFonts w:ascii="Times New Roman" w:hAnsi="Times New Roman" w:cs="Times New Roman"/>
          <w:lang w:val="id-ID"/>
        </w:rPr>
        <w:t>.</w:t>
      </w:r>
      <w:r>
        <w:rPr>
          <w:rFonts w:ascii="Times New Roman" w:hAnsi="Times New Roman" w:cs="Times New Roman"/>
          <w:lang w:val="id-ID"/>
        </w:rPr>
        <w:t xml:space="preserve"> </w:t>
      </w:r>
      <w:r w:rsidR="00A55ECF" w:rsidRPr="00A55ECF">
        <w:rPr>
          <w:rFonts w:ascii="Times New Roman" w:hAnsi="Times New Roman" w:cs="Times New Roman"/>
          <w:lang w:val="id-ID"/>
        </w:rPr>
        <w:t>Ready</w:t>
      </w:r>
      <w:r w:rsidR="00E9553E">
        <w:rPr>
          <w:rFonts w:ascii="Times New Roman" w:hAnsi="Times New Roman" w:cs="Times New Roman"/>
          <w:lang w:val="id-ID"/>
        </w:rPr>
        <w:t>-</w:t>
      </w:r>
      <w:r w:rsidR="00A55ECF" w:rsidRPr="00A55ECF">
        <w:rPr>
          <w:rFonts w:ascii="Times New Roman" w:hAnsi="Times New Roman" w:cs="Times New Roman"/>
          <w:lang w:val="id-ID"/>
        </w:rPr>
        <w:t>mix concrete consists of three suppliers: PT A, PT B, and PT C, each with a different distance. While there are also three steel suppliers: PT X, PT Y, PT Z.</w:t>
      </w:r>
      <w:r w:rsidR="00573FA3">
        <w:rPr>
          <w:rFonts w:ascii="Times New Roman" w:hAnsi="Times New Roman" w:cs="Times New Roman"/>
          <w:lang w:val="id-ID"/>
        </w:rPr>
        <w:t xml:space="preserve"> </w:t>
      </w:r>
      <w:r w:rsidR="00573FA3" w:rsidRPr="00573FA3">
        <w:rPr>
          <w:rFonts w:ascii="Times New Roman" w:hAnsi="Times New Roman" w:cs="Times New Roman"/>
          <w:lang w:val="id-ID"/>
        </w:rPr>
        <w:t>In this scenario, precast production will depend on how the producers manage to bring the material well. On the other hand, the distance from precast production to Project X is also around 7 km, so the timeliness is very influential.</w:t>
      </w:r>
    </w:p>
    <w:p w14:paraId="1A6E7CBC" w14:textId="468FA603" w:rsidR="00934D1C" w:rsidRDefault="00934D1C" w:rsidP="00260EAB">
      <w:pPr>
        <w:jc w:val="both"/>
        <w:rPr>
          <w:rFonts w:ascii="Times New Roman" w:hAnsi="Times New Roman" w:cs="Times New Roman"/>
          <w:lang w:val="id-ID"/>
        </w:rPr>
      </w:pPr>
      <w:r w:rsidRPr="00934D1C">
        <w:rPr>
          <w:rFonts w:ascii="Times New Roman" w:hAnsi="Times New Roman" w:cs="Times New Roman"/>
          <w:lang w:val="id-ID"/>
        </w:rPr>
        <w:t>The next step is the implementation of performance indicators from SCOR 12.0 into the precast production supply chain.</w:t>
      </w:r>
      <w:r>
        <w:rPr>
          <w:rFonts w:ascii="Times New Roman" w:hAnsi="Times New Roman" w:cs="Times New Roman"/>
          <w:lang w:val="id-ID"/>
        </w:rPr>
        <w:t xml:space="preserve"> </w:t>
      </w:r>
      <w:r w:rsidR="00B95922" w:rsidRPr="00B95922">
        <w:rPr>
          <w:rFonts w:ascii="Times New Roman" w:hAnsi="Times New Roman" w:cs="Times New Roman"/>
          <w:lang w:val="id-ID"/>
        </w:rPr>
        <w:t xml:space="preserve">Figure </w:t>
      </w:r>
      <w:r w:rsidR="009D4F54">
        <w:rPr>
          <w:rFonts w:ascii="Times New Roman" w:hAnsi="Times New Roman" w:cs="Times New Roman"/>
          <w:lang w:val="id-ID"/>
        </w:rPr>
        <w:t>3</w:t>
      </w:r>
      <w:r w:rsidR="00B95922" w:rsidRPr="00B95922">
        <w:rPr>
          <w:rFonts w:ascii="Times New Roman" w:hAnsi="Times New Roman" w:cs="Times New Roman"/>
          <w:lang w:val="id-ID"/>
        </w:rPr>
        <w:t xml:space="preserve"> is a general description of the procurement process in PT. X in ready mix concrete material and reinforcing steel. Procurement starts from the calculation by the quantity surveyor. After the volume is obtained there will be a selection and negotiation with the vendor. At this </w:t>
      </w:r>
      <w:r w:rsidR="00E9553E">
        <w:rPr>
          <w:rFonts w:ascii="Times New Roman" w:hAnsi="Times New Roman" w:cs="Times New Roman"/>
          <w:lang w:val="id-ID"/>
        </w:rPr>
        <w:t>phase,</w:t>
      </w:r>
      <w:r w:rsidR="00B95922" w:rsidRPr="00B95922">
        <w:rPr>
          <w:rFonts w:ascii="Times New Roman" w:hAnsi="Times New Roman" w:cs="Times New Roman"/>
          <w:lang w:val="id-ID"/>
        </w:rPr>
        <w:t xml:space="preserve"> the vendor will submit a price offer and specifications for concrete and steel which are usually provided by the vendor in the form of a mock</w:t>
      </w:r>
      <w:r w:rsidR="00E9553E">
        <w:rPr>
          <w:rFonts w:ascii="Times New Roman" w:hAnsi="Times New Roman" w:cs="Times New Roman"/>
          <w:lang w:val="id-ID"/>
        </w:rPr>
        <w:t>-</w:t>
      </w:r>
      <w:r w:rsidR="00B95922" w:rsidRPr="00B95922">
        <w:rPr>
          <w:rFonts w:ascii="Times New Roman" w:hAnsi="Times New Roman" w:cs="Times New Roman"/>
          <w:lang w:val="id-ID"/>
        </w:rPr>
        <w:t xml:space="preserve">up. </w:t>
      </w:r>
      <w:r w:rsidR="00E9553E">
        <w:rPr>
          <w:rFonts w:ascii="Times New Roman" w:hAnsi="Times New Roman" w:cs="Times New Roman"/>
          <w:lang w:val="id-ID"/>
        </w:rPr>
        <w:t>T</w:t>
      </w:r>
      <w:r w:rsidR="00B95922" w:rsidRPr="00B95922">
        <w:rPr>
          <w:rFonts w:ascii="Times New Roman" w:hAnsi="Times New Roman" w:cs="Times New Roman"/>
          <w:lang w:val="id-ID"/>
        </w:rPr>
        <w:t>his process based on the Standard Operating Procedure (SOP), PT. X selects a vendor or supplier that will be used based on several criteria: (1) price (expensive / cheap); (2) supplier reputation (track record); (3) payment method (tempo / cash).</w:t>
      </w:r>
    </w:p>
    <w:p w14:paraId="51925959" w14:textId="7DB05E38" w:rsidR="00B95922" w:rsidRDefault="00DC020A" w:rsidP="009D4F54">
      <w:pPr>
        <w:jc w:val="center"/>
        <w:rPr>
          <w:rFonts w:ascii="Times New Roman" w:hAnsi="Times New Roman" w:cs="Times New Roman"/>
          <w:lang w:val="id-ID"/>
        </w:rPr>
      </w:pPr>
      <w:r>
        <w:rPr>
          <w:noProof/>
        </w:rPr>
        <w:drawing>
          <wp:inline distT="0" distB="0" distL="0" distR="0" wp14:anchorId="368DD22C" wp14:editId="45E1FC16">
            <wp:extent cx="5836007" cy="2724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l="2151" t="10584" r="3252" b="10918"/>
                    <a:stretch/>
                  </pic:blipFill>
                  <pic:spPr bwMode="auto">
                    <a:xfrm>
                      <a:off x="0" y="0"/>
                      <a:ext cx="5840448" cy="2726223"/>
                    </a:xfrm>
                    <a:prstGeom prst="rect">
                      <a:avLst/>
                    </a:prstGeom>
                    <a:noFill/>
                    <a:ln>
                      <a:noFill/>
                    </a:ln>
                    <a:extLst>
                      <a:ext uri="{53640926-AAD7-44D8-BBD7-CCE9431645EC}">
                        <a14:shadowObscured xmlns:a14="http://schemas.microsoft.com/office/drawing/2010/main"/>
                      </a:ext>
                    </a:extLst>
                  </pic:spPr>
                </pic:pic>
              </a:graphicData>
            </a:graphic>
          </wp:inline>
        </w:drawing>
      </w:r>
    </w:p>
    <w:p w14:paraId="466E2E32" w14:textId="17D8E913" w:rsidR="009D4F54" w:rsidRDefault="009D4F54" w:rsidP="009D4F54">
      <w:pPr>
        <w:jc w:val="center"/>
        <w:rPr>
          <w:rFonts w:ascii="Times New Roman" w:hAnsi="Times New Roman" w:cs="Times New Roman"/>
          <w:lang w:val="id-ID"/>
        </w:rPr>
      </w:pPr>
      <w:r>
        <w:rPr>
          <w:rFonts w:ascii="Times New Roman" w:hAnsi="Times New Roman" w:cs="Times New Roman"/>
          <w:b/>
          <w:bCs/>
          <w:lang w:val="id-ID"/>
        </w:rPr>
        <w:t xml:space="preserve">Figure 3 </w:t>
      </w:r>
      <w:r w:rsidRPr="009D4F54">
        <w:rPr>
          <w:rFonts w:ascii="Times New Roman" w:hAnsi="Times New Roman" w:cs="Times New Roman"/>
          <w:lang w:val="id-ID"/>
        </w:rPr>
        <w:t>The process of procuring ready mix concrete and steel in Project X</w:t>
      </w:r>
    </w:p>
    <w:p w14:paraId="77723D11" w14:textId="17D77C4D" w:rsidR="009D4F54" w:rsidRDefault="00DC020A" w:rsidP="009D4F54">
      <w:pPr>
        <w:jc w:val="both"/>
        <w:rPr>
          <w:rFonts w:ascii="Times New Roman" w:hAnsi="Times New Roman" w:cs="Times New Roman"/>
          <w:lang w:val="id-ID"/>
        </w:rPr>
      </w:pPr>
      <w:r w:rsidRPr="00DC020A">
        <w:rPr>
          <w:rFonts w:ascii="Times New Roman" w:hAnsi="Times New Roman" w:cs="Times New Roman"/>
          <w:lang w:val="id-ID"/>
        </w:rPr>
        <w:t xml:space="preserve">Once a supplier is selected, a contract will be signed between the supplier and the contractor. At this </w:t>
      </w:r>
      <w:r w:rsidR="009A0A7B">
        <w:rPr>
          <w:rFonts w:ascii="Times New Roman" w:hAnsi="Times New Roman" w:cs="Times New Roman"/>
          <w:lang w:val="id-ID"/>
        </w:rPr>
        <w:t>phase</w:t>
      </w:r>
      <w:r w:rsidRPr="00DC020A">
        <w:rPr>
          <w:rFonts w:ascii="Times New Roman" w:hAnsi="Times New Roman" w:cs="Times New Roman"/>
          <w:lang w:val="id-ID"/>
        </w:rPr>
        <w:t xml:space="preserve">, the percentage of coverage that can be handled by the concrete supplier is 95% and 97% steel. The purpose of 95% here is, the supplier </w:t>
      </w:r>
      <w:r w:rsidR="00E9553E">
        <w:rPr>
          <w:rFonts w:ascii="Times New Roman" w:hAnsi="Times New Roman" w:cs="Times New Roman"/>
          <w:lang w:val="id-ID"/>
        </w:rPr>
        <w:t>can</w:t>
      </w:r>
      <w:r w:rsidRPr="00DC020A">
        <w:rPr>
          <w:rFonts w:ascii="Times New Roman" w:hAnsi="Times New Roman" w:cs="Times New Roman"/>
          <w:lang w:val="id-ID"/>
        </w:rPr>
        <w:t xml:space="preserve"> bear 95% of the risk if the quality of ready mix concrete does not meet the standards after testing in the laboratory. This% was obtained from a mutual agreement at the time of negotiations between PT. X with suppliers of ready</w:t>
      </w:r>
      <w:r w:rsidR="00E9553E">
        <w:rPr>
          <w:rFonts w:ascii="Times New Roman" w:hAnsi="Times New Roman" w:cs="Times New Roman"/>
          <w:lang w:val="id-ID"/>
        </w:rPr>
        <w:t xml:space="preserve"> </w:t>
      </w:r>
      <w:r w:rsidRPr="00DC020A">
        <w:rPr>
          <w:rFonts w:ascii="Times New Roman" w:hAnsi="Times New Roman" w:cs="Times New Roman"/>
          <w:lang w:val="id-ID"/>
        </w:rPr>
        <w:t>mix concrete and steel. This value will be used later in the calculation of Overall Value at Risk (OVAR) in calculating supplier risk coverage.</w:t>
      </w:r>
    </w:p>
    <w:p w14:paraId="0BF1B0B4" w14:textId="43A59449" w:rsidR="00DC020A" w:rsidRDefault="008E0998" w:rsidP="009D4F54">
      <w:pPr>
        <w:jc w:val="both"/>
        <w:rPr>
          <w:rFonts w:ascii="Times New Roman" w:hAnsi="Times New Roman" w:cs="Times New Roman"/>
          <w:lang w:val="id-ID"/>
        </w:rPr>
      </w:pPr>
      <w:r w:rsidRPr="008E0998">
        <w:rPr>
          <w:rFonts w:ascii="Times New Roman" w:hAnsi="Times New Roman" w:cs="Times New Roman"/>
          <w:lang w:val="id-ID"/>
        </w:rPr>
        <w:t xml:space="preserve">The next process is the issuance of purchase orders until the goods arrive at the site. When goods arrive at the site, a concrete sample will be tested in the form of a compressive test in the laboratory and a slump test in the field, while the steel will be tested with a tensile and flexural test. At this </w:t>
      </w:r>
      <w:r w:rsidR="00E9553E">
        <w:rPr>
          <w:rFonts w:ascii="Times New Roman" w:hAnsi="Times New Roman" w:cs="Times New Roman"/>
          <w:lang w:val="id-ID"/>
        </w:rPr>
        <w:t>phase,</w:t>
      </w:r>
      <w:r w:rsidRPr="008E0998">
        <w:rPr>
          <w:rFonts w:ascii="Times New Roman" w:hAnsi="Times New Roman" w:cs="Times New Roman"/>
          <w:lang w:val="id-ID"/>
        </w:rPr>
        <w:t xml:space="preserve"> we </w:t>
      </w:r>
      <w:r w:rsidR="00E9553E">
        <w:rPr>
          <w:rFonts w:ascii="Times New Roman" w:hAnsi="Times New Roman" w:cs="Times New Roman"/>
          <w:lang w:val="id-ID"/>
        </w:rPr>
        <w:lastRenderedPageBreak/>
        <w:t>can</w:t>
      </w:r>
      <w:r w:rsidRPr="008E0998">
        <w:rPr>
          <w:rFonts w:ascii="Times New Roman" w:hAnsi="Times New Roman" w:cs="Times New Roman"/>
          <w:lang w:val="id-ID"/>
        </w:rPr>
        <w:t xml:space="preserve"> measure Perfect Order Fulfillment (POF) and Order Fulfillment Cycle Time (OFCT). After this </w:t>
      </w:r>
      <w:r w:rsidR="009A0A7B">
        <w:rPr>
          <w:rFonts w:ascii="Times New Roman" w:hAnsi="Times New Roman" w:cs="Times New Roman"/>
          <w:lang w:val="id-ID"/>
        </w:rPr>
        <w:t>phase</w:t>
      </w:r>
      <w:r w:rsidRPr="008E0998">
        <w:rPr>
          <w:rFonts w:ascii="Times New Roman" w:hAnsi="Times New Roman" w:cs="Times New Roman"/>
          <w:lang w:val="id-ID"/>
        </w:rPr>
        <w:t xml:space="preserve">, the material will be used for its intended function. In its application in the field, sometimes there are design changes that cause the need to increase or decrease material orders which are the application of indicators of Upside Supply Chain Adaptability (USCA) and Downside Supply Chain Adaptability (DSCA). Furthermore, payment is </w:t>
      </w:r>
      <w:r w:rsidR="00E9553E">
        <w:rPr>
          <w:rFonts w:ascii="Times New Roman" w:hAnsi="Times New Roman" w:cs="Times New Roman"/>
          <w:lang w:val="id-ID"/>
        </w:rPr>
        <w:t>following</w:t>
      </w:r>
      <w:r w:rsidRPr="008E0998">
        <w:rPr>
          <w:rFonts w:ascii="Times New Roman" w:hAnsi="Times New Roman" w:cs="Times New Roman"/>
          <w:lang w:val="id-ID"/>
        </w:rPr>
        <w:t xml:space="preserve"> the agreed tenor. At this </w:t>
      </w:r>
      <w:r w:rsidR="00E9553E">
        <w:rPr>
          <w:rFonts w:ascii="Times New Roman" w:hAnsi="Times New Roman" w:cs="Times New Roman"/>
          <w:lang w:val="id-ID"/>
        </w:rPr>
        <w:t>phase,</w:t>
      </w:r>
      <w:r w:rsidRPr="008E0998">
        <w:rPr>
          <w:rFonts w:ascii="Times New Roman" w:hAnsi="Times New Roman" w:cs="Times New Roman"/>
          <w:lang w:val="id-ID"/>
        </w:rPr>
        <w:t xml:space="preserve"> we can calculate the costs incurred for the purchase of ready mix concrete and steel materials so that we can calculate the Total Supply Chain Management Costs (TSCMC) and the Cost of Goods Sold (CGS) needed.</w:t>
      </w:r>
      <w:r w:rsidR="000435BC">
        <w:rPr>
          <w:rFonts w:ascii="Times New Roman" w:hAnsi="Times New Roman" w:cs="Times New Roman"/>
          <w:lang w:val="id-ID"/>
        </w:rPr>
        <w:t xml:space="preserve"> </w:t>
      </w:r>
      <w:r w:rsidR="000435BC" w:rsidRPr="000435BC">
        <w:rPr>
          <w:rFonts w:ascii="Times New Roman" w:hAnsi="Times New Roman" w:cs="Times New Roman"/>
          <w:lang w:val="id-ID"/>
        </w:rPr>
        <w:t>While the three performance attributes of asset management efficiency enter the entire supply chain flow from upstream to downstream because it is an internal asset of the company.</w:t>
      </w:r>
    </w:p>
    <w:p w14:paraId="3B3346AC" w14:textId="74C24053" w:rsidR="008E0998" w:rsidRDefault="00EF1F76" w:rsidP="009D4F54">
      <w:pPr>
        <w:jc w:val="both"/>
        <w:rPr>
          <w:rFonts w:ascii="Times New Roman" w:hAnsi="Times New Roman" w:cs="Times New Roman"/>
          <w:lang w:val="id-ID"/>
        </w:rPr>
      </w:pPr>
      <w:r w:rsidRPr="00EF1F76">
        <w:rPr>
          <w:rFonts w:ascii="Times New Roman" w:hAnsi="Times New Roman" w:cs="Times New Roman"/>
          <w:lang w:val="id-ID"/>
        </w:rPr>
        <w:t>The duration of the payment tenor usually ranges from 90 days from the time the purchase order is given. The difference between the procurement of steel and ready mix concrete is that in the ready mix concrete the vendor will be given a monthly schedule up to the daily casting so that the ready mix concrete will be delivered at the specified time. Giving this schedule will help the supplier to estimate the range of casting requirements so that the concrete does not harden when delivered</w:t>
      </w:r>
      <w:r w:rsidR="00137A06">
        <w:rPr>
          <w:rFonts w:ascii="Times New Roman" w:hAnsi="Times New Roman" w:cs="Times New Roman"/>
          <w:lang w:val="id-ID"/>
        </w:rPr>
        <w:t xml:space="preserve"> </w:t>
      </w:r>
      <w:r w:rsidR="009825CB">
        <w:rPr>
          <w:rFonts w:ascii="Times New Roman" w:hAnsi="Times New Roman" w:cs="Times New Roman"/>
          <w:lang w:val="id-ID"/>
        </w:rPr>
        <w:fldChar w:fldCharType="begin" w:fldLock="1"/>
      </w:r>
      <w:r w:rsidR="005730DE">
        <w:rPr>
          <w:rFonts w:ascii="Times New Roman" w:hAnsi="Times New Roman" w:cs="Times New Roman"/>
          <w:lang w:val="id-ID"/>
        </w:rPr>
        <w:instrText>ADDIN CSL_CITATION {"citationItems":[{"id":"ITEM-1","itemData":{"author":[{"dropping-particle":"","family":"Liu","given":"Zhenyuan","non-dropping-particle":"","parse-names":false,"suffix":""},{"dropping-particle":"","family":"Zhang","given":"Yang","non-dropping-particle":"","parse-names":false,"suffix":""},{"dropping-particle":"","family":"Li","given":"Menglei","non-dropping-particle":"","parse-names":false,"suffix":""}],"container-title":"Automation in Construction","id":"ITEM-1","issued":{"date-parts":[["2014"]]},"page":"31-43","title":"Integrated scheduling of ready-mixed concrete production and delivery","type":"article-journal","volume":"48"},"uris":["http://www.mendeley.com/documents/?uuid=3df4c05b-9682-4232-ad6e-bf19cce3e7d8"]}],"mendeley":{"formattedCitation":"[18]","plainTextFormattedCitation":"[18]","previouslyFormattedCitation":"[17]"},"properties":{"noteIndex":0},"schema":"https://github.com/citation-style-language/schema/raw/master/csl-citation.json"}</w:instrText>
      </w:r>
      <w:r w:rsidR="009825CB">
        <w:rPr>
          <w:rFonts w:ascii="Times New Roman" w:hAnsi="Times New Roman" w:cs="Times New Roman"/>
          <w:lang w:val="id-ID"/>
        </w:rPr>
        <w:fldChar w:fldCharType="separate"/>
      </w:r>
      <w:r w:rsidR="005730DE" w:rsidRPr="005730DE">
        <w:rPr>
          <w:rFonts w:ascii="Times New Roman" w:hAnsi="Times New Roman" w:cs="Times New Roman"/>
          <w:noProof/>
          <w:lang w:val="id-ID"/>
        </w:rPr>
        <w:t>[18]</w:t>
      </w:r>
      <w:r w:rsidR="009825CB">
        <w:rPr>
          <w:rFonts w:ascii="Times New Roman" w:hAnsi="Times New Roman" w:cs="Times New Roman"/>
          <w:lang w:val="id-ID"/>
        </w:rPr>
        <w:fldChar w:fldCharType="end"/>
      </w:r>
      <w:r w:rsidRPr="00EF1F76">
        <w:rPr>
          <w:rFonts w:ascii="Times New Roman" w:hAnsi="Times New Roman" w:cs="Times New Roman"/>
          <w:lang w:val="id-ID"/>
        </w:rPr>
        <w:t xml:space="preserve">. </w:t>
      </w:r>
      <w:r w:rsidR="00E9553E">
        <w:rPr>
          <w:rFonts w:ascii="Times New Roman" w:hAnsi="Times New Roman" w:cs="Times New Roman"/>
          <w:lang w:val="id-ID"/>
        </w:rPr>
        <w:t>Besides</w:t>
      </w:r>
      <w:r w:rsidRPr="00EF1F76">
        <w:rPr>
          <w:rFonts w:ascii="Times New Roman" w:hAnsi="Times New Roman" w:cs="Times New Roman"/>
          <w:lang w:val="id-ID"/>
        </w:rPr>
        <w:t xml:space="preserve">, as is the case with steel, this will affect the actual implementation of the field budget if </w:t>
      </w:r>
      <w:r w:rsidR="00E9553E">
        <w:rPr>
          <w:rFonts w:ascii="Times New Roman" w:hAnsi="Times New Roman" w:cs="Times New Roman"/>
          <w:lang w:val="id-ID"/>
        </w:rPr>
        <w:t xml:space="preserve">it </w:t>
      </w:r>
      <w:r w:rsidRPr="00EF1F76">
        <w:rPr>
          <w:rFonts w:ascii="Times New Roman" w:hAnsi="Times New Roman" w:cs="Times New Roman"/>
          <w:lang w:val="id-ID"/>
        </w:rPr>
        <w:t xml:space="preserve">rejects the material sent. The impact of delays or incompatible specifications will also greatly affect the project implementation schedule. The transportation of goods itself is carried out </w:t>
      </w:r>
      <w:r w:rsidR="00E9553E">
        <w:rPr>
          <w:rFonts w:ascii="Times New Roman" w:hAnsi="Times New Roman" w:cs="Times New Roman"/>
          <w:lang w:val="id-ID"/>
        </w:rPr>
        <w:t>following</w:t>
      </w:r>
      <w:r w:rsidRPr="00EF1F76">
        <w:rPr>
          <w:rFonts w:ascii="Times New Roman" w:hAnsi="Times New Roman" w:cs="Times New Roman"/>
          <w:lang w:val="id-ID"/>
        </w:rPr>
        <w:t xml:space="preserve"> the capacity of the truck fleet owned by the supplier according to the schedule given by the contractor.</w:t>
      </w:r>
    </w:p>
    <w:p w14:paraId="1F7320C2" w14:textId="6BF1355F" w:rsidR="00615CEE" w:rsidRPr="00615CEE" w:rsidRDefault="00615CEE" w:rsidP="00615CEE">
      <w:pPr>
        <w:jc w:val="both"/>
        <w:rPr>
          <w:lang w:val="id-ID"/>
        </w:rPr>
      </w:pPr>
      <w:r w:rsidRPr="00615CEE">
        <w:rPr>
          <w:noProof/>
          <w:lang w:val="id-ID"/>
        </w:rPr>
        <mc:AlternateContent>
          <mc:Choice Requires="wps">
            <w:drawing>
              <wp:anchor distT="0" distB="0" distL="114300" distR="114300" simplePos="0" relativeHeight="251668480" behindDoc="0" locked="0" layoutInCell="1" allowOverlap="1" wp14:anchorId="5E1ED70C" wp14:editId="602CBDD3">
                <wp:simplePos x="0" y="0"/>
                <wp:positionH relativeFrom="column">
                  <wp:posOffset>8463925</wp:posOffset>
                </wp:positionH>
                <wp:positionV relativeFrom="paragraph">
                  <wp:posOffset>1961602</wp:posOffset>
                </wp:positionV>
                <wp:extent cx="996950" cy="257780"/>
                <wp:effectExtent l="0" t="0" r="12700" b="28575"/>
                <wp:wrapNone/>
                <wp:docPr id="6" name="Rectangle 6"/>
                <wp:cNvGraphicFramePr/>
                <a:graphic xmlns:a="http://schemas.openxmlformats.org/drawingml/2006/main">
                  <a:graphicData uri="http://schemas.microsoft.com/office/word/2010/wordprocessingShape">
                    <wps:wsp>
                      <wps:cNvSpPr/>
                      <wps:spPr>
                        <a:xfrm>
                          <a:off x="0" y="0"/>
                          <a:ext cx="996950" cy="2577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6579B5" w14:textId="77777777" w:rsidR="00615CEE" w:rsidRPr="00465B06" w:rsidRDefault="00615CEE" w:rsidP="00615CEE">
                            <w:pPr>
                              <w:pStyle w:val="NormalWeb"/>
                              <w:spacing w:before="0" w:beforeAutospacing="0" w:after="200" w:afterAutospacing="0"/>
                              <w:jc w:val="center"/>
                              <w:rPr>
                                <w:lang w:val="id-ID"/>
                              </w:rPr>
                            </w:pPr>
                            <w:r>
                              <w:rPr>
                                <w:rFonts w:eastAsia="Calibri"/>
                                <w:color w:val="000000"/>
                                <w:sz w:val="22"/>
                                <w:szCs w:val="22"/>
                                <w:lang w:val="id-ID"/>
                              </w:rPr>
                              <w:t>Manufacturer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1ED70C" id="Rectangle 6" o:spid="_x0000_s1027" style="position:absolute;left:0;text-align:left;margin-left:666.45pt;margin-top:154.45pt;width:78.5pt;height:20.3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BqojAIAAGUFAAAOAAAAZHJzL2Uyb0RvYy54bWysVN1vGjEMf5+0/yHK+3qACi2oR4VadZpU&#10;dVVp1eeQS7hI+ZoT4NhfPyf3AeqmPUzj4Yhj+2f7F9s3t43RZC8gKGdLOr4YUSIsd5Wy25K+vT58&#10;uaYkRGYrpp0VJT2KQG+Xnz/dHPxCTFztdCWAIIgNi4MvaR2jXxRF4LUwLFw4LywqpQPDIoqwLSpg&#10;B0Q3upiMRrPi4KDy4LgIAW/vWyVdZnwpBY/fpQwiEl1SzC3mL+TvJn2L5Q1bbIH5WvEuDfYPWRim&#10;LAYdoO5ZZGQH6jcoozi44GS84M4UTkrFRa4BqxmPPlSzrpkXuRYkJ/iBpvD/YPnT/hmIqko6o8Qy&#10;g0/0gqQxu9WCzBI9Bx8WaLX2z9BJAY+p1kaCSf9YBWkypceBUtFEwvFyPp/Np0g8R9VkenV1nSkv&#10;Ts4eQvwqnCHpUFLA4JlItn8MEQOiaW+SYln3oLTOr6ZtughOqyrdZSG1jbjTQPYMHzw241QBQpxZ&#10;oZQ8i1RXW0k+xaMWCULbFyGREMx9khPJrXjCZJwLG8etqmaVaENNR/jrg/VZ5NAZMCFLTHLA7gB6&#10;yxakx25z7uyTq8idPDiP/pZY6zx45MjOxsHZKOvgTwAaq+oit/Y9SS01iaXYbJrcLNky3WxcdcQG&#10;AtdOVvD8QeFDPrIQnxngKOHb43pAbe3gJyUHHLWShh87BoIS/c1iL8/Hl5dpNrNwOb2aoADnms25&#10;xu7MncPHHeNi8Twfk33U/VGCM++4FVYpKqqY5Ri7pDxCL9zFdgXgXuFitcpmOI+exUe79jyBJ95S&#10;47027wx8150R2/rJ9WPJFh+atLVNntatdtFJlTv4xFPHKM5ybo1u76RlcS5nq9N2XP4CAAD//wMA&#10;UEsDBBQABgAIAAAAIQBsA3+h5AAAAA0BAAAPAAAAZHJzL2Rvd25yZXYueG1sTI/BTsMwEETvSPyD&#10;tUhcqtYhKSgJcaoKqbRCAokWDtzc2I0j4rUVu234e7YnuM3sjmbfVovR9uykh9A5FHA3S4BpbJzq&#10;sBXwsVtNc2AhSlSyd6gF/OgAi/r6qpKlcmd816dtbBmVYCilABOjLzkPjdFWhpnzGml3cIOVkezQ&#10;cjXIM5XbnqdJ8sCt7JAuGOn1k9HN9/ZoBazWZrLkL6+ffhPeDjbd+Of15EuI25tx+Qgs6jH+heGC&#10;T+hQE9PeHVEF1pPPsrSgrIAsyUlcIvO8ILWn0by4B15X/P8X9S8AAAD//wMAUEsBAi0AFAAGAAgA&#10;AAAhALaDOJL+AAAA4QEAABMAAAAAAAAAAAAAAAAAAAAAAFtDb250ZW50X1R5cGVzXS54bWxQSwEC&#10;LQAUAAYACAAAACEAOP0h/9YAAACUAQAACwAAAAAAAAAAAAAAAAAvAQAAX3JlbHMvLnJlbHNQSwEC&#10;LQAUAAYACAAAACEAjjQaqIwCAABlBQAADgAAAAAAAAAAAAAAAAAuAgAAZHJzL2Uyb0RvYy54bWxQ&#10;SwECLQAUAAYACAAAACEAbAN/oeQAAAANAQAADwAAAAAAAAAAAAAAAADmBAAAZHJzL2Rvd25yZXYu&#10;eG1sUEsFBgAAAAAEAAQA8wAAAPcFAAAAAA==&#10;" filled="f" strokecolor="black [3213]" strokeweight="2pt">
                <v:textbox>
                  <w:txbxContent>
                    <w:p w14:paraId="1D6579B5" w14:textId="77777777" w:rsidR="00615CEE" w:rsidRPr="00465B06" w:rsidRDefault="00615CEE" w:rsidP="00615CEE">
                      <w:pPr>
                        <w:pStyle w:val="NormalWeb"/>
                        <w:spacing w:before="0" w:beforeAutospacing="0" w:after="200" w:afterAutospacing="0"/>
                        <w:jc w:val="center"/>
                        <w:rPr>
                          <w:lang w:val="id-ID"/>
                        </w:rPr>
                      </w:pPr>
                      <w:r>
                        <w:rPr>
                          <w:rFonts w:eastAsia="Calibri"/>
                          <w:color w:val="000000"/>
                          <w:sz w:val="22"/>
                          <w:szCs w:val="22"/>
                          <w:lang w:val="id-ID"/>
                        </w:rPr>
                        <w:t>Manufacturer</w:t>
                      </w:r>
                    </w:p>
                  </w:txbxContent>
                </v:textbox>
              </v:rect>
            </w:pict>
          </mc:Fallback>
        </mc:AlternateContent>
      </w:r>
      <w:r w:rsidRPr="00615CEE">
        <w:rPr>
          <w:noProof/>
          <w:lang w:val="id-ID"/>
        </w:rPr>
        <mc:AlternateContent>
          <mc:Choice Requires="wps">
            <w:drawing>
              <wp:anchor distT="0" distB="0" distL="114300" distR="114300" simplePos="0" relativeHeight="251664384" behindDoc="0" locked="0" layoutInCell="1" allowOverlap="1" wp14:anchorId="2F7B3905" wp14:editId="254747D7">
                <wp:simplePos x="0" y="0"/>
                <wp:positionH relativeFrom="column">
                  <wp:posOffset>8463650</wp:posOffset>
                </wp:positionH>
                <wp:positionV relativeFrom="paragraph">
                  <wp:posOffset>1505664</wp:posOffset>
                </wp:positionV>
                <wp:extent cx="996950" cy="257780"/>
                <wp:effectExtent l="0" t="0" r="12700" b="28575"/>
                <wp:wrapNone/>
                <wp:docPr id="2" name="Rectangle 2"/>
                <wp:cNvGraphicFramePr/>
                <a:graphic xmlns:a="http://schemas.openxmlformats.org/drawingml/2006/main">
                  <a:graphicData uri="http://schemas.microsoft.com/office/word/2010/wordprocessingShape">
                    <wps:wsp>
                      <wps:cNvSpPr/>
                      <wps:spPr>
                        <a:xfrm>
                          <a:off x="0" y="0"/>
                          <a:ext cx="996950" cy="2577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FAE7FF" w14:textId="77777777" w:rsidR="00615CEE" w:rsidRPr="00465B06" w:rsidRDefault="00615CEE" w:rsidP="00615CEE">
                            <w:pPr>
                              <w:pStyle w:val="NormalWeb"/>
                              <w:spacing w:before="0" w:beforeAutospacing="0" w:after="200" w:afterAutospacing="0"/>
                              <w:jc w:val="center"/>
                              <w:rPr>
                                <w:lang w:val="id-ID"/>
                              </w:rPr>
                            </w:pPr>
                            <w:r>
                              <w:rPr>
                                <w:rFonts w:eastAsia="Calibri"/>
                                <w:color w:val="000000"/>
                                <w:sz w:val="22"/>
                                <w:szCs w:val="22"/>
                                <w:lang w:val="id-ID"/>
                              </w:rPr>
                              <w:t>Manufacturer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7B3905" id="Rectangle 2" o:spid="_x0000_s1028" style="position:absolute;left:0;text-align:left;margin-left:666.45pt;margin-top:118.55pt;width:78.5pt;height:20.3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Il4jAIAAGUFAAAOAAAAZHJzL2Uyb0RvYy54bWysVEtv2zAMvg/YfxB0X50YTdsEdYqgRYcB&#10;RVf0gZ4VWYoF6DVKSZz9+lHyI0E37DAsB0cUyY/kJ5LXN63RZCcgKGcrOj2bUCIsd7Wym4q+vd5/&#10;uaIkRGZrpp0VFT2IQG+Wnz9d7/1ClK5xuhZAEMSGxd5XtInRL4oi8EYYFs6cFxaV0oFhEUXYFDWw&#10;PaIbXZSTyUWxd1B7cFyEgLd3nZIuM76UgsfvUgYRia4o5hbzF/J3nb7F8potNsB8o3ifBvuHLAxT&#10;FoOOUHcsMrIF9RuUURxccDKecWcKJ6XiIteA1UwnH6p5aZgXuRYkJ/iRpvD/YPnj7gmIqitaUmKZ&#10;wSd6RtKY3WhBykTP3ocFWr34J+ilgMdUayvBpH+sgrSZ0sNIqWgj4Xg5n1/MZ0g8R1U5u7y8ypQX&#10;R2cPIX4VzpB0qChg8Ewk2z2EiAHRdDBJsay7V1rnV9M2XQSnVZ3uspDaRtxqIDuGDx7baaoAIU6s&#10;UEqeRaqrqySf4kGLBKHts5BICOZe5kRyKx4xGefCxmmnalgtulCzCf6GYEMWOXQGTMgSkxyxe4DB&#10;sgMZsLuce/vkKnInj86TvyXWOY8eObKzcXQ2yjr4E4DGqvrInf1AUkdNYim267ZvFrRMN2tXH7CB&#10;wHWTFTy/V/iQDyzEJwY4Svj2uB5Q2zj4SckeR62i4ceWgaBEf7PYy/Pp+XmazSyczy5LFOBUsz7V&#10;2K25dfi4U1wsnudjso96OEpw5h23wipFRRWzHGNXlEcYhNvYrQDcK1ysVtkM59Gz+GBfPE/gibfU&#10;eK/tOwPfd2fEtn50w1iyxYcm7WyTp3WrbXRS5Q4+8tQzirOcW6PfO2lZnMrZ6rgdl78AAAD//wMA&#10;UEsDBBQABgAIAAAAIQDzEdr+5AAAAA0BAAAPAAAAZHJzL2Rvd25yZXYueG1sTI9PT8JAEMXvJn6H&#10;zZh4IbClNRZqt4SYIIREE0EP3pbu0G3s/kl3gfrtHU56fG9+efNeuRhMx87Yh9ZZAdNJAgxt7VRr&#10;GwEf+9V4BixEaZXsnEUBPxhgUd3elLJQ7mLf8byLDaMQGwopQMfoC85DrdHIMHEeLd2Orjcykuwb&#10;rnp5oXDT8TRJHrmRraUPWnp81lh/705GwGqtR0u+ff30m/B2NOnGv6xHX0Lc3w3LJ2ARh/gHw7U+&#10;VYeKOh3cyarAOtJZls6JFZBm+RTYFXmYzck6kJXnOfCq5P9XVL8AAAD//wMAUEsBAi0AFAAGAAgA&#10;AAAhALaDOJL+AAAA4QEAABMAAAAAAAAAAAAAAAAAAAAAAFtDb250ZW50X1R5cGVzXS54bWxQSwEC&#10;LQAUAAYACAAAACEAOP0h/9YAAACUAQAACwAAAAAAAAAAAAAAAAAvAQAAX3JlbHMvLnJlbHNQSwEC&#10;LQAUAAYACAAAACEAljSJeIwCAABlBQAADgAAAAAAAAAAAAAAAAAuAgAAZHJzL2Uyb0RvYy54bWxQ&#10;SwECLQAUAAYACAAAACEA8xHa/uQAAAANAQAADwAAAAAAAAAAAAAAAADmBAAAZHJzL2Rvd25yZXYu&#10;eG1sUEsFBgAAAAAEAAQA8wAAAPcFAAAAAA==&#10;" filled="f" strokecolor="black [3213]" strokeweight="2pt">
                <v:textbox>
                  <w:txbxContent>
                    <w:p w14:paraId="58FAE7FF" w14:textId="77777777" w:rsidR="00615CEE" w:rsidRPr="00465B06" w:rsidRDefault="00615CEE" w:rsidP="00615CEE">
                      <w:pPr>
                        <w:pStyle w:val="NormalWeb"/>
                        <w:spacing w:before="0" w:beforeAutospacing="0" w:after="200" w:afterAutospacing="0"/>
                        <w:jc w:val="center"/>
                        <w:rPr>
                          <w:lang w:val="id-ID"/>
                        </w:rPr>
                      </w:pPr>
                      <w:r>
                        <w:rPr>
                          <w:rFonts w:eastAsia="Calibri"/>
                          <w:color w:val="000000"/>
                          <w:sz w:val="22"/>
                          <w:szCs w:val="22"/>
                          <w:lang w:val="id-ID"/>
                        </w:rPr>
                        <w:t>Manufacturer</w:t>
                      </w:r>
                    </w:p>
                  </w:txbxContent>
                </v:textbox>
              </v:rect>
            </w:pict>
          </mc:Fallback>
        </mc:AlternateContent>
      </w:r>
      <w:r w:rsidRPr="00615CEE">
        <w:rPr>
          <w:noProof/>
          <w:lang w:val="id-ID"/>
        </w:rPr>
        <mc:AlternateContent>
          <mc:Choice Requires="wps">
            <w:drawing>
              <wp:anchor distT="0" distB="0" distL="114300" distR="114300" simplePos="0" relativeHeight="251669504" behindDoc="0" locked="0" layoutInCell="1" allowOverlap="1" wp14:anchorId="3A9BC079" wp14:editId="0433B2BC">
                <wp:simplePos x="0" y="0"/>
                <wp:positionH relativeFrom="column">
                  <wp:posOffset>8463384</wp:posOffset>
                </wp:positionH>
                <wp:positionV relativeFrom="paragraph">
                  <wp:posOffset>1083780</wp:posOffset>
                </wp:positionV>
                <wp:extent cx="996950" cy="257780"/>
                <wp:effectExtent l="0" t="0" r="12700" b="28575"/>
                <wp:wrapNone/>
                <wp:docPr id="7" name="Rectangle 7"/>
                <wp:cNvGraphicFramePr/>
                <a:graphic xmlns:a="http://schemas.openxmlformats.org/drawingml/2006/main">
                  <a:graphicData uri="http://schemas.microsoft.com/office/word/2010/wordprocessingShape">
                    <wps:wsp>
                      <wps:cNvSpPr/>
                      <wps:spPr>
                        <a:xfrm>
                          <a:off x="0" y="0"/>
                          <a:ext cx="996950" cy="2577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A31A46" w14:textId="77777777" w:rsidR="00615CEE" w:rsidRPr="00465B06" w:rsidRDefault="00615CEE" w:rsidP="00615CEE">
                            <w:pPr>
                              <w:pStyle w:val="NormalWeb"/>
                              <w:spacing w:before="0" w:beforeAutospacing="0" w:after="200" w:afterAutospacing="0"/>
                              <w:jc w:val="center"/>
                              <w:rPr>
                                <w:lang w:val="id-ID"/>
                              </w:rPr>
                            </w:pPr>
                            <w:r>
                              <w:rPr>
                                <w:rFonts w:eastAsia="Calibri"/>
                                <w:color w:val="000000"/>
                                <w:sz w:val="22"/>
                                <w:szCs w:val="22"/>
                                <w:lang w:val="id-ID"/>
                              </w:rPr>
                              <w:t>Manufacturer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9BC079" id="Rectangle 7" o:spid="_x0000_s1029" style="position:absolute;left:0;text-align:left;margin-left:666.4pt;margin-top:85.35pt;width:78.5pt;height:20.3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4E6jgIAAGUFAAAOAAAAZHJzL2Uyb0RvYy54bWysVN9vGjEMfp+0/yHK+3rASimoR4VadZpU&#10;dajt1OeQS7hISZwlAY799XNyP0DdtIdpPBxxbH+2v9i+uW2MJnvhgwJb0vHFiBJhOVTKbkv6/fXh&#10;0zUlITJbMQ1WlPQoAr1dfvxwc3ALMYEadCU8QRAbFgdX0jpGtyiKwGthWLgAJywqJXjDIop+W1Se&#10;HRDd6GIyGl0VB/CV88BFCHh73yrpMuNLKXj8JmUQkeiSYm4xf33+btK3WN6wxdYzVyvepcH+IQvD&#10;lMWgA9Q9i4zsvPoNyijuIYCMFxxMAVIqLnINWM149K6al5o5kWtBcoIbaAr/D5Y/7deeqKqkM0os&#10;M/hEz0gas1styCzRc3BhgVYvbu07KeAx1dpIb9I/VkGaTOlxoFQ0kXC8nM+v5lMknqNqMp3NrjPl&#10;xcnZ+RC/CDAkHUrqMXgmku0fQ8SAaNqbpFgWHpTW+dW0TRcBtKrSXRZS24g77cme4YPHZpwqQIgz&#10;K5SSZ5HqaivJp3jUIkFo+ywkEoK5T3IiuRVPmIxzYeO4VdWsEm2o6Qh/fbA+ixw6AyZkiUkO2B1A&#10;b9mC9Nhtzp19chW5kwfn0d8Sa50HjxwZbBycjbLg/wSgsaoucmvfk9RSk1iKzabJzfI5WaabDVRH&#10;bCAP7WQFxx8UPuQjC3HNPI4Svj2uB9TW4H9ScsBRK2n4sWNeUKK/Wuzl+fjyMs1mFi6nswkK/lyz&#10;OdfYnbkDfNwxLhbH8zHZR90fpQfzhlthlaKiilmOsUvKo++Fu9iuANwrXKxW2Qzn0bH4aF8cT+CJ&#10;t9R4r80b867rzoht/QT9WLLFuyZtbZOnhdUuglS5g088dYziLOfW6PZOWhbncrY6bcflLwAAAP//&#10;AwBQSwMEFAAGAAgAAAAhANeytpfkAAAADQEAAA8AAABkcnMvZG93bnJldi54bWxMj09Lw0AQxe+C&#10;32EZwUuxmz9ia8ymFKG2CApWPXjbZqdJMDu7ZLdt/PZOT3qbN/N483vlYrS9OOIQOkcK0mkCAql2&#10;pqNGwcf76mYOIkRNRveOUMEPBlhUlxelLow70Rset7ERHEKh0AraGH0hZahbtDpMnUfi294NVkeW&#10;QyPNoE8cbnuZJcmdtLoj/tBqj48t1t/bg1WwWreTpXx++fSb8Lq32cY/rSdfSl1fjcsHEBHH+GeG&#10;Mz6jQ8VMO3cgE0TPOs8zZo88zZIZiLPldn7Pq52CLE1zkFUp/7eofgEAAP//AwBQSwECLQAUAAYA&#10;CAAAACEAtoM4kv4AAADhAQAAEwAAAAAAAAAAAAAAAAAAAAAAW0NvbnRlbnRfVHlwZXNdLnhtbFBL&#10;AQItABQABgAIAAAAIQA4/SH/1gAAAJQBAAALAAAAAAAAAAAAAAAAAC8BAABfcmVscy8ucmVsc1BL&#10;AQItABQABgAIAAAAIQD6z4E6jgIAAGUFAAAOAAAAAAAAAAAAAAAAAC4CAABkcnMvZTJvRG9jLnht&#10;bFBLAQItABQABgAIAAAAIQDXsraX5AAAAA0BAAAPAAAAAAAAAAAAAAAAAOgEAABkcnMvZG93bnJl&#10;di54bWxQSwUGAAAAAAQABADzAAAA+QUAAAAA&#10;" filled="f" strokecolor="black [3213]" strokeweight="2pt">
                <v:textbox>
                  <w:txbxContent>
                    <w:p w14:paraId="2CA31A46" w14:textId="77777777" w:rsidR="00615CEE" w:rsidRPr="00465B06" w:rsidRDefault="00615CEE" w:rsidP="00615CEE">
                      <w:pPr>
                        <w:pStyle w:val="NormalWeb"/>
                        <w:spacing w:before="0" w:beforeAutospacing="0" w:after="200" w:afterAutospacing="0"/>
                        <w:jc w:val="center"/>
                        <w:rPr>
                          <w:lang w:val="id-ID"/>
                        </w:rPr>
                      </w:pPr>
                      <w:r>
                        <w:rPr>
                          <w:rFonts w:eastAsia="Calibri"/>
                          <w:color w:val="000000"/>
                          <w:sz w:val="22"/>
                          <w:szCs w:val="22"/>
                          <w:lang w:val="id-ID"/>
                        </w:rPr>
                        <w:t>Manufacturer</w:t>
                      </w:r>
                    </w:p>
                  </w:txbxContent>
                </v:textbox>
              </v:rect>
            </w:pict>
          </mc:Fallback>
        </mc:AlternateContent>
      </w:r>
      <w:r w:rsidRPr="00615CEE">
        <w:rPr>
          <w:noProof/>
          <w:lang w:val="id-ID"/>
        </w:rPr>
        <mc:AlternateContent>
          <mc:Choice Requires="wps">
            <w:drawing>
              <wp:anchor distT="0" distB="0" distL="114300" distR="114300" simplePos="0" relativeHeight="251665408" behindDoc="0" locked="0" layoutInCell="1" allowOverlap="1" wp14:anchorId="4E5C826E" wp14:editId="4E048F46">
                <wp:simplePos x="0" y="0"/>
                <wp:positionH relativeFrom="column">
                  <wp:posOffset>8463384</wp:posOffset>
                </wp:positionH>
                <wp:positionV relativeFrom="paragraph">
                  <wp:posOffset>2437222</wp:posOffset>
                </wp:positionV>
                <wp:extent cx="996950" cy="257780"/>
                <wp:effectExtent l="0" t="0" r="12700" b="28575"/>
                <wp:wrapNone/>
                <wp:docPr id="9" name="Rectangle 9"/>
                <wp:cNvGraphicFramePr/>
                <a:graphic xmlns:a="http://schemas.openxmlformats.org/drawingml/2006/main">
                  <a:graphicData uri="http://schemas.microsoft.com/office/word/2010/wordprocessingShape">
                    <wps:wsp>
                      <wps:cNvSpPr/>
                      <wps:spPr>
                        <a:xfrm>
                          <a:off x="0" y="0"/>
                          <a:ext cx="996950" cy="2577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33B3D8" w14:textId="77777777" w:rsidR="00615CEE" w:rsidRPr="00465B06" w:rsidRDefault="00615CEE" w:rsidP="00615CEE">
                            <w:pPr>
                              <w:pStyle w:val="NormalWeb"/>
                              <w:spacing w:before="0" w:beforeAutospacing="0" w:after="200" w:afterAutospacing="0"/>
                              <w:jc w:val="center"/>
                              <w:rPr>
                                <w:lang w:val="id-ID"/>
                              </w:rPr>
                            </w:pPr>
                            <w:r>
                              <w:rPr>
                                <w:rFonts w:eastAsia="Calibri"/>
                                <w:color w:val="000000"/>
                                <w:sz w:val="22"/>
                                <w:szCs w:val="22"/>
                                <w:lang w:val="id-ID"/>
                              </w:rPr>
                              <w:t>Manufacturer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5C826E" id="Rectangle 9" o:spid="_x0000_s1030" style="position:absolute;left:0;text-align:left;margin-left:666.4pt;margin-top:191.9pt;width:78.5pt;height:20.3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g1jQIAAGUFAAAOAAAAZHJzL2Uyb0RvYy54bWysVN1vGjEMf5+0/yHK+3qAoC2oR4VadZpU&#10;dVVp1eeQS7hI+ZoT4NhfPyf3AeqmPUzj4Yhj+2f7F9s3t43RZC8gKGdLOr4YUSIsd5Wy25K+vT58&#10;uaYkRGYrpp0VJT2KQG+Xnz/dHPxCTFztdCWAIIgNi4MvaR2jXxRF4LUwLFw4LywqpQPDIoqwLSpg&#10;B0Q3upiMRpfFwUHlwXERAt7et0q6zPhSCh6/SxlEJLqkmFvMX8jfTfoWyxu22ALzteJdGuwfsjBM&#10;WQw6QN2zyMgO1G9QRnFwwcl4wZ0pnJSKi1wDVjMefahmXTMvci1ITvADTeH/wfKn/TMQVZV0Toll&#10;Bp/oBUljdqsFmSd6Dj4s0Grtn6GTAh5TrY0Ek/6xCtJkSo8DpaKJhOPlfH45nyHxHFWT2dXVdaa8&#10;ODl7CPGrcIakQ0kBg2ci2f4xRAyIpr1JimXdg9I6v5q26SI4rap0l4XUNuJOA9kzfPDYjFMFCHFm&#10;hVLyLFJdbSX5FI9aJAhtX4REQjD3SU4kt+IJk3EubBy3qppVog01G+GvD9ZnkUNnwIQsMckBuwPo&#10;LVuQHrvNubNPriJ38uA8+ltirfPgkSM7Gwdno6yDPwForKqL3Nr3JLXUJJZis2lys0yTZbrZuOqI&#10;DQSunazg+YPCh3xkIT4zwFHCt8f1gNrawU9KDjhqJQ0/dgwEJfqbxV6ej6fTNJtZmM6uJijAuWZz&#10;rrE7c+fwcce4WDzPx2QfdX+U4Mw7boVViooqZjnGLimP0At3sV0BuFe4WK2yGc6jZ/HRrj1P4Im3&#10;1HivzTsD33VnxLZ+cv1YssWHJm1tk6d1q110UuUOPvHUMYqznFuj2ztpWZzL2eq0HZe/AAAA//8D&#10;AFBLAwQUAAYACAAAACEACn9fBuMAAAANAQAADwAAAGRycy9kb3ducmV2LnhtbEyPQUvDQBCF74L/&#10;YRnBS7EbkyAxZlOKUFsEBasevG2z02wwOxuy2zb+e6cnvb3HPN58r1pMrhdHHEPnScHtPAGB1HjT&#10;Uavg4311U4AIUZPRvSdU8IMBFvXlRaVL40/0hsdtbAWXUCi1AhvjUEoZGotOh7kfkPi296PTke3Y&#10;SjPqE5e7XqZJcied7og/WD3go8Xme3twClZrO1vK55fPYRNe9y7dDE/r2ZdS11fT8gFExCn+heGM&#10;z+hQM9POH8gE0bPPspTZo4KsyFicI3lxz2qnIE/zHGRdyf8r6l8AAAD//wMAUEsBAi0AFAAGAAgA&#10;AAAhALaDOJL+AAAA4QEAABMAAAAAAAAAAAAAAAAAAAAAAFtDb250ZW50X1R5cGVzXS54bWxQSwEC&#10;LQAUAAYACAAAACEAOP0h/9YAAACUAQAACwAAAAAAAAAAAAAAAAAvAQAAX3JlbHMvLnJlbHNQSwEC&#10;LQAUAAYACAAAACEAPKfoNY0CAABlBQAADgAAAAAAAAAAAAAAAAAuAgAAZHJzL2Uyb0RvYy54bWxQ&#10;SwECLQAUAAYACAAAACEACn9fBuMAAAANAQAADwAAAAAAAAAAAAAAAADnBAAAZHJzL2Rvd25yZXYu&#10;eG1sUEsFBgAAAAAEAAQA8wAAAPcFAAAAAA==&#10;" filled="f" strokecolor="black [3213]" strokeweight="2pt">
                <v:textbox>
                  <w:txbxContent>
                    <w:p w14:paraId="0833B3D8" w14:textId="77777777" w:rsidR="00615CEE" w:rsidRPr="00465B06" w:rsidRDefault="00615CEE" w:rsidP="00615CEE">
                      <w:pPr>
                        <w:pStyle w:val="NormalWeb"/>
                        <w:spacing w:before="0" w:beforeAutospacing="0" w:after="200" w:afterAutospacing="0"/>
                        <w:jc w:val="center"/>
                        <w:rPr>
                          <w:lang w:val="id-ID"/>
                        </w:rPr>
                      </w:pPr>
                      <w:r>
                        <w:rPr>
                          <w:rFonts w:eastAsia="Calibri"/>
                          <w:color w:val="000000"/>
                          <w:sz w:val="22"/>
                          <w:szCs w:val="22"/>
                          <w:lang w:val="id-ID"/>
                        </w:rPr>
                        <w:t>Manufacturer</w:t>
                      </w:r>
                    </w:p>
                  </w:txbxContent>
                </v:textbox>
              </v:rect>
            </w:pict>
          </mc:Fallback>
        </mc:AlternateContent>
      </w:r>
      <w:r w:rsidRPr="00615CEE">
        <w:rPr>
          <w:noProof/>
          <w:lang w:val="id-ID"/>
        </w:rPr>
        <mc:AlternateContent>
          <mc:Choice Requires="wps">
            <w:drawing>
              <wp:anchor distT="0" distB="0" distL="114300" distR="114300" simplePos="0" relativeHeight="251666432" behindDoc="0" locked="0" layoutInCell="1" allowOverlap="1" wp14:anchorId="1FF95E0D" wp14:editId="3C99E899">
                <wp:simplePos x="0" y="0"/>
                <wp:positionH relativeFrom="column">
                  <wp:posOffset>8464417</wp:posOffset>
                </wp:positionH>
                <wp:positionV relativeFrom="paragraph">
                  <wp:posOffset>2854882</wp:posOffset>
                </wp:positionV>
                <wp:extent cx="996950" cy="257780"/>
                <wp:effectExtent l="0" t="0" r="12700" b="28575"/>
                <wp:wrapNone/>
                <wp:docPr id="10" name="Rectangle 10"/>
                <wp:cNvGraphicFramePr/>
                <a:graphic xmlns:a="http://schemas.openxmlformats.org/drawingml/2006/main">
                  <a:graphicData uri="http://schemas.microsoft.com/office/word/2010/wordprocessingShape">
                    <wps:wsp>
                      <wps:cNvSpPr/>
                      <wps:spPr>
                        <a:xfrm>
                          <a:off x="0" y="0"/>
                          <a:ext cx="996950" cy="2577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8712BA" w14:textId="77777777" w:rsidR="00615CEE" w:rsidRPr="00465B06" w:rsidRDefault="00615CEE" w:rsidP="00615CEE">
                            <w:pPr>
                              <w:pStyle w:val="NormalWeb"/>
                              <w:spacing w:before="0" w:beforeAutospacing="0" w:after="200" w:afterAutospacing="0"/>
                              <w:jc w:val="center"/>
                              <w:rPr>
                                <w:lang w:val="id-ID"/>
                              </w:rPr>
                            </w:pPr>
                            <w:r>
                              <w:rPr>
                                <w:rFonts w:eastAsia="Calibri"/>
                                <w:color w:val="000000"/>
                                <w:sz w:val="22"/>
                                <w:szCs w:val="22"/>
                                <w:lang w:val="id-ID"/>
                              </w:rPr>
                              <w:t>Manufacturer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F95E0D" id="Rectangle 10" o:spid="_x0000_s1031" style="position:absolute;left:0;text-align:left;margin-left:666.5pt;margin-top:224.8pt;width:78.5pt;height:20.3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ZUmjQIAAGcFAAAOAAAAZHJzL2Uyb0RvYy54bWysVEtvGjEQvlfqf7B8bxYQJAFliRBRqkpR&#10;GuWhnI3XZi351bGBpb++Y+8DlFY9VOWweDwz38x8npmb28ZoshcQlLMlHV+MKBGWu0rZbUnfXu+/&#10;XFMSIrMV086Kkh5FoLfLz59uDn4hJq52uhJAEMSGxcGXtI7RL4oi8FoYFi6cFxaV0oFhEUXYFhWw&#10;A6IbXUxGo8vi4KDy4LgIAW/vWiVdZnwpBY/fpQwiEl1SzC3mL+TvJn2L5Q1bbIH5WvEuDfYPWRim&#10;LAYdoO5YZGQH6jcoozi44GS84M4UTkrFRa4BqxmPPlTzUjMvci1ITvADTeH/wfLH/RMQVeHbIT2W&#10;GXyjZ2SN2a0WBO+QoIMPC7R78U/QSQGPqdpGgkn/WAdpMqnHgVTRRMLxcj6/nM8Qm6NqMru6us6Y&#10;xcnZQ4hfhTMkHUoKGD1TyfYPIWJANO1NUizr7pXW+d20TRfBaVWluyykxhFrDWTP8MljM04VIMSZ&#10;FUrJs0h1tZXkUzxqkSC0fRYSKcHcJzmR3IwnTMa5sHHcqmpWiTbUbIS/PlifRQ6dAROyxCQH7A6g&#10;t2xBeuw2584+uYrcy4Pz6G+Jtc6DR47sbBycjbIO/gSgsaoucmvfk9RSk1iKzabJ7TJLlulm46oj&#10;thC4draC5/cKH/KBhfjEAIcJ3x4XBGprBz8pOeCwlTT82DEQlOhvFrt5Pp5O03RmYTq7mqAA55rN&#10;ucbuzNrh445xtXiej8k+6v4owZl33AurFBVVzHKMXVIeoRfWsV0CuFm4WK2yGU6kZ/HBvniewBNv&#10;qfFem3cGvuvOiG396PrBZIsPTdraJk/rVrvopModfOKpYxSnObdGt3nSujiXs9VpPy5/AQAA//8D&#10;AFBLAwQUAAYACAAAACEAwDlyQOQAAAANAQAADwAAAGRycy9kb3ducmV2LnhtbEyPUUvDMBSF3wX/&#10;Q7iCL2NLbMuwtekYwtwQJrjpg29Zc9cUm6Q02Vb/vXdP+njOPZz7nXIx2o6dcQitdxIeZgIYutrr&#10;1jUSPvar6SOwEJXTqvMOJfxggEV1e1OqQvuLe8fzLjaMSlwolAQTY19wHmqDVoWZ79HR7egHqyLJ&#10;oeF6UBcqtx1PhJhzq1pHH4zq8dlg/b07WQmrtZks+ev2s9+Et6NNNv3LevIl5f3duHwCFnGMf2G4&#10;4hM6VMR08CenA+tIp2lKY6KELMvnwK6RLBdkHcjKRQK8Kvn/FdUvAAAA//8DAFBLAQItABQABgAI&#10;AAAAIQC2gziS/gAAAOEBAAATAAAAAAAAAAAAAAAAAAAAAABbQ29udGVudF9UeXBlc10ueG1sUEsB&#10;Ai0AFAAGAAgAAAAhADj9If/WAAAAlAEAAAsAAAAAAAAAAAAAAAAALwEAAF9yZWxzLy5yZWxzUEsB&#10;Ai0AFAAGAAgAAAAhAF+JlSaNAgAAZwUAAA4AAAAAAAAAAAAAAAAALgIAAGRycy9lMm9Eb2MueG1s&#10;UEsBAi0AFAAGAAgAAAAhAMA5ckDkAAAADQEAAA8AAAAAAAAAAAAAAAAA5wQAAGRycy9kb3ducmV2&#10;LnhtbFBLBQYAAAAABAAEAPMAAAD4BQAAAAA=&#10;" filled="f" strokecolor="black [3213]" strokeweight="2pt">
                <v:textbox>
                  <w:txbxContent>
                    <w:p w14:paraId="428712BA" w14:textId="77777777" w:rsidR="00615CEE" w:rsidRPr="00465B06" w:rsidRDefault="00615CEE" w:rsidP="00615CEE">
                      <w:pPr>
                        <w:pStyle w:val="NormalWeb"/>
                        <w:spacing w:before="0" w:beforeAutospacing="0" w:after="200" w:afterAutospacing="0"/>
                        <w:jc w:val="center"/>
                        <w:rPr>
                          <w:lang w:val="id-ID"/>
                        </w:rPr>
                      </w:pPr>
                      <w:r>
                        <w:rPr>
                          <w:rFonts w:eastAsia="Calibri"/>
                          <w:color w:val="000000"/>
                          <w:sz w:val="22"/>
                          <w:szCs w:val="22"/>
                          <w:lang w:val="id-ID"/>
                        </w:rPr>
                        <w:t>Manufacturer</w:t>
                      </w:r>
                    </w:p>
                  </w:txbxContent>
                </v:textbox>
              </v:rect>
            </w:pict>
          </mc:Fallback>
        </mc:AlternateContent>
      </w:r>
      <w:r w:rsidRPr="00615CEE">
        <w:rPr>
          <w:noProof/>
          <w:lang w:val="id-ID"/>
        </w:rPr>
        <mc:AlternateContent>
          <mc:Choice Requires="wps">
            <w:drawing>
              <wp:anchor distT="0" distB="0" distL="114300" distR="114300" simplePos="0" relativeHeight="251667456" behindDoc="0" locked="0" layoutInCell="1" allowOverlap="1" wp14:anchorId="777D012E" wp14:editId="11A34C7B">
                <wp:simplePos x="0" y="0"/>
                <wp:positionH relativeFrom="column">
                  <wp:posOffset>8463489</wp:posOffset>
                </wp:positionH>
                <wp:positionV relativeFrom="paragraph">
                  <wp:posOffset>4790012</wp:posOffset>
                </wp:positionV>
                <wp:extent cx="996950" cy="257780"/>
                <wp:effectExtent l="0" t="0" r="12700" b="28575"/>
                <wp:wrapNone/>
                <wp:docPr id="11" name="Rectangle 11"/>
                <wp:cNvGraphicFramePr/>
                <a:graphic xmlns:a="http://schemas.openxmlformats.org/drawingml/2006/main">
                  <a:graphicData uri="http://schemas.microsoft.com/office/word/2010/wordprocessingShape">
                    <wps:wsp>
                      <wps:cNvSpPr/>
                      <wps:spPr>
                        <a:xfrm>
                          <a:off x="0" y="0"/>
                          <a:ext cx="996950" cy="2577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E63852" w14:textId="77777777" w:rsidR="00615CEE" w:rsidRPr="00465B06" w:rsidRDefault="00615CEE" w:rsidP="00615CEE">
                            <w:pPr>
                              <w:pStyle w:val="NormalWeb"/>
                              <w:spacing w:before="0" w:beforeAutospacing="0" w:after="200" w:afterAutospacing="0"/>
                              <w:jc w:val="center"/>
                              <w:rPr>
                                <w:lang w:val="id-ID"/>
                              </w:rPr>
                            </w:pPr>
                            <w:r>
                              <w:rPr>
                                <w:rFonts w:eastAsia="Calibri"/>
                                <w:color w:val="000000"/>
                                <w:sz w:val="22"/>
                                <w:szCs w:val="22"/>
                                <w:lang w:val="id-ID"/>
                              </w:rPr>
                              <w:t>Manufacturer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7D012E" id="Rectangle 11" o:spid="_x0000_s1032" style="position:absolute;left:0;text-align:left;margin-left:666.4pt;margin-top:377.15pt;width:78.5pt;height:20.3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dfujwIAAGcFAAAOAAAAZHJzL2Uyb0RvYy54bWysVE1v2zAMvQ/YfxB0X50ETbsEdYqgRYcB&#10;RVe0HXpWZCkWoK9RSuLs14+SbDfohh2G5eCIIvlIPpG8uu6MJnsBQTlb0+nZhBJhuWuU3db0+8vd&#10;p8+UhMhsw7SzoqZHEej16uOHq4NfiplrnW4EEASxYXnwNW1j9MuqCrwVhoUz54VFpXRgWEQRtlUD&#10;7IDoRlezyeSiOjhoPDguQsDb26Kkq4wvpeDxm5RBRKJrirnF/IX83aRvtbpiyy0w3yrep8H+IQvD&#10;lMWgI9Qti4zsQP0GZRQHF5yMZ9yZykmpuMg1YDXTybtqnlvmRa4FyQl+pCn8P1j+sH8Eohp8uykl&#10;lhl8oydkjdmtFgTvkKCDD0u0e/aP0EsBj6naToJJ/1gH6TKpx5FU0UXC8XKxuFjMkXqOqtn88vJz&#10;Jr16c/YQ4hfhDEmHmgJGz1Sy/X2IGBBNB5MUy7o7pXV+N23TRXBaNekuC6lxxI0Gsmf45LHLFSDE&#10;iRVKybNKdZVK8iketUgQ2j4JiZRg7rOcSG7GN0zGubBxWlQta0QJNZ/gL9GVgg1ZZCkDJmSJSY7Y&#10;PcBgWUAG7ALT2ydXkXt5dJ78LbHiPHrkyM7G0dko6+BPABqr6iMX+4GkQk1iKXabLrfLxdAZG9cc&#10;sYXAldkKnt8pfMh7FuIjAxwmfHtcEKhtHfyk5IDDVtPwY8dAUKK/WuzmxfT8PE1nFs7nlzMU4FSz&#10;OdXYnblx+LjYsBgtH5N91MNRgjOvuBfWKSqqmOUYu6Y8wiDcxLIEcLNwsV5nM5xIz+K9ffY8gSfe&#10;UuO9dK8MfN+dEdv6wQ2DyZbvmrTYJk/r1rvopModnJgrPPWM4jTn1ug3T1oXp3K2etuPq18AAAD/&#10;/wMAUEsDBBQABgAIAAAAIQBuGa2N5AAAAA0BAAAPAAAAZHJzL2Rvd25yZXYueG1sTI/NTsMwEITv&#10;SLyDtUhcKuqQBGhCnKpCKq2QQKLAgZsbb+OI+Eex24a37/YEx5kdzX5TzUfTswMOoXNWwO00AYa2&#10;caqzrYDPj+XNDFiI0irZO4sCfjHAvL68qGSp3NG+42ETW0YlNpRSgI7Rl5yHRqORYeo8Wrrt3GBk&#10;JDm0XA3ySOWm52mS3HMjO0sftPT4pLH52eyNgOVKTxb85fXLr8PbzqRr/7yafAtxfTUuHoFFHONf&#10;GM74hA41MW3d3qrAetJZlhJ7FPBwl2fAzpF8VpC1JavIC+B1xf+vqE8AAAD//wMAUEsBAi0AFAAG&#10;AAgAAAAhALaDOJL+AAAA4QEAABMAAAAAAAAAAAAAAAAAAAAAAFtDb250ZW50X1R5cGVzXS54bWxQ&#10;SwECLQAUAAYACAAAACEAOP0h/9YAAACUAQAACwAAAAAAAAAAAAAAAAAvAQAAX3JlbHMvLnJlbHNQ&#10;SwECLQAUAAYACAAAACEAR53X7o8CAABnBQAADgAAAAAAAAAAAAAAAAAuAgAAZHJzL2Uyb0RvYy54&#10;bWxQSwECLQAUAAYACAAAACEAbhmtjeQAAAANAQAADwAAAAAAAAAAAAAAAADpBAAAZHJzL2Rvd25y&#10;ZXYueG1sUEsFBgAAAAAEAAQA8wAAAPoFAAAAAA==&#10;" filled="f" strokecolor="black [3213]" strokeweight="2pt">
                <v:textbox>
                  <w:txbxContent>
                    <w:p w14:paraId="52E63852" w14:textId="77777777" w:rsidR="00615CEE" w:rsidRPr="00465B06" w:rsidRDefault="00615CEE" w:rsidP="00615CEE">
                      <w:pPr>
                        <w:pStyle w:val="NormalWeb"/>
                        <w:spacing w:before="0" w:beforeAutospacing="0" w:after="200" w:afterAutospacing="0"/>
                        <w:jc w:val="center"/>
                        <w:rPr>
                          <w:lang w:val="id-ID"/>
                        </w:rPr>
                      </w:pPr>
                      <w:r>
                        <w:rPr>
                          <w:rFonts w:eastAsia="Calibri"/>
                          <w:color w:val="000000"/>
                          <w:sz w:val="22"/>
                          <w:szCs w:val="22"/>
                          <w:lang w:val="id-ID"/>
                        </w:rPr>
                        <w:t>Manufacturer</w:t>
                      </w:r>
                    </w:p>
                  </w:txbxContent>
                </v:textbox>
              </v:rect>
            </w:pict>
          </mc:Fallback>
        </mc:AlternateContent>
      </w:r>
      <w:r w:rsidRPr="00615CEE">
        <w:rPr>
          <w:noProof/>
          <w:lang w:val="id-ID"/>
        </w:rPr>
        <mc:AlternateContent>
          <mc:Choice Requires="wps">
            <w:drawing>
              <wp:anchor distT="0" distB="0" distL="114300" distR="114300" simplePos="0" relativeHeight="251663360" behindDoc="0" locked="0" layoutInCell="1" allowOverlap="1" wp14:anchorId="40B9CD72" wp14:editId="330B622F">
                <wp:simplePos x="0" y="0"/>
                <wp:positionH relativeFrom="column">
                  <wp:posOffset>8460740</wp:posOffset>
                </wp:positionH>
                <wp:positionV relativeFrom="paragraph">
                  <wp:posOffset>611183</wp:posOffset>
                </wp:positionV>
                <wp:extent cx="996950" cy="257780"/>
                <wp:effectExtent l="0" t="0" r="12700" b="28575"/>
                <wp:wrapNone/>
                <wp:docPr id="12" name="Rectangle 12"/>
                <wp:cNvGraphicFramePr/>
                <a:graphic xmlns:a="http://schemas.openxmlformats.org/drawingml/2006/main">
                  <a:graphicData uri="http://schemas.microsoft.com/office/word/2010/wordprocessingShape">
                    <wps:wsp>
                      <wps:cNvSpPr/>
                      <wps:spPr>
                        <a:xfrm>
                          <a:off x="0" y="0"/>
                          <a:ext cx="996950" cy="2577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0B77F4" w14:textId="77777777" w:rsidR="00615CEE" w:rsidRPr="00465B06" w:rsidRDefault="00615CEE" w:rsidP="00615CEE">
                            <w:pPr>
                              <w:pStyle w:val="NormalWeb"/>
                              <w:spacing w:before="0" w:beforeAutospacing="0" w:after="200" w:afterAutospacing="0"/>
                              <w:jc w:val="center"/>
                              <w:rPr>
                                <w:lang w:val="id-ID"/>
                              </w:rPr>
                            </w:pPr>
                            <w:r>
                              <w:rPr>
                                <w:rFonts w:eastAsia="Calibri"/>
                                <w:color w:val="000000"/>
                                <w:sz w:val="22"/>
                                <w:szCs w:val="22"/>
                                <w:lang w:val="id-ID"/>
                              </w:rPr>
                              <w:t>Manufacturer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B9CD72" id="Rectangle 12" o:spid="_x0000_s1033" style="position:absolute;left:0;text-align:left;margin-left:666.2pt;margin-top:48.1pt;width:78.5pt;height:20.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y0AjgIAAGcFAAAOAAAAZHJzL2Uyb0RvYy54bWysVN1vGjEMf5+0/yHK+3qASimoR4VadZpU&#10;dVVp1eeQS7hI+ZoT4NhfPyf3AeqmPUzj4Yhj+2f7F9s3t43RZC8gKGdLOr4YUSIsd5Wy25K+vT58&#10;uaYkRGYrpp0VJT2KQG+Xnz/dHPxCTFztdCWAIIgNi4MvaR2jXxRF4LUwLFw4LywqpQPDIoqwLSpg&#10;B0Q3upiMRlfFwUHlwXERAt7et0q6zPhSCh6/SxlEJLqkmFvMX8jfTfoWyxu22ALzteJdGuwfsjBM&#10;WQw6QN2zyMgO1G9QRnFwwcl4wZ0pnJSKi1wDVjMefahmXTMvci1ITvADTeH/wfKn/TMQVeHbTSix&#10;zOAbvSBrzG61IHiHBB18WKDd2j9DJwU8pmobCSb9Yx2kyaQeB1JFEwnHy/n8aj5F6jmqJtPZ7DqT&#10;XpycPYT4VThD0qGkgNEzlWz/GCIGRNPeJMWy7kFpnd9N23QRnFZVustCahxxp4HsGT55bMapAoQ4&#10;s0IpeRaprraSfIpHLRKEti9CIiWY+yQnkpvxhMk4FzaOW1XNKtGGmo7w1wfrs8ihM2BClpjkgN0B&#10;9JYtSI/d5tzZJ1eRe3lwHv0tsdZ58MiRnY2Ds1HWwZ8ANFbVRW7te5JaahJLsdk0uV1myTLdbFx1&#10;xBYC185W8PxB4UM+shCfGeAw4dvjgkBt7eAnJQcctpKGHzsGghL9zWI3z8eXl2k6s3A5nU1QgHPN&#10;5lxjd+bO4eOOcbV4no/JPur+KMGZd9wLqxQVVcxyjF1SHqEX7mK7BHCzcLFaZTOcSM/io117nsAT&#10;b6nxXpt3Br7rzoht/eT6wWSLD03a2iZP61a76KTKHXziqWMUpzm3Rrd50ro4l7PVaT8ufwEAAP//&#10;AwBQSwMEFAAGAAgAAAAhADPosAziAAAADAEAAA8AAABkcnMvZG93bnJldi54bWxMj09Lw0AQxe8F&#10;v8MygpdiN6YlpDGbUoTaUlCw6sHbNjvNBrN/yG7b+O2dnPT45v148165GkzHLtiH1lkBD7MEGNra&#10;qdY2Aj7eN/c5sBClVbJzFgX8YIBVdTMpZaHc1b7h5RAbRiE2FFKAjtEXnIdao5Fh5jxa8k6uNzKS&#10;7BuuenmlcNPxNEkybmRr6YOWHp801t+HsxGw2erpmu9fPv0uvJ5MuvPP2+mXEHe3w/oRWMQh/sEw&#10;1qfqUFGnoztbFVhHej5PF8QKWGYpsJFY5Eu6HEcvy4FXJf8/ovoFAAD//wMAUEsBAi0AFAAGAAgA&#10;AAAhALaDOJL+AAAA4QEAABMAAAAAAAAAAAAAAAAAAAAAAFtDb250ZW50X1R5cGVzXS54bWxQSwEC&#10;LQAUAAYACAAAACEAOP0h/9YAAACUAQAACwAAAAAAAAAAAAAAAAAvAQAAX3JlbHMvLnJlbHNQSwEC&#10;LQAUAAYACAAAACEAKrMtAI4CAABnBQAADgAAAAAAAAAAAAAAAAAuAgAAZHJzL2Uyb0RvYy54bWxQ&#10;SwECLQAUAAYACAAAACEAM+iwDOIAAAAMAQAADwAAAAAAAAAAAAAAAADoBAAAZHJzL2Rvd25yZXYu&#10;eG1sUEsFBgAAAAAEAAQA8wAAAPcFAAAAAA==&#10;" filled="f" strokecolor="black [3213]" strokeweight="2pt">
                <v:textbox>
                  <w:txbxContent>
                    <w:p w14:paraId="650B77F4" w14:textId="77777777" w:rsidR="00615CEE" w:rsidRPr="00465B06" w:rsidRDefault="00615CEE" w:rsidP="00615CEE">
                      <w:pPr>
                        <w:pStyle w:val="NormalWeb"/>
                        <w:spacing w:before="0" w:beforeAutospacing="0" w:after="200" w:afterAutospacing="0"/>
                        <w:jc w:val="center"/>
                        <w:rPr>
                          <w:lang w:val="id-ID"/>
                        </w:rPr>
                      </w:pPr>
                      <w:r>
                        <w:rPr>
                          <w:rFonts w:eastAsia="Calibri"/>
                          <w:color w:val="000000"/>
                          <w:sz w:val="22"/>
                          <w:szCs w:val="22"/>
                          <w:lang w:val="id-ID"/>
                        </w:rPr>
                        <w:t>Manufacturer</w:t>
                      </w:r>
                    </w:p>
                  </w:txbxContent>
                </v:textbox>
              </v:rect>
            </w:pict>
          </mc:Fallback>
        </mc:AlternateContent>
      </w:r>
      <w:r w:rsidRPr="00615CEE">
        <w:rPr>
          <w:noProof/>
        </w:rPr>
        <w:drawing>
          <wp:inline distT="0" distB="0" distL="0" distR="0" wp14:anchorId="19C53441" wp14:editId="04D36DAF">
            <wp:extent cx="5762081" cy="33528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8765" b="8564"/>
                    <a:stretch/>
                  </pic:blipFill>
                  <pic:spPr bwMode="auto">
                    <a:xfrm>
                      <a:off x="0" y="0"/>
                      <a:ext cx="5766617" cy="3355439"/>
                    </a:xfrm>
                    <a:prstGeom prst="rect">
                      <a:avLst/>
                    </a:prstGeom>
                    <a:noFill/>
                    <a:ln>
                      <a:noFill/>
                    </a:ln>
                    <a:extLst>
                      <a:ext uri="{53640926-AAD7-44D8-BBD7-CCE9431645EC}">
                        <a14:shadowObscured xmlns:a14="http://schemas.microsoft.com/office/drawing/2010/main"/>
                      </a:ext>
                    </a:extLst>
                  </pic:spPr>
                </pic:pic>
              </a:graphicData>
            </a:graphic>
          </wp:inline>
        </w:drawing>
      </w:r>
    </w:p>
    <w:p w14:paraId="3CDF5078" w14:textId="6E57CC65" w:rsidR="00615CEE" w:rsidRPr="00615CEE" w:rsidRDefault="00615CEE" w:rsidP="00615CEE">
      <w:pPr>
        <w:jc w:val="center"/>
        <w:rPr>
          <w:rFonts w:ascii="Times New Roman" w:hAnsi="Times New Roman" w:cs="Times New Roman"/>
          <w:lang w:val="id-ID"/>
        </w:rPr>
      </w:pPr>
      <w:r w:rsidRPr="00615CEE">
        <w:rPr>
          <w:rFonts w:ascii="Times New Roman" w:hAnsi="Times New Roman" w:cs="Times New Roman"/>
          <w:b/>
          <w:bCs/>
          <w:lang w:val="id-ID"/>
        </w:rPr>
        <w:t>Figure 4</w:t>
      </w:r>
      <w:r>
        <w:rPr>
          <w:rFonts w:ascii="Times New Roman" w:hAnsi="Times New Roman" w:cs="Times New Roman"/>
          <w:lang w:val="id-ID"/>
        </w:rPr>
        <w:t xml:space="preserve"> </w:t>
      </w:r>
      <w:r w:rsidRPr="00615CEE">
        <w:rPr>
          <w:rFonts w:ascii="Times New Roman" w:hAnsi="Times New Roman" w:cs="Times New Roman"/>
          <w:lang w:val="id-ID"/>
        </w:rPr>
        <w:t>Ready</w:t>
      </w:r>
      <w:r w:rsidR="00E9553E">
        <w:rPr>
          <w:rFonts w:ascii="Times New Roman" w:hAnsi="Times New Roman" w:cs="Times New Roman"/>
          <w:lang w:val="id-ID"/>
        </w:rPr>
        <w:t>-</w:t>
      </w:r>
      <w:r w:rsidRPr="00615CEE">
        <w:rPr>
          <w:rFonts w:ascii="Times New Roman" w:hAnsi="Times New Roman" w:cs="Times New Roman"/>
          <w:lang w:val="id-ID"/>
        </w:rPr>
        <w:t>mix concrete supply chain tiers</w:t>
      </w:r>
    </w:p>
    <w:p w14:paraId="61B1B89A" w14:textId="05514516" w:rsidR="00F4361E" w:rsidRPr="00260EAB" w:rsidRDefault="00615CEE" w:rsidP="009D4F54">
      <w:pPr>
        <w:jc w:val="both"/>
        <w:rPr>
          <w:rFonts w:ascii="Times New Roman" w:hAnsi="Times New Roman" w:cs="Times New Roman"/>
          <w:lang w:val="id-ID"/>
        </w:rPr>
      </w:pPr>
      <w:r w:rsidRPr="00615CEE">
        <w:rPr>
          <w:rFonts w:ascii="Times New Roman" w:hAnsi="Times New Roman" w:cs="Times New Roman"/>
          <w:lang w:val="id-ID"/>
        </w:rPr>
        <w:t xml:space="preserve">Based on figure 4 it can be seen that the stakeholders involved in the work of the precast wall. </w:t>
      </w:r>
      <w:r w:rsidR="00E9553E">
        <w:rPr>
          <w:rFonts w:ascii="Times New Roman" w:hAnsi="Times New Roman" w:cs="Times New Roman"/>
          <w:lang w:val="id-ID"/>
        </w:rPr>
        <w:t>3 tiers</w:t>
      </w:r>
      <w:r w:rsidRPr="00615CEE">
        <w:rPr>
          <w:rFonts w:ascii="Times New Roman" w:hAnsi="Times New Roman" w:cs="Times New Roman"/>
          <w:lang w:val="id-ID"/>
        </w:rPr>
        <w:t xml:space="preserve"> interact with the main contractor in the work of the precast wall either acting as a supplier, distributor or manufacturer. This will affect the length of the supply chain contained in the series of processes. According to the interview with the contractor, the more number of stakeholders involved, the higher </w:t>
      </w:r>
      <w:r w:rsidRPr="00615CEE">
        <w:rPr>
          <w:rFonts w:ascii="Times New Roman" w:hAnsi="Times New Roman" w:cs="Times New Roman"/>
          <w:lang w:val="id-ID"/>
        </w:rPr>
        <w:lastRenderedPageBreak/>
        <w:t xml:space="preserve">the level of difficulty in carrying out existing stakeholder management. </w:t>
      </w:r>
      <w:r w:rsidR="000435BC" w:rsidRPr="000435BC">
        <w:rPr>
          <w:rFonts w:ascii="Times New Roman" w:hAnsi="Times New Roman" w:cs="Times New Roman"/>
          <w:lang w:val="id-ID"/>
        </w:rPr>
        <w:t>Mena, Humphries, &amp; Choi</w:t>
      </w:r>
      <w:r w:rsidRPr="00615CEE">
        <w:rPr>
          <w:rFonts w:ascii="Times New Roman" w:hAnsi="Times New Roman" w:cs="Times New Roman"/>
          <w:lang w:val="id-ID"/>
        </w:rPr>
        <w:t xml:space="preserve"> </w:t>
      </w:r>
      <w:r w:rsidR="000435BC">
        <w:rPr>
          <w:rFonts w:ascii="Times New Roman" w:hAnsi="Times New Roman" w:cs="Times New Roman"/>
          <w:lang w:val="id-ID"/>
        </w:rPr>
        <w:fldChar w:fldCharType="begin" w:fldLock="1"/>
      </w:r>
      <w:r w:rsidR="005730DE">
        <w:rPr>
          <w:rFonts w:ascii="Times New Roman" w:hAnsi="Times New Roman" w:cs="Times New Roman"/>
          <w:lang w:val="id-ID"/>
        </w:rPr>
        <w:instrText>ADDIN CSL_CITATION {"citationItems":[{"id":"ITEM-1","itemData":{"author":[{"dropping-particle":"","family":"Mena","given":"Carlos","non-dropping-particle":"","parse-names":false,"suffix":""},{"dropping-particle":"","family":"Humphries","given":"Andrew","non-dropping-particle":"","parse-names":false,"suffix":""},{"dropping-particle":"","family":"Choi","given":"Thomas Y.","non-dropping-particle":"","parse-names":false,"suffix":""}],"container-title":"Journal of Supply Chain Management","id":"ITEM-1","issue":"2","issued":{"date-parts":[["2013"]]},"page":"58-77","title":"Toward a theory of multi‐tier supply chain management","type":"article-journal","volume":"49"},"uris":["http://www.mendeley.com/documents/?uuid=190c92ad-77cc-4583-9d31-3a5c41a06043"]}],"mendeley":{"formattedCitation":"[19]","plainTextFormattedCitation":"[19]","previouslyFormattedCitation":"[18]"},"properties":{"noteIndex":0},"schema":"https://github.com/citation-style-language/schema/raw/master/csl-citation.json"}</w:instrText>
      </w:r>
      <w:r w:rsidR="000435BC">
        <w:rPr>
          <w:rFonts w:ascii="Times New Roman" w:hAnsi="Times New Roman" w:cs="Times New Roman"/>
          <w:lang w:val="id-ID"/>
        </w:rPr>
        <w:fldChar w:fldCharType="separate"/>
      </w:r>
      <w:r w:rsidR="005730DE" w:rsidRPr="005730DE">
        <w:rPr>
          <w:rFonts w:ascii="Times New Roman" w:hAnsi="Times New Roman" w:cs="Times New Roman"/>
          <w:noProof/>
          <w:lang w:val="id-ID"/>
        </w:rPr>
        <w:t>[19]</w:t>
      </w:r>
      <w:r w:rsidR="000435BC">
        <w:rPr>
          <w:rFonts w:ascii="Times New Roman" w:hAnsi="Times New Roman" w:cs="Times New Roman"/>
          <w:lang w:val="id-ID"/>
        </w:rPr>
        <w:fldChar w:fldCharType="end"/>
      </w:r>
      <w:r w:rsidR="000435BC">
        <w:rPr>
          <w:rFonts w:ascii="Times New Roman" w:hAnsi="Times New Roman" w:cs="Times New Roman"/>
          <w:lang w:val="id-ID"/>
        </w:rPr>
        <w:t xml:space="preserve"> </w:t>
      </w:r>
      <w:r w:rsidRPr="00615CEE">
        <w:rPr>
          <w:rFonts w:ascii="Times New Roman" w:hAnsi="Times New Roman" w:cs="Times New Roman"/>
          <w:lang w:val="id-ID"/>
        </w:rPr>
        <w:t>explained that the number of tiers and the number of supplier companies in tiers did not have a direct correlation with the value of the project, the number</w:t>
      </w:r>
      <w:r w:rsidR="00E9553E">
        <w:rPr>
          <w:rFonts w:ascii="Times New Roman" w:hAnsi="Times New Roman" w:cs="Times New Roman"/>
          <w:lang w:val="id-ID"/>
        </w:rPr>
        <w:t>,</w:t>
      </w:r>
      <w:r w:rsidRPr="00615CEE">
        <w:rPr>
          <w:rFonts w:ascii="Times New Roman" w:hAnsi="Times New Roman" w:cs="Times New Roman"/>
          <w:lang w:val="id-ID"/>
        </w:rPr>
        <w:t xml:space="preserve"> and floor area, duration and amount of materials and equipment used but were influenced by the project management system implemented by the main contractor and the project owner.</w:t>
      </w:r>
    </w:p>
    <w:p w14:paraId="6A778A9B" w14:textId="2ABBA297" w:rsidR="00B32E1E" w:rsidRDefault="009903CA">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Conclusion</w:t>
      </w:r>
    </w:p>
    <w:p w14:paraId="641EB27C" w14:textId="0CE0BD25" w:rsidR="008F56D2" w:rsidRDefault="008F56D2" w:rsidP="00615CEE">
      <w:pPr>
        <w:spacing w:after="0"/>
        <w:jc w:val="both"/>
        <w:rPr>
          <w:rFonts w:ascii="Times New Roman" w:eastAsia="Times New Roman" w:hAnsi="Times New Roman" w:cs="Times New Roman"/>
          <w:color w:val="000000"/>
          <w:lang w:val="id-ID"/>
        </w:rPr>
      </w:pPr>
      <w:r w:rsidRPr="008F56D2">
        <w:rPr>
          <w:rFonts w:ascii="Times New Roman" w:eastAsia="Times New Roman" w:hAnsi="Times New Roman" w:cs="Times New Roman"/>
          <w:color w:val="000000"/>
          <w:lang w:val="id-ID"/>
        </w:rPr>
        <w:t>The main conclusion</w:t>
      </w:r>
      <w:r w:rsidR="00367B1E">
        <w:rPr>
          <w:rFonts w:ascii="Times New Roman" w:eastAsia="Times New Roman" w:hAnsi="Times New Roman" w:cs="Times New Roman"/>
          <w:color w:val="000000"/>
          <w:lang w:val="id-ID"/>
        </w:rPr>
        <w:t>s</w:t>
      </w:r>
      <w:r w:rsidRPr="008F56D2">
        <w:rPr>
          <w:rFonts w:ascii="Times New Roman" w:eastAsia="Times New Roman" w:hAnsi="Times New Roman" w:cs="Times New Roman"/>
          <w:color w:val="000000"/>
          <w:lang w:val="id-ID"/>
        </w:rPr>
        <w:t xml:space="preserve"> of this research </w:t>
      </w:r>
      <w:r>
        <w:rPr>
          <w:rFonts w:ascii="Times New Roman" w:eastAsia="Times New Roman" w:hAnsi="Times New Roman" w:cs="Times New Roman"/>
          <w:color w:val="000000"/>
          <w:lang w:val="id-ID"/>
        </w:rPr>
        <w:t>are: (1) p</w:t>
      </w:r>
      <w:proofErr w:type="spellStart"/>
      <w:r w:rsidR="00615CEE" w:rsidRPr="00615CEE">
        <w:rPr>
          <w:rFonts w:ascii="Times New Roman" w:eastAsia="Times New Roman" w:hAnsi="Times New Roman" w:cs="Times New Roman"/>
          <w:color w:val="000000"/>
        </w:rPr>
        <w:t>erformance</w:t>
      </w:r>
      <w:proofErr w:type="spellEnd"/>
      <w:r w:rsidR="00615CEE" w:rsidRPr="00615CEE">
        <w:rPr>
          <w:rFonts w:ascii="Times New Roman" w:eastAsia="Times New Roman" w:hAnsi="Times New Roman" w:cs="Times New Roman"/>
          <w:color w:val="000000"/>
        </w:rPr>
        <w:t xml:space="preserve"> measurement with the adoption of SCOR 12.0 is very likely to be applied in every process</w:t>
      </w:r>
      <w:r>
        <w:rPr>
          <w:rFonts w:ascii="Times New Roman" w:eastAsia="Times New Roman" w:hAnsi="Times New Roman" w:cs="Times New Roman"/>
          <w:color w:val="000000"/>
          <w:lang w:val="id-ID"/>
        </w:rPr>
        <w:t xml:space="preserve">; (2) </w:t>
      </w:r>
      <w:r w:rsidR="00615CEE" w:rsidRPr="00615CEE">
        <w:rPr>
          <w:rFonts w:ascii="Times New Roman" w:eastAsia="Times New Roman" w:hAnsi="Times New Roman" w:cs="Times New Roman"/>
          <w:color w:val="000000"/>
        </w:rPr>
        <w:t>10 performance indicators from SCOR 12.0 can be implemented in the supply chain flow by adding a more detailed measurement framework</w:t>
      </w:r>
      <w:r>
        <w:rPr>
          <w:rFonts w:ascii="Times New Roman" w:eastAsia="Times New Roman" w:hAnsi="Times New Roman" w:cs="Times New Roman"/>
          <w:color w:val="000000"/>
          <w:lang w:val="id-ID"/>
        </w:rPr>
        <w:t>; (3) t</w:t>
      </w:r>
      <w:r w:rsidR="00E9553E">
        <w:rPr>
          <w:rFonts w:ascii="Times New Roman" w:eastAsia="Times New Roman" w:hAnsi="Times New Roman" w:cs="Times New Roman"/>
          <w:color w:val="000000"/>
        </w:rPr>
        <w:t>he d</w:t>
      </w:r>
      <w:r w:rsidR="00615CEE" w:rsidRPr="00615CEE">
        <w:rPr>
          <w:rFonts w:ascii="Times New Roman" w:eastAsia="Times New Roman" w:hAnsi="Times New Roman" w:cs="Times New Roman"/>
          <w:color w:val="000000"/>
        </w:rPr>
        <w:t>evelopment of measurements can be with the Analytical Hierarchy Process for quantitative analysis.</w:t>
      </w:r>
    </w:p>
    <w:p w14:paraId="070D4BE1" w14:textId="03F03031" w:rsidR="00B32E1E" w:rsidRPr="00615CEE" w:rsidRDefault="000435BC" w:rsidP="008F56D2">
      <w:pPr>
        <w:spacing w:before="240" w:after="0"/>
        <w:jc w:val="both"/>
        <w:rPr>
          <w:rFonts w:ascii="Times New Roman" w:eastAsia="Times New Roman" w:hAnsi="Times New Roman" w:cs="Times New Roman"/>
          <w:color w:val="000000"/>
        </w:rPr>
      </w:pPr>
      <w:r w:rsidRPr="000435BC">
        <w:rPr>
          <w:rFonts w:ascii="Times New Roman" w:eastAsia="Times New Roman" w:hAnsi="Times New Roman" w:cs="Times New Roman"/>
          <w:color w:val="000000"/>
        </w:rPr>
        <w:t>Supply chain management is an interesting discussion in construction because it involves comprehensive management involving many parties.</w:t>
      </w:r>
      <w:r w:rsidRPr="000435BC">
        <w:rPr>
          <w:rFonts w:ascii="Times New Roman" w:eastAsia="Times New Roman" w:hAnsi="Times New Roman" w:cs="Times New Roman"/>
          <w:color w:val="000000"/>
        </w:rPr>
        <w:t xml:space="preserve"> </w:t>
      </w:r>
      <w:r w:rsidRPr="000435BC">
        <w:rPr>
          <w:rFonts w:ascii="Times New Roman" w:eastAsia="Times New Roman" w:hAnsi="Times New Roman" w:cs="Times New Roman"/>
          <w:color w:val="000000"/>
        </w:rPr>
        <w:t>The measurement of domestic performance in the construction supply chain also has not been widely guided, so approaches from other models are needed</w:t>
      </w:r>
      <w:r>
        <w:rPr>
          <w:rFonts w:ascii="Times New Roman" w:eastAsia="Times New Roman" w:hAnsi="Times New Roman" w:cs="Times New Roman"/>
          <w:color w:val="000000"/>
          <w:lang w:val="id-ID"/>
        </w:rPr>
        <w:t xml:space="preserve"> </w:t>
      </w:r>
      <w:r>
        <w:rPr>
          <w:rFonts w:ascii="Times New Roman" w:eastAsia="Times New Roman" w:hAnsi="Times New Roman" w:cs="Times New Roman"/>
          <w:color w:val="000000"/>
          <w:lang w:val="id-ID"/>
        </w:rPr>
        <w:fldChar w:fldCharType="begin" w:fldLock="1"/>
      </w:r>
      <w:r w:rsidR="005730DE">
        <w:rPr>
          <w:rFonts w:ascii="Times New Roman" w:eastAsia="Times New Roman" w:hAnsi="Times New Roman" w:cs="Times New Roman"/>
          <w:color w:val="000000"/>
          <w:lang w:val="id-ID"/>
        </w:rPr>
        <w:instrText>ADDIN CSL_CITATION {"citationItems":[{"id":"ITEM-1","itemData":{"DOI":"10.1016/j.proeng.2015.11.005","ISSN":"1877-7058","author":[{"dropping-particle":"","family":"Wibowo","given":"M Agung","non-dropping-particle":"","parse-names":false,"suffix":""},{"dropping-particle":"","family":"Sholeh","given":"Moh Nur","non-dropping-particle":"","parse-names":false,"suffix":""}],"container-title":"Procedia Engineering","id":"ITEM-1","issued":{"date-parts":[["2015"]]},"page":"25-31","publisher":"Elsevier B.V.","title":"The analysis of supply chain performance measurement at construction project","type":"article-journal","volume":"125"},"uris":["http://www.mendeley.com/documents/?uuid=6a477656-9c32-49e4-89bc-a47810bbd7e8"]}],"mendeley":{"formattedCitation":"[7]","plainTextFormattedCitation":"[7]","previouslyFormattedCitation":"[7]"},"properties":{"noteIndex":0},"schema":"https://github.com/citation-style-language/schema/raw/master/csl-citation.json"}</w:instrText>
      </w:r>
      <w:r>
        <w:rPr>
          <w:rFonts w:ascii="Times New Roman" w:eastAsia="Times New Roman" w:hAnsi="Times New Roman" w:cs="Times New Roman"/>
          <w:color w:val="000000"/>
          <w:lang w:val="id-ID"/>
        </w:rPr>
        <w:fldChar w:fldCharType="separate"/>
      </w:r>
      <w:r w:rsidR="009A0A7B" w:rsidRPr="009A0A7B">
        <w:rPr>
          <w:rFonts w:ascii="Times New Roman" w:eastAsia="Times New Roman" w:hAnsi="Times New Roman" w:cs="Times New Roman"/>
          <w:noProof/>
          <w:color w:val="000000"/>
          <w:lang w:val="id-ID"/>
        </w:rPr>
        <w:t>[7]</w:t>
      </w:r>
      <w:r>
        <w:rPr>
          <w:rFonts w:ascii="Times New Roman" w:eastAsia="Times New Roman" w:hAnsi="Times New Roman" w:cs="Times New Roman"/>
          <w:color w:val="000000"/>
          <w:lang w:val="id-ID"/>
        </w:rPr>
        <w:fldChar w:fldCharType="end"/>
      </w:r>
      <w:r w:rsidRPr="000435BC">
        <w:rPr>
          <w:rFonts w:ascii="Times New Roman" w:eastAsia="Times New Roman" w:hAnsi="Times New Roman" w:cs="Times New Roman"/>
          <w:color w:val="000000"/>
        </w:rPr>
        <w:t>. This research is still limited from SCOR because it has been standardized and general.</w:t>
      </w:r>
      <w:r w:rsidRPr="000435BC">
        <w:rPr>
          <w:rFonts w:ascii="Times New Roman" w:eastAsia="Times New Roman" w:hAnsi="Times New Roman" w:cs="Times New Roman"/>
          <w:color w:val="000000"/>
        </w:rPr>
        <w:t xml:space="preserve"> </w:t>
      </w:r>
      <w:r w:rsidR="00615CEE" w:rsidRPr="00615CEE">
        <w:rPr>
          <w:rFonts w:ascii="Times New Roman" w:eastAsia="Times New Roman" w:hAnsi="Times New Roman" w:cs="Times New Roman"/>
          <w:color w:val="000000"/>
        </w:rPr>
        <w:t>This research has tried to formulate the application of performance measurement indicators. Future research will be better if the case study has more material because each material has different procurement characteristics</w:t>
      </w:r>
      <w:r w:rsidR="008F56D2">
        <w:rPr>
          <w:rFonts w:ascii="Times New Roman" w:eastAsia="Times New Roman" w:hAnsi="Times New Roman" w:cs="Times New Roman"/>
          <w:color w:val="000000"/>
          <w:lang w:val="id-ID"/>
        </w:rPr>
        <w:t xml:space="preserve"> </w:t>
      </w:r>
      <w:r w:rsidR="00453CA5">
        <w:rPr>
          <w:rFonts w:ascii="Times New Roman" w:eastAsia="Times New Roman" w:hAnsi="Times New Roman" w:cs="Times New Roman"/>
          <w:color w:val="000000"/>
          <w:lang w:val="id-ID"/>
        </w:rPr>
        <w:fldChar w:fldCharType="begin" w:fldLock="1"/>
      </w:r>
      <w:r w:rsidR="005730DE">
        <w:rPr>
          <w:rFonts w:ascii="Times New Roman" w:eastAsia="Times New Roman" w:hAnsi="Times New Roman" w:cs="Times New Roman"/>
          <w:color w:val="000000"/>
          <w:lang w:val="id-ID"/>
        </w:rPr>
        <w:instrText>ADDIN CSL_CITATION {"citationItems":[{"id":"ITEM-1","itemData":{"author":[{"dropping-particle":"","family":"Afolabi","given":"Adedeji","non-dropping-particle":"","parse-names":false,"suffix":""},{"dropping-particle":"","family":"Fagbenle","given":"Olabosipo","non-dropping-particle":"","parse-names":false,"suffix":""},{"dropping-particle":"","family":"Mosaku","given":"Timothy","non-dropping-particle":"","parse-names":false,"suffix":""}],"container-title":"World Conference on Information Systems and Technologies","id":"ITEM-1","issued":{"date-parts":[["2017"]]},"page":"20-30","title":"Characteristics of a web-based integrated material planning and control system for construction project delivery","type":"chapter"},"uris":["http://www.mendeley.com/documents/?uuid=5aed22fb-a9a1-40c9-b12e-06f2122369ae"]}],"mendeley":{"formattedCitation":"[20]","plainTextFormattedCitation":"[20]","previouslyFormattedCitation":"[19]"},"properties":{"noteIndex":0},"schema":"https://github.com/citation-style-language/schema/raw/master/csl-citation.json"}</w:instrText>
      </w:r>
      <w:r w:rsidR="00453CA5">
        <w:rPr>
          <w:rFonts w:ascii="Times New Roman" w:eastAsia="Times New Roman" w:hAnsi="Times New Roman" w:cs="Times New Roman"/>
          <w:color w:val="000000"/>
          <w:lang w:val="id-ID"/>
        </w:rPr>
        <w:fldChar w:fldCharType="separate"/>
      </w:r>
      <w:r w:rsidR="005730DE" w:rsidRPr="005730DE">
        <w:rPr>
          <w:rFonts w:ascii="Times New Roman" w:eastAsia="Times New Roman" w:hAnsi="Times New Roman" w:cs="Times New Roman"/>
          <w:noProof/>
          <w:color w:val="000000"/>
          <w:lang w:val="id-ID"/>
        </w:rPr>
        <w:t>[20]</w:t>
      </w:r>
      <w:r w:rsidR="00453CA5">
        <w:rPr>
          <w:rFonts w:ascii="Times New Roman" w:eastAsia="Times New Roman" w:hAnsi="Times New Roman" w:cs="Times New Roman"/>
          <w:color w:val="000000"/>
          <w:lang w:val="id-ID"/>
        </w:rPr>
        <w:fldChar w:fldCharType="end"/>
      </w:r>
      <w:r w:rsidR="00615CEE" w:rsidRPr="00615CEE">
        <w:rPr>
          <w:rFonts w:ascii="Times New Roman" w:eastAsia="Times New Roman" w:hAnsi="Times New Roman" w:cs="Times New Roman"/>
          <w:color w:val="000000"/>
        </w:rPr>
        <w:t xml:space="preserve">. </w:t>
      </w:r>
      <w:r w:rsidR="00E9553E">
        <w:rPr>
          <w:rFonts w:ascii="Times New Roman" w:eastAsia="Times New Roman" w:hAnsi="Times New Roman" w:cs="Times New Roman"/>
          <w:color w:val="000000"/>
        </w:rPr>
        <w:t>Besides</w:t>
      </w:r>
      <w:r w:rsidR="00615CEE" w:rsidRPr="00615CEE">
        <w:rPr>
          <w:rFonts w:ascii="Times New Roman" w:eastAsia="Times New Roman" w:hAnsi="Times New Roman" w:cs="Times New Roman"/>
          <w:color w:val="000000"/>
        </w:rPr>
        <w:t>, the range of indicator values is good and which are less need to be detailed for more comprehensive research.</w:t>
      </w:r>
      <w:r w:rsidR="00615CEE">
        <w:rPr>
          <w:rFonts w:ascii="Times New Roman" w:eastAsia="Times New Roman" w:hAnsi="Times New Roman" w:cs="Times New Roman"/>
          <w:color w:val="000000"/>
          <w:lang w:val="id-ID"/>
        </w:rPr>
        <w:t xml:space="preserve"> </w:t>
      </w:r>
    </w:p>
    <w:p w14:paraId="2424BBF9" w14:textId="77777777" w:rsidR="00B32E1E" w:rsidRDefault="00B32E1E">
      <w:pPr>
        <w:spacing w:after="0"/>
        <w:rPr>
          <w:rFonts w:ascii="Times New Roman" w:eastAsia="Times New Roman" w:hAnsi="Times New Roman" w:cs="Times New Roman"/>
          <w:color w:val="000000"/>
        </w:rPr>
      </w:pPr>
    </w:p>
    <w:p w14:paraId="304C1301" w14:textId="77777777" w:rsidR="00B32E1E" w:rsidRDefault="009903CA">
      <w:pPr>
        <w:spacing w:after="0"/>
        <w:rPr>
          <w:rFonts w:ascii="Times New Roman" w:eastAsia="Times New Roman" w:hAnsi="Times New Roman" w:cs="Times New Roman"/>
          <w:b/>
        </w:rPr>
      </w:pPr>
      <w:r>
        <w:rPr>
          <w:rFonts w:ascii="Times New Roman" w:eastAsia="Times New Roman" w:hAnsi="Times New Roman" w:cs="Times New Roman"/>
          <w:b/>
        </w:rPr>
        <w:t>Acknowledgments</w:t>
      </w:r>
    </w:p>
    <w:p w14:paraId="7181D524" w14:textId="16F9A8E8" w:rsidR="00B32E1E" w:rsidRDefault="00C51F47" w:rsidP="007966EC">
      <w:pPr>
        <w:pBdr>
          <w:top w:val="nil"/>
          <w:left w:val="nil"/>
          <w:bottom w:val="nil"/>
          <w:right w:val="nil"/>
          <w:between w:val="nil"/>
        </w:pBdr>
        <w:tabs>
          <w:tab w:val="left" w:pos="567"/>
        </w:tabs>
        <w:spacing w:before="240" w:after="0" w:line="240" w:lineRule="auto"/>
        <w:jc w:val="both"/>
        <w:rPr>
          <w:rFonts w:ascii="Times New Roman" w:eastAsia="Times New Roman" w:hAnsi="Times New Roman" w:cs="Times New Roman"/>
          <w:color w:val="000000"/>
        </w:rPr>
      </w:pPr>
      <w:r w:rsidRPr="00C51F47">
        <w:rPr>
          <w:rFonts w:ascii="Times New Roman" w:eastAsia="Times New Roman" w:hAnsi="Times New Roman" w:cs="Times New Roman"/>
          <w:color w:val="000000"/>
        </w:rPr>
        <w:t xml:space="preserve">The research was funded by a grant from the Vocational School, </w:t>
      </w:r>
      <w:proofErr w:type="spellStart"/>
      <w:r w:rsidRPr="00C51F47">
        <w:rPr>
          <w:rFonts w:ascii="Times New Roman" w:eastAsia="Times New Roman" w:hAnsi="Times New Roman" w:cs="Times New Roman"/>
          <w:color w:val="000000"/>
        </w:rPr>
        <w:t>Diponegoro</w:t>
      </w:r>
      <w:proofErr w:type="spellEnd"/>
      <w:r w:rsidRPr="00C51F47">
        <w:rPr>
          <w:rFonts w:ascii="Times New Roman" w:eastAsia="Times New Roman" w:hAnsi="Times New Roman" w:cs="Times New Roman"/>
          <w:color w:val="000000"/>
        </w:rPr>
        <w:t xml:space="preserve"> University in 2020. </w:t>
      </w:r>
      <w:r w:rsidR="00260EAB">
        <w:rPr>
          <w:rFonts w:ascii="Times New Roman" w:eastAsia="Times New Roman" w:hAnsi="Times New Roman" w:cs="Times New Roman"/>
          <w:color w:val="000000"/>
        </w:rPr>
        <w:t>Besides</w:t>
      </w:r>
      <w:r w:rsidRPr="00C51F47">
        <w:rPr>
          <w:rFonts w:ascii="Times New Roman" w:eastAsia="Times New Roman" w:hAnsi="Times New Roman" w:cs="Times New Roman"/>
          <w:color w:val="000000"/>
        </w:rPr>
        <w:t>, we are very grateful to the practitioners who participated in this research</w:t>
      </w:r>
      <w:r w:rsidR="009903CA">
        <w:rPr>
          <w:rFonts w:ascii="Times New Roman" w:eastAsia="Times New Roman" w:hAnsi="Times New Roman" w:cs="Times New Roman"/>
          <w:color w:val="000000"/>
        </w:rPr>
        <w:t>.</w:t>
      </w:r>
    </w:p>
    <w:p w14:paraId="1CDAC6BC" w14:textId="77777777" w:rsidR="00B32E1E" w:rsidRDefault="00B32E1E">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p w14:paraId="6BD18A84" w14:textId="39B02290" w:rsidR="00F938DE" w:rsidRPr="00911927" w:rsidRDefault="009903CA" w:rsidP="007966EC">
      <w:p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References </w:t>
      </w:r>
    </w:p>
    <w:p w14:paraId="3316CD35" w14:textId="315558DF" w:rsidR="005730DE" w:rsidRPr="005730DE" w:rsidRDefault="00F938DE" w:rsidP="00D55CD6">
      <w:pPr>
        <w:widowControl w:val="0"/>
        <w:autoSpaceDE w:val="0"/>
        <w:autoSpaceDN w:val="0"/>
        <w:adjustRightInd w:val="0"/>
        <w:spacing w:after="0" w:line="240" w:lineRule="auto"/>
        <w:ind w:left="567" w:hanging="567"/>
        <w:jc w:val="both"/>
        <w:rPr>
          <w:rFonts w:ascii="Times New Roman" w:hAnsi="Times New Roman" w:cs="Times New Roman"/>
          <w:noProof/>
          <w:szCs w:val="24"/>
        </w:rPr>
      </w:pPr>
      <w:r>
        <w:rPr>
          <w:rFonts w:ascii="Times New Roman" w:eastAsia="Times New Roman" w:hAnsi="Times New Roman" w:cs="Times New Roman"/>
          <w:b/>
        </w:rPr>
        <w:fldChar w:fldCharType="begin" w:fldLock="1"/>
      </w:r>
      <w:r>
        <w:rPr>
          <w:rFonts w:ascii="Times New Roman" w:eastAsia="Times New Roman" w:hAnsi="Times New Roman" w:cs="Times New Roman"/>
          <w:b/>
        </w:rPr>
        <w:instrText xml:space="preserve">ADDIN Mendeley Bibliography CSL_BIBLIOGRAPHY </w:instrText>
      </w:r>
      <w:r>
        <w:rPr>
          <w:rFonts w:ascii="Times New Roman" w:eastAsia="Times New Roman" w:hAnsi="Times New Roman" w:cs="Times New Roman"/>
          <w:b/>
        </w:rPr>
        <w:fldChar w:fldCharType="separate"/>
      </w:r>
      <w:r w:rsidR="005730DE" w:rsidRPr="005730DE">
        <w:rPr>
          <w:rFonts w:ascii="Times New Roman" w:hAnsi="Times New Roman" w:cs="Times New Roman"/>
          <w:noProof/>
          <w:szCs w:val="24"/>
        </w:rPr>
        <w:t>[1]</w:t>
      </w:r>
      <w:r w:rsidR="005730DE" w:rsidRPr="005730DE">
        <w:rPr>
          <w:rFonts w:ascii="Times New Roman" w:hAnsi="Times New Roman" w:cs="Times New Roman"/>
          <w:noProof/>
          <w:szCs w:val="24"/>
        </w:rPr>
        <w:tab/>
        <w:t xml:space="preserve">J. Khumalo, P. Nqojela, and Y. Njisane, “Cover pricing in the construction industry: Understanding the practice within a competition context,” in </w:t>
      </w:r>
      <w:r w:rsidR="005730DE" w:rsidRPr="005730DE">
        <w:rPr>
          <w:rFonts w:ascii="Times New Roman" w:hAnsi="Times New Roman" w:cs="Times New Roman"/>
          <w:i/>
          <w:iCs/>
          <w:noProof/>
          <w:szCs w:val="24"/>
        </w:rPr>
        <w:t>Fourth Annual Competition Commission, Competition Tribunal and Mandela Institute Conference on Competition Law, Economics and Policy in South Africa, Johannesburg</w:t>
      </w:r>
      <w:r w:rsidR="005730DE" w:rsidRPr="005730DE">
        <w:rPr>
          <w:rFonts w:ascii="Times New Roman" w:hAnsi="Times New Roman" w:cs="Times New Roman"/>
          <w:noProof/>
          <w:szCs w:val="24"/>
        </w:rPr>
        <w:t>, 2010.</w:t>
      </w:r>
    </w:p>
    <w:p w14:paraId="0CCB3D0E" w14:textId="77777777" w:rsidR="005730DE" w:rsidRPr="005730DE" w:rsidRDefault="005730DE" w:rsidP="00D55CD6">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5730DE">
        <w:rPr>
          <w:rFonts w:ascii="Times New Roman" w:hAnsi="Times New Roman" w:cs="Times New Roman"/>
          <w:noProof/>
          <w:szCs w:val="24"/>
        </w:rPr>
        <w:t>[2]</w:t>
      </w:r>
      <w:r w:rsidRPr="005730DE">
        <w:rPr>
          <w:rFonts w:ascii="Times New Roman" w:hAnsi="Times New Roman" w:cs="Times New Roman"/>
          <w:noProof/>
          <w:szCs w:val="24"/>
        </w:rPr>
        <w:tab/>
        <w:t xml:space="preserve">E. Adida and V. DeMiguel, “Supply chain competition with multiple manufacturers and retailers,” </w:t>
      </w:r>
      <w:r w:rsidRPr="005730DE">
        <w:rPr>
          <w:rFonts w:ascii="Times New Roman" w:hAnsi="Times New Roman" w:cs="Times New Roman"/>
          <w:i/>
          <w:iCs/>
          <w:noProof/>
          <w:szCs w:val="24"/>
        </w:rPr>
        <w:t>Oper. Res.</w:t>
      </w:r>
      <w:r w:rsidRPr="005730DE">
        <w:rPr>
          <w:rFonts w:ascii="Times New Roman" w:hAnsi="Times New Roman" w:cs="Times New Roman"/>
          <w:noProof/>
          <w:szCs w:val="24"/>
        </w:rPr>
        <w:t>, vol. 59, no. 1, pp. 156–172, 2011.</w:t>
      </w:r>
    </w:p>
    <w:p w14:paraId="6BF1EA8B" w14:textId="77777777" w:rsidR="005730DE" w:rsidRPr="005730DE" w:rsidRDefault="005730DE" w:rsidP="00D55CD6">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5730DE">
        <w:rPr>
          <w:rFonts w:ascii="Times New Roman" w:hAnsi="Times New Roman" w:cs="Times New Roman"/>
          <w:noProof/>
          <w:szCs w:val="24"/>
        </w:rPr>
        <w:t>[3]</w:t>
      </w:r>
      <w:r w:rsidRPr="005730DE">
        <w:rPr>
          <w:rFonts w:ascii="Times New Roman" w:hAnsi="Times New Roman" w:cs="Times New Roman"/>
          <w:noProof/>
          <w:szCs w:val="24"/>
        </w:rPr>
        <w:tab/>
        <w:t xml:space="preserve">Z. Liu and A. Nagurney, “Supply chain outsourcing under exchange rate risk and competition,” </w:t>
      </w:r>
      <w:r w:rsidRPr="005730DE">
        <w:rPr>
          <w:rFonts w:ascii="Times New Roman" w:hAnsi="Times New Roman" w:cs="Times New Roman"/>
          <w:i/>
          <w:iCs/>
          <w:noProof/>
          <w:szCs w:val="24"/>
        </w:rPr>
        <w:t>Omega</w:t>
      </w:r>
      <w:r w:rsidRPr="005730DE">
        <w:rPr>
          <w:rFonts w:ascii="Times New Roman" w:hAnsi="Times New Roman" w:cs="Times New Roman"/>
          <w:noProof/>
          <w:szCs w:val="24"/>
        </w:rPr>
        <w:t>, vol. 39, no. 5, pp. 539–549, 2011.</w:t>
      </w:r>
    </w:p>
    <w:p w14:paraId="3ABFD9FF" w14:textId="77777777" w:rsidR="005730DE" w:rsidRPr="005730DE" w:rsidRDefault="005730DE" w:rsidP="00D55CD6">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5730DE">
        <w:rPr>
          <w:rFonts w:ascii="Times New Roman" w:hAnsi="Times New Roman" w:cs="Times New Roman"/>
          <w:noProof/>
          <w:szCs w:val="24"/>
        </w:rPr>
        <w:t>[4]</w:t>
      </w:r>
      <w:r w:rsidRPr="005730DE">
        <w:rPr>
          <w:rFonts w:ascii="Times New Roman" w:hAnsi="Times New Roman" w:cs="Times New Roman"/>
          <w:noProof/>
          <w:szCs w:val="24"/>
        </w:rPr>
        <w:tab/>
        <w:t xml:space="preserve">A. Segerstedt, T. Olofsson, and P. E. Eriksson, “Improving construction supply chain collaboration and performance: a lean construction pilot project,” </w:t>
      </w:r>
      <w:r w:rsidRPr="005730DE">
        <w:rPr>
          <w:rFonts w:ascii="Times New Roman" w:hAnsi="Times New Roman" w:cs="Times New Roman"/>
          <w:i/>
          <w:iCs/>
          <w:noProof/>
          <w:szCs w:val="24"/>
        </w:rPr>
        <w:t>Supply Chain Manag. An Int. J.</w:t>
      </w:r>
      <w:r w:rsidRPr="005730DE">
        <w:rPr>
          <w:rFonts w:ascii="Times New Roman" w:hAnsi="Times New Roman" w:cs="Times New Roman"/>
          <w:noProof/>
          <w:szCs w:val="24"/>
        </w:rPr>
        <w:t>, 2010.</w:t>
      </w:r>
    </w:p>
    <w:p w14:paraId="6D1ADD15" w14:textId="77777777" w:rsidR="005730DE" w:rsidRPr="005730DE" w:rsidRDefault="005730DE" w:rsidP="00D55CD6">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5730DE">
        <w:rPr>
          <w:rFonts w:ascii="Times New Roman" w:hAnsi="Times New Roman" w:cs="Times New Roman"/>
          <w:noProof/>
          <w:szCs w:val="24"/>
        </w:rPr>
        <w:t>[5]</w:t>
      </w:r>
      <w:r w:rsidRPr="005730DE">
        <w:rPr>
          <w:rFonts w:ascii="Times New Roman" w:hAnsi="Times New Roman" w:cs="Times New Roman"/>
          <w:noProof/>
          <w:szCs w:val="24"/>
        </w:rPr>
        <w:tab/>
        <w:t xml:space="preserve">APICS, </w:t>
      </w:r>
      <w:r w:rsidRPr="005730DE">
        <w:rPr>
          <w:rFonts w:ascii="Times New Roman" w:hAnsi="Times New Roman" w:cs="Times New Roman"/>
          <w:i/>
          <w:iCs/>
          <w:noProof/>
          <w:szCs w:val="24"/>
        </w:rPr>
        <w:t>Supply Chain Operations Reference (SCOR) Version 12.0</w:t>
      </w:r>
      <w:r w:rsidRPr="005730DE">
        <w:rPr>
          <w:rFonts w:ascii="Times New Roman" w:hAnsi="Times New Roman" w:cs="Times New Roman"/>
          <w:noProof/>
          <w:szCs w:val="24"/>
        </w:rPr>
        <w:t>. 2017.</w:t>
      </w:r>
    </w:p>
    <w:p w14:paraId="3AA0597A" w14:textId="77777777" w:rsidR="005730DE" w:rsidRPr="005730DE" w:rsidRDefault="005730DE" w:rsidP="00D55CD6">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5730DE">
        <w:rPr>
          <w:rFonts w:ascii="Times New Roman" w:hAnsi="Times New Roman" w:cs="Times New Roman"/>
          <w:noProof/>
          <w:szCs w:val="24"/>
        </w:rPr>
        <w:t>[6]</w:t>
      </w:r>
      <w:r w:rsidRPr="005730DE">
        <w:rPr>
          <w:rFonts w:ascii="Times New Roman" w:hAnsi="Times New Roman" w:cs="Times New Roman"/>
          <w:noProof/>
          <w:szCs w:val="24"/>
        </w:rPr>
        <w:tab/>
        <w:t xml:space="preserve">E. Kusrini, V. I. Caneca, V. N. Helia, and S. Miranda, “Supply Chain Performance Measurement Using Supply Chain Operation Reference (SCOR) 12.0 Model: A Case Study in AA Leather SME in Indonesia,” in </w:t>
      </w:r>
      <w:r w:rsidRPr="005730DE">
        <w:rPr>
          <w:rFonts w:ascii="Times New Roman" w:hAnsi="Times New Roman" w:cs="Times New Roman"/>
          <w:i/>
          <w:iCs/>
          <w:noProof/>
          <w:szCs w:val="24"/>
        </w:rPr>
        <w:t>IOP Conference Series: Materials Science and Engineering</w:t>
      </w:r>
      <w:r w:rsidRPr="005730DE">
        <w:rPr>
          <w:rFonts w:ascii="Times New Roman" w:hAnsi="Times New Roman" w:cs="Times New Roman"/>
          <w:noProof/>
          <w:szCs w:val="24"/>
        </w:rPr>
        <w:t>, 2019, p. 012023.</w:t>
      </w:r>
    </w:p>
    <w:p w14:paraId="3495780F" w14:textId="77777777" w:rsidR="005730DE" w:rsidRPr="005730DE" w:rsidRDefault="005730DE" w:rsidP="00D55CD6">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5730DE">
        <w:rPr>
          <w:rFonts w:ascii="Times New Roman" w:hAnsi="Times New Roman" w:cs="Times New Roman"/>
          <w:noProof/>
          <w:szCs w:val="24"/>
        </w:rPr>
        <w:t>[7]</w:t>
      </w:r>
      <w:r w:rsidRPr="005730DE">
        <w:rPr>
          <w:rFonts w:ascii="Times New Roman" w:hAnsi="Times New Roman" w:cs="Times New Roman"/>
          <w:noProof/>
          <w:szCs w:val="24"/>
        </w:rPr>
        <w:tab/>
        <w:t xml:space="preserve">M. A. Wibowo and M. N. Sholeh, “The analysis of supply chain performance measurement at construction project,” </w:t>
      </w:r>
      <w:r w:rsidRPr="005730DE">
        <w:rPr>
          <w:rFonts w:ascii="Times New Roman" w:hAnsi="Times New Roman" w:cs="Times New Roman"/>
          <w:i/>
          <w:iCs/>
          <w:noProof/>
          <w:szCs w:val="24"/>
        </w:rPr>
        <w:t>Procedia Eng.</w:t>
      </w:r>
      <w:r w:rsidRPr="005730DE">
        <w:rPr>
          <w:rFonts w:ascii="Times New Roman" w:hAnsi="Times New Roman" w:cs="Times New Roman"/>
          <w:noProof/>
          <w:szCs w:val="24"/>
        </w:rPr>
        <w:t>, vol. 125, pp. 25–31, 2015.</w:t>
      </w:r>
    </w:p>
    <w:p w14:paraId="652BB003" w14:textId="77777777" w:rsidR="005730DE" w:rsidRPr="005730DE" w:rsidRDefault="005730DE" w:rsidP="00D55CD6">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5730DE">
        <w:rPr>
          <w:rFonts w:ascii="Times New Roman" w:hAnsi="Times New Roman" w:cs="Times New Roman"/>
          <w:noProof/>
          <w:szCs w:val="24"/>
        </w:rPr>
        <w:t>[8]</w:t>
      </w:r>
      <w:r w:rsidRPr="005730DE">
        <w:rPr>
          <w:rFonts w:ascii="Times New Roman" w:hAnsi="Times New Roman" w:cs="Times New Roman"/>
          <w:noProof/>
          <w:szCs w:val="24"/>
        </w:rPr>
        <w:tab/>
        <w:t xml:space="preserve">M. A. Wibowo, N. U. Handayani, G. Sinaga, M. N. Sholeh, and M. M. Ulkhaq, “The performance of building construction supply chain : A Case study in building construction project,” </w:t>
      </w:r>
      <w:r w:rsidRPr="005730DE">
        <w:rPr>
          <w:rFonts w:ascii="Times New Roman" w:hAnsi="Times New Roman" w:cs="Times New Roman"/>
          <w:i/>
          <w:iCs/>
          <w:noProof/>
          <w:szCs w:val="24"/>
        </w:rPr>
        <w:t xml:space="preserve">IOP Conf. </w:t>
      </w:r>
      <w:r w:rsidRPr="005730DE">
        <w:rPr>
          <w:rFonts w:ascii="Times New Roman" w:hAnsi="Times New Roman" w:cs="Times New Roman"/>
          <w:i/>
          <w:iCs/>
          <w:noProof/>
          <w:szCs w:val="24"/>
        </w:rPr>
        <w:lastRenderedPageBreak/>
        <w:t>Ser. Mater. Sci. Eng.</w:t>
      </w:r>
      <w:r w:rsidRPr="005730DE">
        <w:rPr>
          <w:rFonts w:ascii="Times New Roman" w:hAnsi="Times New Roman" w:cs="Times New Roman"/>
          <w:noProof/>
          <w:szCs w:val="24"/>
        </w:rPr>
        <w:t>, vol. 673, no. 1, p. 012048, 2019.</w:t>
      </w:r>
    </w:p>
    <w:p w14:paraId="580C57C1" w14:textId="77777777" w:rsidR="005730DE" w:rsidRPr="005730DE" w:rsidRDefault="005730DE" w:rsidP="00D55CD6">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5730DE">
        <w:rPr>
          <w:rFonts w:ascii="Times New Roman" w:hAnsi="Times New Roman" w:cs="Times New Roman"/>
          <w:noProof/>
          <w:szCs w:val="24"/>
        </w:rPr>
        <w:t>[9]</w:t>
      </w:r>
      <w:r w:rsidRPr="005730DE">
        <w:rPr>
          <w:rFonts w:ascii="Times New Roman" w:hAnsi="Times New Roman" w:cs="Times New Roman"/>
          <w:noProof/>
          <w:szCs w:val="24"/>
        </w:rPr>
        <w:tab/>
        <w:t xml:space="preserve">M. Thunberg and F. Persson, “Using the SCOR model’s performance measurements to improve construction logistics,” </w:t>
      </w:r>
      <w:r w:rsidRPr="005730DE">
        <w:rPr>
          <w:rFonts w:ascii="Times New Roman" w:hAnsi="Times New Roman" w:cs="Times New Roman"/>
          <w:i/>
          <w:iCs/>
          <w:noProof/>
          <w:szCs w:val="24"/>
        </w:rPr>
        <w:t>Prod. Plan. Control</w:t>
      </w:r>
      <w:r w:rsidRPr="005730DE">
        <w:rPr>
          <w:rFonts w:ascii="Times New Roman" w:hAnsi="Times New Roman" w:cs="Times New Roman"/>
          <w:noProof/>
          <w:szCs w:val="24"/>
        </w:rPr>
        <w:t>, vol. 25, no. 13–14, pp. 1065–1078, 2014.</w:t>
      </w:r>
    </w:p>
    <w:p w14:paraId="6C8F59D5" w14:textId="77777777" w:rsidR="005730DE" w:rsidRPr="005730DE" w:rsidRDefault="005730DE" w:rsidP="00D55CD6">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5730DE">
        <w:rPr>
          <w:rFonts w:ascii="Times New Roman" w:hAnsi="Times New Roman" w:cs="Times New Roman"/>
          <w:noProof/>
          <w:szCs w:val="24"/>
        </w:rPr>
        <w:t>[10]</w:t>
      </w:r>
      <w:r w:rsidRPr="005730DE">
        <w:rPr>
          <w:rFonts w:ascii="Times New Roman" w:hAnsi="Times New Roman" w:cs="Times New Roman"/>
          <w:noProof/>
          <w:szCs w:val="24"/>
        </w:rPr>
        <w:tab/>
        <w:t xml:space="preserve">J. C. P. Cheng, K. Law, H. Bjornsson, A. Jones, and R. D. Sriram, “Modeling and monitoring of construction supply chains,” </w:t>
      </w:r>
      <w:r w:rsidRPr="005730DE">
        <w:rPr>
          <w:rFonts w:ascii="Times New Roman" w:hAnsi="Times New Roman" w:cs="Times New Roman"/>
          <w:i/>
          <w:iCs/>
          <w:noProof/>
          <w:szCs w:val="24"/>
        </w:rPr>
        <w:t>Adv. Eng. Informatics</w:t>
      </w:r>
      <w:r w:rsidRPr="005730DE">
        <w:rPr>
          <w:rFonts w:ascii="Times New Roman" w:hAnsi="Times New Roman" w:cs="Times New Roman"/>
          <w:noProof/>
          <w:szCs w:val="24"/>
        </w:rPr>
        <w:t>, vol. 24, no. 4, pp. 435–455, 2010.</w:t>
      </w:r>
    </w:p>
    <w:p w14:paraId="52762E99" w14:textId="77777777" w:rsidR="005730DE" w:rsidRPr="005730DE" w:rsidRDefault="005730DE" w:rsidP="00D55CD6">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5730DE">
        <w:rPr>
          <w:rFonts w:ascii="Times New Roman" w:hAnsi="Times New Roman" w:cs="Times New Roman"/>
          <w:noProof/>
          <w:szCs w:val="24"/>
        </w:rPr>
        <w:t>[11]</w:t>
      </w:r>
      <w:r w:rsidRPr="005730DE">
        <w:rPr>
          <w:rFonts w:ascii="Times New Roman" w:hAnsi="Times New Roman" w:cs="Times New Roman"/>
          <w:noProof/>
          <w:szCs w:val="24"/>
        </w:rPr>
        <w:tab/>
        <w:t>C. P. Cheng, “SC Collaborator: A service oriented framework for construction supply chain collaboration and monitoring,” Stanford University, 2010.</w:t>
      </w:r>
    </w:p>
    <w:p w14:paraId="1AE684EB" w14:textId="77777777" w:rsidR="005730DE" w:rsidRPr="005730DE" w:rsidRDefault="005730DE" w:rsidP="00D55CD6">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5730DE">
        <w:rPr>
          <w:rFonts w:ascii="Times New Roman" w:hAnsi="Times New Roman" w:cs="Times New Roman"/>
          <w:noProof/>
          <w:szCs w:val="24"/>
        </w:rPr>
        <w:t>[12]</w:t>
      </w:r>
      <w:r w:rsidRPr="005730DE">
        <w:rPr>
          <w:rFonts w:ascii="Times New Roman" w:hAnsi="Times New Roman" w:cs="Times New Roman"/>
          <w:noProof/>
          <w:szCs w:val="24"/>
        </w:rPr>
        <w:tab/>
        <w:t xml:space="preserve">P. Taylor, M. A. Sellitto, G. M. Pereira, M. Borchardt, R. Inácio, and C. V. Viegas, “A SCOR-based model for supply chain performance measurement: application in the footwear industry,” </w:t>
      </w:r>
      <w:r w:rsidRPr="005730DE">
        <w:rPr>
          <w:rFonts w:ascii="Times New Roman" w:hAnsi="Times New Roman" w:cs="Times New Roman"/>
          <w:i/>
          <w:iCs/>
          <w:noProof/>
          <w:szCs w:val="24"/>
        </w:rPr>
        <w:t>Int. J. Prod. Res.</w:t>
      </w:r>
      <w:r w:rsidRPr="005730DE">
        <w:rPr>
          <w:rFonts w:ascii="Times New Roman" w:hAnsi="Times New Roman" w:cs="Times New Roman"/>
          <w:noProof/>
          <w:szCs w:val="24"/>
        </w:rPr>
        <w:t>, vol. 53, no. 16, pp. 4917–4926, 2015.</w:t>
      </w:r>
    </w:p>
    <w:p w14:paraId="1885DCFA" w14:textId="77777777" w:rsidR="005730DE" w:rsidRPr="005730DE" w:rsidRDefault="005730DE" w:rsidP="00D55CD6">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5730DE">
        <w:rPr>
          <w:rFonts w:ascii="Times New Roman" w:hAnsi="Times New Roman" w:cs="Times New Roman"/>
          <w:noProof/>
          <w:szCs w:val="24"/>
        </w:rPr>
        <w:t>[13]</w:t>
      </w:r>
      <w:r w:rsidRPr="005730DE">
        <w:rPr>
          <w:rFonts w:ascii="Times New Roman" w:hAnsi="Times New Roman" w:cs="Times New Roman"/>
          <w:noProof/>
          <w:szCs w:val="24"/>
        </w:rPr>
        <w:tab/>
        <w:t xml:space="preserve">L. R. Sipe, “Developing conceptual categories in classroom descriptive research: Some problems and possibilities,” </w:t>
      </w:r>
      <w:r w:rsidRPr="005730DE">
        <w:rPr>
          <w:rFonts w:ascii="Times New Roman" w:hAnsi="Times New Roman" w:cs="Times New Roman"/>
          <w:i/>
          <w:iCs/>
          <w:noProof/>
          <w:szCs w:val="24"/>
        </w:rPr>
        <w:t>Anthropol. Educ. Q.</w:t>
      </w:r>
      <w:r w:rsidRPr="005730DE">
        <w:rPr>
          <w:rFonts w:ascii="Times New Roman" w:hAnsi="Times New Roman" w:cs="Times New Roman"/>
          <w:noProof/>
          <w:szCs w:val="24"/>
        </w:rPr>
        <w:t>, vol. 35, no. 4, pp. 472–485, 2004.</w:t>
      </w:r>
    </w:p>
    <w:p w14:paraId="627B1FBC" w14:textId="77777777" w:rsidR="005730DE" w:rsidRPr="005730DE" w:rsidRDefault="005730DE" w:rsidP="00D55CD6">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5730DE">
        <w:rPr>
          <w:rFonts w:ascii="Times New Roman" w:hAnsi="Times New Roman" w:cs="Times New Roman"/>
          <w:noProof/>
          <w:szCs w:val="24"/>
        </w:rPr>
        <w:t>[14]</w:t>
      </w:r>
      <w:r w:rsidRPr="005730DE">
        <w:rPr>
          <w:rFonts w:ascii="Times New Roman" w:hAnsi="Times New Roman" w:cs="Times New Roman"/>
          <w:noProof/>
          <w:szCs w:val="24"/>
        </w:rPr>
        <w:tab/>
        <w:t xml:space="preserve">V. R. Basili, L. C. Briand, and W. L. Melo, “A validation of object-oriented design metrics as quality indicators,” </w:t>
      </w:r>
      <w:r w:rsidRPr="005730DE">
        <w:rPr>
          <w:rFonts w:ascii="Times New Roman" w:hAnsi="Times New Roman" w:cs="Times New Roman"/>
          <w:i/>
          <w:iCs/>
          <w:noProof/>
          <w:szCs w:val="24"/>
        </w:rPr>
        <w:t>IEEE Trans. Softw. Eng.</w:t>
      </w:r>
      <w:r w:rsidRPr="005730DE">
        <w:rPr>
          <w:rFonts w:ascii="Times New Roman" w:hAnsi="Times New Roman" w:cs="Times New Roman"/>
          <w:noProof/>
          <w:szCs w:val="24"/>
        </w:rPr>
        <w:t>, vol. 22, no. 10, pp. 751–761, 1996.</w:t>
      </w:r>
    </w:p>
    <w:p w14:paraId="287D62FD" w14:textId="77777777" w:rsidR="005730DE" w:rsidRPr="005730DE" w:rsidRDefault="005730DE" w:rsidP="00D55CD6">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5730DE">
        <w:rPr>
          <w:rFonts w:ascii="Times New Roman" w:hAnsi="Times New Roman" w:cs="Times New Roman"/>
          <w:noProof/>
          <w:szCs w:val="24"/>
        </w:rPr>
        <w:t>[15]</w:t>
      </w:r>
      <w:r w:rsidRPr="005730DE">
        <w:rPr>
          <w:rFonts w:ascii="Times New Roman" w:hAnsi="Times New Roman" w:cs="Times New Roman"/>
          <w:noProof/>
          <w:szCs w:val="24"/>
        </w:rPr>
        <w:tab/>
        <w:t xml:space="preserve">A. Crowley, “Construction as a manufacturing process: Lessons from the automotive industry,” </w:t>
      </w:r>
      <w:r w:rsidRPr="005730DE">
        <w:rPr>
          <w:rFonts w:ascii="Times New Roman" w:hAnsi="Times New Roman" w:cs="Times New Roman"/>
          <w:i/>
          <w:iCs/>
          <w:noProof/>
          <w:szCs w:val="24"/>
        </w:rPr>
        <w:t>Comput. Struct.</w:t>
      </w:r>
      <w:r w:rsidRPr="005730DE">
        <w:rPr>
          <w:rFonts w:ascii="Times New Roman" w:hAnsi="Times New Roman" w:cs="Times New Roman"/>
          <w:noProof/>
          <w:szCs w:val="24"/>
        </w:rPr>
        <w:t>, vol. 67, no. 5, pp. 389–400, 1998.</w:t>
      </w:r>
    </w:p>
    <w:p w14:paraId="6D4B48C4" w14:textId="77777777" w:rsidR="005730DE" w:rsidRPr="005730DE" w:rsidRDefault="005730DE" w:rsidP="00D55CD6">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5730DE">
        <w:rPr>
          <w:rFonts w:ascii="Times New Roman" w:hAnsi="Times New Roman" w:cs="Times New Roman"/>
          <w:noProof/>
          <w:szCs w:val="24"/>
        </w:rPr>
        <w:t>[16]</w:t>
      </w:r>
      <w:r w:rsidRPr="005730DE">
        <w:rPr>
          <w:rFonts w:ascii="Times New Roman" w:hAnsi="Times New Roman" w:cs="Times New Roman"/>
          <w:noProof/>
          <w:szCs w:val="24"/>
        </w:rPr>
        <w:tab/>
        <w:t xml:space="preserve">M. Nawi, M. Nasrun, N. H. Baluch, and A. Y. Bahaudin, “Impact of fragmentation issue in construction industry: An overview,” in </w:t>
      </w:r>
      <w:r w:rsidRPr="005730DE">
        <w:rPr>
          <w:rFonts w:ascii="Times New Roman" w:hAnsi="Times New Roman" w:cs="Times New Roman"/>
          <w:i/>
          <w:iCs/>
          <w:noProof/>
          <w:szCs w:val="24"/>
        </w:rPr>
        <w:t>MATEC web of conferences</w:t>
      </w:r>
      <w:r w:rsidRPr="005730DE">
        <w:rPr>
          <w:rFonts w:ascii="Times New Roman" w:hAnsi="Times New Roman" w:cs="Times New Roman"/>
          <w:noProof/>
          <w:szCs w:val="24"/>
        </w:rPr>
        <w:t>, 2014, vol. 15.</w:t>
      </w:r>
    </w:p>
    <w:p w14:paraId="7C3384A1" w14:textId="77777777" w:rsidR="005730DE" w:rsidRPr="005730DE" w:rsidRDefault="005730DE" w:rsidP="00D55CD6">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5730DE">
        <w:rPr>
          <w:rFonts w:ascii="Times New Roman" w:hAnsi="Times New Roman" w:cs="Times New Roman"/>
          <w:noProof/>
          <w:szCs w:val="24"/>
        </w:rPr>
        <w:t>[17]</w:t>
      </w:r>
      <w:r w:rsidRPr="005730DE">
        <w:rPr>
          <w:rFonts w:ascii="Times New Roman" w:hAnsi="Times New Roman" w:cs="Times New Roman"/>
          <w:noProof/>
          <w:szCs w:val="24"/>
        </w:rPr>
        <w:tab/>
        <w:t xml:space="preserve">M. Brandes and Y. Kurama, “Use of Recycled Concrete Aggregates in Precast/Prestressed Concrete,” </w:t>
      </w:r>
      <w:r w:rsidRPr="005730DE">
        <w:rPr>
          <w:rFonts w:ascii="Times New Roman" w:hAnsi="Times New Roman" w:cs="Times New Roman"/>
          <w:i/>
          <w:iCs/>
          <w:noProof/>
          <w:szCs w:val="24"/>
        </w:rPr>
        <w:t>Procedia Eng.</w:t>
      </w:r>
      <w:r w:rsidRPr="005730DE">
        <w:rPr>
          <w:rFonts w:ascii="Times New Roman" w:hAnsi="Times New Roman" w:cs="Times New Roman"/>
          <w:noProof/>
          <w:szCs w:val="24"/>
        </w:rPr>
        <w:t>, vol. 145, pp. 1338–1345, 2016.</w:t>
      </w:r>
    </w:p>
    <w:p w14:paraId="5F741763" w14:textId="77777777" w:rsidR="005730DE" w:rsidRPr="005730DE" w:rsidRDefault="005730DE" w:rsidP="00D55CD6">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5730DE">
        <w:rPr>
          <w:rFonts w:ascii="Times New Roman" w:hAnsi="Times New Roman" w:cs="Times New Roman"/>
          <w:noProof/>
          <w:szCs w:val="24"/>
        </w:rPr>
        <w:t>[18]</w:t>
      </w:r>
      <w:r w:rsidRPr="005730DE">
        <w:rPr>
          <w:rFonts w:ascii="Times New Roman" w:hAnsi="Times New Roman" w:cs="Times New Roman"/>
          <w:noProof/>
          <w:szCs w:val="24"/>
        </w:rPr>
        <w:tab/>
        <w:t xml:space="preserve">Z. Liu, Y. Zhang, and M. Li, “Integrated scheduling of ready-mixed concrete production and delivery,” </w:t>
      </w:r>
      <w:r w:rsidRPr="005730DE">
        <w:rPr>
          <w:rFonts w:ascii="Times New Roman" w:hAnsi="Times New Roman" w:cs="Times New Roman"/>
          <w:i/>
          <w:iCs/>
          <w:noProof/>
          <w:szCs w:val="24"/>
        </w:rPr>
        <w:t>Autom. Constr.</w:t>
      </w:r>
      <w:r w:rsidRPr="005730DE">
        <w:rPr>
          <w:rFonts w:ascii="Times New Roman" w:hAnsi="Times New Roman" w:cs="Times New Roman"/>
          <w:noProof/>
          <w:szCs w:val="24"/>
        </w:rPr>
        <w:t>, vol. 48, pp. 31–43, 2014.</w:t>
      </w:r>
    </w:p>
    <w:p w14:paraId="03B21765" w14:textId="77777777" w:rsidR="005730DE" w:rsidRPr="005730DE" w:rsidRDefault="005730DE" w:rsidP="00D55CD6">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5730DE">
        <w:rPr>
          <w:rFonts w:ascii="Times New Roman" w:hAnsi="Times New Roman" w:cs="Times New Roman"/>
          <w:noProof/>
          <w:szCs w:val="24"/>
        </w:rPr>
        <w:t>[19]</w:t>
      </w:r>
      <w:r w:rsidRPr="005730DE">
        <w:rPr>
          <w:rFonts w:ascii="Times New Roman" w:hAnsi="Times New Roman" w:cs="Times New Roman"/>
          <w:noProof/>
          <w:szCs w:val="24"/>
        </w:rPr>
        <w:tab/>
        <w:t xml:space="preserve">C. Mena, A. Humphries, and T. Y. Choi, “Toward a theory of multi‐tier supply chain management,” </w:t>
      </w:r>
      <w:r w:rsidRPr="005730DE">
        <w:rPr>
          <w:rFonts w:ascii="Times New Roman" w:hAnsi="Times New Roman" w:cs="Times New Roman"/>
          <w:i/>
          <w:iCs/>
          <w:noProof/>
          <w:szCs w:val="24"/>
        </w:rPr>
        <w:t>J. Supply Chain Manag.</w:t>
      </w:r>
      <w:r w:rsidRPr="005730DE">
        <w:rPr>
          <w:rFonts w:ascii="Times New Roman" w:hAnsi="Times New Roman" w:cs="Times New Roman"/>
          <w:noProof/>
          <w:szCs w:val="24"/>
        </w:rPr>
        <w:t>, vol. 49, no. 2, pp. 58–77, 2013.</w:t>
      </w:r>
    </w:p>
    <w:p w14:paraId="62383CC7" w14:textId="77777777" w:rsidR="005730DE" w:rsidRPr="005730DE" w:rsidRDefault="005730DE" w:rsidP="00D55CD6">
      <w:pPr>
        <w:widowControl w:val="0"/>
        <w:autoSpaceDE w:val="0"/>
        <w:autoSpaceDN w:val="0"/>
        <w:adjustRightInd w:val="0"/>
        <w:spacing w:after="0" w:line="240" w:lineRule="auto"/>
        <w:ind w:left="567" w:hanging="567"/>
        <w:jc w:val="both"/>
        <w:rPr>
          <w:rFonts w:ascii="Times New Roman" w:hAnsi="Times New Roman" w:cs="Times New Roman"/>
          <w:noProof/>
        </w:rPr>
      </w:pPr>
      <w:r w:rsidRPr="005730DE">
        <w:rPr>
          <w:rFonts w:ascii="Times New Roman" w:hAnsi="Times New Roman" w:cs="Times New Roman"/>
          <w:noProof/>
          <w:szCs w:val="24"/>
        </w:rPr>
        <w:t>[20]</w:t>
      </w:r>
      <w:r w:rsidRPr="005730DE">
        <w:rPr>
          <w:rFonts w:ascii="Times New Roman" w:hAnsi="Times New Roman" w:cs="Times New Roman"/>
          <w:noProof/>
          <w:szCs w:val="24"/>
        </w:rPr>
        <w:tab/>
        <w:t xml:space="preserve">A. Afolabi, O. Fagbenle, and T. Mosaku, “Characteristics of a web-based integrated material planning and control system for construction project delivery,” in </w:t>
      </w:r>
      <w:r w:rsidRPr="005730DE">
        <w:rPr>
          <w:rFonts w:ascii="Times New Roman" w:hAnsi="Times New Roman" w:cs="Times New Roman"/>
          <w:i/>
          <w:iCs/>
          <w:noProof/>
          <w:szCs w:val="24"/>
        </w:rPr>
        <w:t>World Conference on Information Systems and Technologies</w:t>
      </w:r>
      <w:r w:rsidRPr="005730DE">
        <w:rPr>
          <w:rFonts w:ascii="Times New Roman" w:hAnsi="Times New Roman" w:cs="Times New Roman"/>
          <w:noProof/>
          <w:szCs w:val="24"/>
        </w:rPr>
        <w:t>, 2017, pp. 20–30.</w:t>
      </w:r>
    </w:p>
    <w:p w14:paraId="3ADC1300" w14:textId="2279D33F" w:rsidR="00B32E1E" w:rsidRDefault="00F938DE" w:rsidP="00911927">
      <w:pPr>
        <w:spacing w:after="0"/>
        <w:jc w:val="both"/>
        <w:rPr>
          <w:rFonts w:ascii="Times New Roman" w:eastAsia="Times New Roman" w:hAnsi="Times New Roman" w:cs="Times New Roman"/>
          <w:b/>
        </w:rPr>
      </w:pPr>
      <w:r>
        <w:rPr>
          <w:rFonts w:ascii="Times New Roman" w:eastAsia="Times New Roman" w:hAnsi="Times New Roman" w:cs="Times New Roman"/>
          <w:b/>
        </w:rPr>
        <w:fldChar w:fldCharType="end"/>
      </w:r>
      <w:bookmarkStart w:id="0" w:name="_GoBack"/>
      <w:bookmarkEnd w:id="0"/>
    </w:p>
    <w:sectPr w:rsidR="00B32E1E">
      <w:pgSz w:w="11906" w:h="16838"/>
      <w:pgMar w:top="2268" w:right="1418" w:bottom="1531"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65941"/>
    <w:multiLevelType w:val="multilevel"/>
    <w:tmpl w:val="812AB26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19DD7671"/>
    <w:multiLevelType w:val="multilevel"/>
    <w:tmpl w:val="4A8431F2"/>
    <w:lvl w:ilvl="0">
      <w:start w:val="1"/>
      <w:numFmt w:val="decimal"/>
      <w:pStyle w:val="Bulleted"/>
      <w:lvlText w:val="%1."/>
      <w:lvlJc w:val="left"/>
      <w:pPr>
        <w:tabs>
          <w:tab w:val="num" w:pos="720"/>
        </w:tabs>
        <w:ind w:left="720" w:hanging="720"/>
      </w:pPr>
    </w:lvl>
    <w:lvl w:ilvl="1">
      <w:start w:val="1"/>
      <w:numFmt w:val="decimal"/>
      <w:pStyle w:val="subsection"/>
      <w:lvlText w:val="%2."/>
      <w:lvlJc w:val="left"/>
      <w:pPr>
        <w:tabs>
          <w:tab w:val="num" w:pos="1440"/>
        </w:tabs>
        <w:ind w:left="1440" w:hanging="720"/>
      </w:pPr>
    </w:lvl>
    <w:lvl w:ilvl="2">
      <w:start w:val="1"/>
      <w:numFmt w:val="decimal"/>
      <w:pStyle w:val="subsubsectio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43E241B"/>
    <w:multiLevelType w:val="multilevel"/>
    <w:tmpl w:val="C94CEEC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63FF09B4"/>
    <w:multiLevelType w:val="multilevel"/>
    <w:tmpl w:val="9E0220C2"/>
    <w:lvl w:ilvl="0">
      <w:start w:val="1"/>
      <w:numFmt w:val="decimal"/>
      <w:suff w:val="space"/>
      <w:lvlText w:val="%1."/>
      <w:lvlJc w:val="left"/>
      <w:pPr>
        <w:ind w:left="0" w:firstLine="0"/>
      </w:pPr>
      <w:rPr>
        <w:sz w:val="22"/>
      </w:rPr>
    </w:lvl>
    <w:lvl w:ilvl="1">
      <w:start w:val="1"/>
      <w:numFmt w:val="decimal"/>
      <w:suff w:val="space"/>
      <w:lvlText w:val="%1.%2."/>
      <w:lvlJc w:val="left"/>
      <w:pPr>
        <w:ind w:left="0" w:firstLine="0"/>
      </w:pPr>
      <w:rPr>
        <w:lang w:val="en-GB"/>
      </w:rPr>
    </w:lvl>
    <w:lvl w:ilvl="2">
      <w:start w:val="1"/>
      <w:numFmt w:val="decimal"/>
      <w:suff w:val="space"/>
      <w:lvlText w:val="%1.%2.%3."/>
      <w:lvlJc w:val="left"/>
      <w:pPr>
        <w:ind w:left="993" w:hanging="851"/>
      </w:pPr>
      <w:rPr>
        <w:i/>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1NzAzNjc0Njc2tzBV0lEKTi0uzszPAymwrAUA+9t91iwAAAA="/>
  </w:docVars>
  <w:rsids>
    <w:rsidRoot w:val="00B32E1E"/>
    <w:rsid w:val="000435BC"/>
    <w:rsid w:val="00051B98"/>
    <w:rsid w:val="000D0B8B"/>
    <w:rsid w:val="00137A06"/>
    <w:rsid w:val="00143841"/>
    <w:rsid w:val="001604EE"/>
    <w:rsid w:val="001B374A"/>
    <w:rsid w:val="00201521"/>
    <w:rsid w:val="00203F03"/>
    <w:rsid w:val="002172D1"/>
    <w:rsid w:val="0022284D"/>
    <w:rsid w:val="002301FB"/>
    <w:rsid w:val="002561BC"/>
    <w:rsid w:val="00260EAB"/>
    <w:rsid w:val="00282A67"/>
    <w:rsid w:val="00290192"/>
    <w:rsid w:val="002D1B2B"/>
    <w:rsid w:val="003158EB"/>
    <w:rsid w:val="00367B1E"/>
    <w:rsid w:val="003C0485"/>
    <w:rsid w:val="003D680F"/>
    <w:rsid w:val="003F50B4"/>
    <w:rsid w:val="004118E9"/>
    <w:rsid w:val="00453CA5"/>
    <w:rsid w:val="004819B8"/>
    <w:rsid w:val="005730DE"/>
    <w:rsid w:val="00573FA3"/>
    <w:rsid w:val="005A76E1"/>
    <w:rsid w:val="005D149B"/>
    <w:rsid w:val="00615CEE"/>
    <w:rsid w:val="0061641A"/>
    <w:rsid w:val="00631603"/>
    <w:rsid w:val="00677696"/>
    <w:rsid w:val="00686F26"/>
    <w:rsid w:val="006966C3"/>
    <w:rsid w:val="006A6453"/>
    <w:rsid w:val="006B1417"/>
    <w:rsid w:val="007966EC"/>
    <w:rsid w:val="007B43CF"/>
    <w:rsid w:val="007B5D5A"/>
    <w:rsid w:val="00810AC7"/>
    <w:rsid w:val="008806C3"/>
    <w:rsid w:val="00891B7D"/>
    <w:rsid w:val="008D0FB0"/>
    <w:rsid w:val="008E0998"/>
    <w:rsid w:val="008E60E3"/>
    <w:rsid w:val="008F56D2"/>
    <w:rsid w:val="00911927"/>
    <w:rsid w:val="00912DE7"/>
    <w:rsid w:val="00934D1C"/>
    <w:rsid w:val="00940DC3"/>
    <w:rsid w:val="009510C3"/>
    <w:rsid w:val="009825CB"/>
    <w:rsid w:val="009903CA"/>
    <w:rsid w:val="009A0A7B"/>
    <w:rsid w:val="009D4F54"/>
    <w:rsid w:val="009F015C"/>
    <w:rsid w:val="00A045C5"/>
    <w:rsid w:val="00A55ECF"/>
    <w:rsid w:val="00A62DDD"/>
    <w:rsid w:val="00B01B80"/>
    <w:rsid w:val="00B3019B"/>
    <w:rsid w:val="00B32E1E"/>
    <w:rsid w:val="00B508F2"/>
    <w:rsid w:val="00B95922"/>
    <w:rsid w:val="00BB32B1"/>
    <w:rsid w:val="00C15E25"/>
    <w:rsid w:val="00C51F47"/>
    <w:rsid w:val="00C80ED9"/>
    <w:rsid w:val="00CC37E0"/>
    <w:rsid w:val="00D305CF"/>
    <w:rsid w:val="00D34B45"/>
    <w:rsid w:val="00D55CD6"/>
    <w:rsid w:val="00D669FA"/>
    <w:rsid w:val="00DB479F"/>
    <w:rsid w:val="00DC020A"/>
    <w:rsid w:val="00E078D6"/>
    <w:rsid w:val="00E9553E"/>
    <w:rsid w:val="00EC4B8F"/>
    <w:rsid w:val="00EC66BF"/>
    <w:rsid w:val="00EF1F76"/>
    <w:rsid w:val="00F249B9"/>
    <w:rsid w:val="00F4361E"/>
    <w:rsid w:val="00F44BD5"/>
    <w:rsid w:val="00F56E18"/>
    <w:rsid w:val="00F57CA0"/>
    <w:rsid w:val="00F60198"/>
    <w:rsid w:val="00F72C81"/>
    <w:rsid w:val="00F938DE"/>
    <w:rsid w:val="00FB7AC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F2621"/>
  <w15:docId w15:val="{C9FF1D61-E2B2-47E9-9615-EA740199E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957A1"/>
    <w:pPr>
      <w:ind w:left="720"/>
      <w:contextualSpacing/>
    </w:pPr>
  </w:style>
  <w:style w:type="character" w:styleId="CommentReference">
    <w:name w:val="annotation reference"/>
    <w:basedOn w:val="DefaultParagraphFont"/>
    <w:uiPriority w:val="99"/>
    <w:semiHidden/>
    <w:unhideWhenUsed/>
    <w:rsid w:val="00964139"/>
    <w:rPr>
      <w:sz w:val="16"/>
      <w:szCs w:val="16"/>
    </w:rPr>
  </w:style>
  <w:style w:type="paragraph" w:styleId="CommentText">
    <w:name w:val="annotation text"/>
    <w:basedOn w:val="Normal"/>
    <w:link w:val="CommentTextChar"/>
    <w:uiPriority w:val="99"/>
    <w:semiHidden/>
    <w:unhideWhenUsed/>
    <w:rsid w:val="00964139"/>
    <w:pPr>
      <w:spacing w:line="240" w:lineRule="auto"/>
    </w:pPr>
    <w:rPr>
      <w:sz w:val="20"/>
      <w:szCs w:val="20"/>
    </w:rPr>
  </w:style>
  <w:style w:type="character" w:customStyle="1" w:styleId="CommentTextChar">
    <w:name w:val="Comment Text Char"/>
    <w:basedOn w:val="DefaultParagraphFont"/>
    <w:link w:val="CommentText"/>
    <w:uiPriority w:val="99"/>
    <w:semiHidden/>
    <w:rsid w:val="00964139"/>
    <w:rPr>
      <w:sz w:val="20"/>
      <w:szCs w:val="20"/>
    </w:rPr>
  </w:style>
  <w:style w:type="paragraph" w:styleId="CommentSubject">
    <w:name w:val="annotation subject"/>
    <w:basedOn w:val="CommentText"/>
    <w:next w:val="CommentText"/>
    <w:link w:val="CommentSubjectChar"/>
    <w:uiPriority w:val="99"/>
    <w:semiHidden/>
    <w:unhideWhenUsed/>
    <w:rsid w:val="00964139"/>
    <w:rPr>
      <w:b/>
      <w:bCs/>
    </w:rPr>
  </w:style>
  <w:style w:type="character" w:customStyle="1" w:styleId="CommentSubjectChar">
    <w:name w:val="Comment Subject Char"/>
    <w:basedOn w:val="CommentTextChar"/>
    <w:link w:val="CommentSubject"/>
    <w:uiPriority w:val="99"/>
    <w:semiHidden/>
    <w:rsid w:val="00964139"/>
    <w:rPr>
      <w:b/>
      <w:bCs/>
      <w:sz w:val="20"/>
      <w:szCs w:val="20"/>
    </w:rPr>
  </w:style>
  <w:style w:type="paragraph" w:styleId="BalloonText">
    <w:name w:val="Balloon Text"/>
    <w:basedOn w:val="Normal"/>
    <w:link w:val="BalloonTextChar"/>
    <w:uiPriority w:val="99"/>
    <w:semiHidden/>
    <w:unhideWhenUsed/>
    <w:rsid w:val="00964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139"/>
    <w:rPr>
      <w:rFonts w:ascii="Tahoma" w:hAnsi="Tahoma" w:cs="Tahoma"/>
      <w:sz w:val="16"/>
      <w:szCs w:val="16"/>
    </w:rPr>
  </w:style>
  <w:style w:type="paragraph" w:customStyle="1" w:styleId="BodyChar">
    <w:name w:val="Body Char"/>
    <w:link w:val="BodyCharChar"/>
    <w:rsid w:val="00964139"/>
    <w:pPr>
      <w:tabs>
        <w:tab w:val="left" w:pos="567"/>
      </w:tabs>
      <w:spacing w:after="0" w:line="240" w:lineRule="auto"/>
      <w:jc w:val="both"/>
    </w:pPr>
    <w:rPr>
      <w:rFonts w:ascii="Times" w:eastAsia="Times New Roman" w:hAnsi="Times" w:cs="Times New Roman"/>
      <w:color w:val="000000"/>
      <w:lang w:eastAsia="en-US"/>
    </w:rPr>
  </w:style>
  <w:style w:type="character" w:customStyle="1" w:styleId="BodyCharChar">
    <w:name w:val="Body Char Char"/>
    <w:link w:val="BodyChar"/>
    <w:rsid w:val="00964139"/>
    <w:rPr>
      <w:rFonts w:ascii="Times" w:eastAsia="Times New Roman" w:hAnsi="Times" w:cs="Times New Roman"/>
      <w:color w:val="000000"/>
      <w:lang w:eastAsia="en-US"/>
    </w:rPr>
  </w:style>
  <w:style w:type="paragraph" w:customStyle="1" w:styleId="StyleBodyCharNotBoldItalic">
    <w:name w:val="Style Body Char + Not Bold Italic"/>
    <w:link w:val="StyleBodyCharNotBoldItalicChar"/>
    <w:semiHidden/>
    <w:rsid w:val="00964139"/>
    <w:pPr>
      <w:spacing w:after="0" w:line="240" w:lineRule="auto"/>
    </w:pPr>
    <w:rPr>
      <w:rFonts w:ascii="Times New Roman" w:eastAsia="Times New Roman" w:hAnsi="Times New Roman" w:cs="Times New Roman"/>
      <w:i/>
      <w:iCs/>
      <w:color w:val="000000"/>
      <w:lang w:eastAsia="en-US"/>
    </w:rPr>
  </w:style>
  <w:style w:type="character" w:customStyle="1" w:styleId="StyleBodyCharNotBoldItalicChar">
    <w:name w:val="Style Body Char + Not Bold Italic Char"/>
    <w:link w:val="StyleBodyCharNotBoldItalic"/>
    <w:semiHidden/>
    <w:rsid w:val="00964139"/>
    <w:rPr>
      <w:rFonts w:ascii="Times New Roman" w:eastAsia="Times New Roman" w:hAnsi="Times New Roman" w:cs="Times New Roman"/>
      <w:i/>
      <w:iCs/>
      <w:color w:val="000000"/>
      <w:lang w:eastAsia="en-US"/>
    </w:rPr>
  </w:style>
  <w:style w:type="paragraph" w:customStyle="1" w:styleId="BodyIndent">
    <w:name w:val="BodyIndent"/>
    <w:basedOn w:val="Normal"/>
    <w:link w:val="BodyIndentChar"/>
    <w:autoRedefine/>
    <w:rsid w:val="00964139"/>
    <w:pPr>
      <w:tabs>
        <w:tab w:val="left" w:pos="567"/>
      </w:tabs>
      <w:spacing w:after="0" w:line="240" w:lineRule="auto"/>
      <w:jc w:val="both"/>
    </w:pPr>
    <w:rPr>
      <w:rFonts w:ascii="Times" w:eastAsia="Times New Roman" w:hAnsi="Times" w:cs="Times New Roman"/>
      <w:color w:val="000000"/>
      <w:lang w:eastAsia="en-US"/>
    </w:rPr>
  </w:style>
  <w:style w:type="paragraph" w:customStyle="1" w:styleId="Bulleted">
    <w:name w:val="Bulleted"/>
    <w:rsid w:val="00964139"/>
    <w:pPr>
      <w:numPr>
        <w:numId w:val="2"/>
      </w:numPr>
      <w:spacing w:after="0" w:line="240" w:lineRule="auto"/>
      <w:jc w:val="both"/>
    </w:pPr>
    <w:rPr>
      <w:rFonts w:ascii="Times" w:eastAsia="Times New Roman" w:hAnsi="Times" w:cs="Times New Roman"/>
      <w:color w:val="000000"/>
      <w:lang w:eastAsia="en-US"/>
    </w:rPr>
  </w:style>
  <w:style w:type="character" w:customStyle="1" w:styleId="BodyIndentChar">
    <w:name w:val="BodyIndent Char"/>
    <w:link w:val="BodyIndent"/>
    <w:rsid w:val="00964139"/>
    <w:rPr>
      <w:rFonts w:ascii="Times" w:eastAsia="Times New Roman" w:hAnsi="Times" w:cs="Times New Roman"/>
      <w:color w:val="000000"/>
      <w:lang w:eastAsia="en-US"/>
    </w:rPr>
  </w:style>
  <w:style w:type="paragraph" w:customStyle="1" w:styleId="TableCaptionCentred">
    <w:name w:val="Table.Caption.Centred"/>
    <w:basedOn w:val="Normal"/>
    <w:autoRedefine/>
    <w:rsid w:val="00964139"/>
    <w:pPr>
      <w:spacing w:after="120" w:line="240" w:lineRule="auto"/>
      <w:jc w:val="center"/>
    </w:pPr>
    <w:rPr>
      <w:rFonts w:ascii="Times" w:eastAsia="Times New Roman" w:hAnsi="Times" w:cs="Times New Roman"/>
      <w:color w:val="000000"/>
      <w:lang w:eastAsia="en-US"/>
    </w:rPr>
  </w:style>
  <w:style w:type="paragraph" w:customStyle="1" w:styleId="subsection">
    <w:name w:val="subsection"/>
    <w:rsid w:val="0022553C"/>
    <w:pPr>
      <w:numPr>
        <w:ilvl w:val="1"/>
        <w:numId w:val="3"/>
      </w:numPr>
      <w:tabs>
        <w:tab w:val="left" w:pos="567"/>
      </w:tabs>
      <w:spacing w:before="240" w:after="0" w:line="240" w:lineRule="auto"/>
    </w:pPr>
    <w:rPr>
      <w:rFonts w:ascii="Times" w:eastAsia="Times New Roman" w:hAnsi="Times" w:cs="Times New Roman"/>
      <w:i/>
      <w:iCs/>
      <w:color w:val="000000"/>
      <w:lang w:val="en-US" w:eastAsia="en-US"/>
    </w:rPr>
  </w:style>
  <w:style w:type="paragraph" w:customStyle="1" w:styleId="section">
    <w:name w:val="section"/>
    <w:link w:val="sectionChar"/>
    <w:autoRedefine/>
    <w:rsid w:val="0022553C"/>
    <w:pPr>
      <w:tabs>
        <w:tab w:val="left" w:pos="567"/>
        <w:tab w:val="num" w:pos="720"/>
      </w:tabs>
      <w:spacing w:before="240" w:after="0" w:line="240" w:lineRule="auto"/>
      <w:ind w:left="720" w:hanging="720"/>
    </w:pPr>
    <w:rPr>
      <w:rFonts w:ascii="Times" w:eastAsia="Times New Roman" w:hAnsi="Times" w:cs="Times New Roman"/>
      <w:b/>
      <w:color w:val="000000"/>
      <w:lang w:eastAsia="en-US"/>
    </w:rPr>
  </w:style>
  <w:style w:type="paragraph" w:customStyle="1" w:styleId="subsubsection">
    <w:name w:val="subsubsection"/>
    <w:link w:val="subsubsectionChar"/>
    <w:autoRedefine/>
    <w:rsid w:val="0022553C"/>
    <w:pPr>
      <w:numPr>
        <w:ilvl w:val="2"/>
        <w:numId w:val="3"/>
      </w:numPr>
      <w:tabs>
        <w:tab w:val="left" w:pos="567"/>
      </w:tabs>
      <w:spacing w:before="240" w:after="0" w:line="240" w:lineRule="auto"/>
      <w:ind w:left="0" w:firstLine="0"/>
      <w:jc w:val="both"/>
    </w:pPr>
    <w:rPr>
      <w:rFonts w:ascii="Times" w:eastAsia="Times New Roman" w:hAnsi="Times" w:cs="Times New Roman"/>
      <w:i/>
      <w:iCs/>
      <w:color w:val="000000"/>
      <w:lang w:val="en-US" w:eastAsia="en-US"/>
    </w:rPr>
  </w:style>
  <w:style w:type="paragraph" w:customStyle="1" w:styleId="StylesubsubsectionNotItalic1Char">
    <w:name w:val="Style subsubsection + Not Italic1 Char"/>
    <w:basedOn w:val="subsubsection"/>
    <w:link w:val="StylesubsubsectionNotItalic1CharChar"/>
    <w:autoRedefine/>
    <w:rsid w:val="0022553C"/>
    <w:rPr>
      <w:i w:val="0"/>
      <w:iCs w:val="0"/>
    </w:rPr>
  </w:style>
  <w:style w:type="character" w:customStyle="1" w:styleId="StylesubsubsectionNotItalic1CharChar">
    <w:name w:val="Style subsubsection + Not Italic1 Char Char"/>
    <w:basedOn w:val="DefaultParagraphFont"/>
    <w:link w:val="StylesubsubsectionNotItalic1Char"/>
    <w:rsid w:val="0022553C"/>
    <w:rPr>
      <w:rFonts w:ascii="Times" w:eastAsia="Times New Roman" w:hAnsi="Times" w:cs="Times New Roman"/>
      <w:color w:val="000000"/>
      <w:lang w:val="en-US" w:eastAsia="en-US"/>
    </w:rPr>
  </w:style>
  <w:style w:type="paragraph" w:customStyle="1" w:styleId="FigureCaption">
    <w:name w:val="FigureCaption"/>
    <w:rsid w:val="0022553C"/>
    <w:pPr>
      <w:spacing w:before="170" w:after="0" w:line="240" w:lineRule="auto"/>
      <w:ind w:left="28"/>
      <w:jc w:val="center"/>
    </w:pPr>
    <w:rPr>
      <w:rFonts w:ascii="Times" w:eastAsia="Times New Roman" w:hAnsi="Times" w:cs="Times New Roman"/>
      <w:color w:val="000000"/>
      <w:lang w:eastAsia="en-US"/>
    </w:rPr>
  </w:style>
  <w:style w:type="paragraph" w:customStyle="1" w:styleId="TableCaption">
    <w:name w:val="Table.Caption"/>
    <w:rsid w:val="00806541"/>
    <w:pPr>
      <w:spacing w:after="120" w:line="240" w:lineRule="auto"/>
      <w:jc w:val="both"/>
    </w:pPr>
    <w:rPr>
      <w:rFonts w:ascii="Times" w:eastAsia="Times New Roman" w:hAnsi="Times" w:cs="Times New Roman"/>
      <w:color w:val="000000"/>
      <w:lang w:eastAsia="en-US"/>
    </w:rPr>
  </w:style>
  <w:style w:type="character" w:customStyle="1" w:styleId="subsubsectionChar">
    <w:name w:val="subsubsection Char"/>
    <w:link w:val="subsubsection"/>
    <w:rsid w:val="00806541"/>
    <w:rPr>
      <w:rFonts w:ascii="Times" w:eastAsia="Times New Roman" w:hAnsi="Times" w:cs="Times New Roman"/>
      <w:i/>
      <w:iCs/>
      <w:color w:val="000000"/>
      <w:lang w:val="en-US" w:eastAsia="en-US"/>
    </w:rPr>
  </w:style>
  <w:style w:type="paragraph" w:customStyle="1" w:styleId="EQN">
    <w:name w:val="EQN"/>
    <w:basedOn w:val="BodyIndent"/>
    <w:autoRedefine/>
    <w:rsid w:val="00806541"/>
    <w:pPr>
      <w:tabs>
        <w:tab w:val="clear" w:pos="567"/>
        <w:tab w:val="center" w:pos="4820"/>
        <w:tab w:val="right" w:pos="9072"/>
      </w:tabs>
      <w:spacing w:before="120" w:after="120"/>
      <w:jc w:val="center"/>
    </w:pPr>
    <w:rPr>
      <w:lang w:val="en-US"/>
    </w:rPr>
  </w:style>
  <w:style w:type="paragraph" w:customStyle="1" w:styleId="Reference">
    <w:name w:val="Reference"/>
    <w:rsid w:val="002A7DEE"/>
    <w:pPr>
      <w:tabs>
        <w:tab w:val="left" w:pos="709"/>
      </w:tabs>
      <w:spacing w:after="0" w:line="240" w:lineRule="auto"/>
      <w:ind w:left="567" w:hanging="567"/>
      <w:jc w:val="both"/>
    </w:pPr>
    <w:rPr>
      <w:rFonts w:ascii="Times" w:eastAsia="Times New Roman" w:hAnsi="Times" w:cs="Times New Roman"/>
      <w:color w:val="000000"/>
      <w:lang w:eastAsia="en-US"/>
    </w:rPr>
  </w:style>
  <w:style w:type="character" w:customStyle="1" w:styleId="times">
    <w:name w:val="times"/>
    <w:basedOn w:val="DefaultParagraphFont"/>
    <w:semiHidden/>
    <w:rsid w:val="002A7DEE"/>
  </w:style>
  <w:style w:type="character" w:customStyle="1" w:styleId="times1">
    <w:name w:val="times1"/>
    <w:rsid w:val="002A7DEE"/>
    <w:rPr>
      <w:rFonts w:ascii="Times New Roman" w:hAnsi="Times New Roman" w:cs="Times New Roman" w:hint="default"/>
      <w:color w:val="000000"/>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40" w:type="dxa"/>
        <w:left w:w="0" w:type="dxa"/>
        <w:bottom w:w="40" w:type="dxa"/>
        <w:right w:w="0" w:type="dxa"/>
      </w:tblCellMar>
    </w:tblPr>
  </w:style>
  <w:style w:type="character" w:customStyle="1" w:styleId="sectionChar">
    <w:name w:val="section Char"/>
    <w:link w:val="section"/>
    <w:locked/>
    <w:rsid w:val="007966EC"/>
    <w:rPr>
      <w:rFonts w:ascii="Times" w:eastAsia="Times New Roman" w:hAnsi="Times" w:cs="Times New Roman"/>
      <w:b/>
      <w:color w:val="000000"/>
      <w:lang w:eastAsia="en-US"/>
    </w:rPr>
  </w:style>
  <w:style w:type="table" w:styleId="TableGrid">
    <w:name w:val="Table Grid"/>
    <w:basedOn w:val="TableNormal"/>
    <w:uiPriority w:val="39"/>
    <w:rsid w:val="008D0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91B7D"/>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084182">
      <w:bodyDiv w:val="1"/>
      <w:marLeft w:val="0"/>
      <w:marRight w:val="0"/>
      <w:marTop w:val="0"/>
      <w:marBottom w:val="0"/>
      <w:divBdr>
        <w:top w:val="none" w:sz="0" w:space="0" w:color="auto"/>
        <w:left w:val="none" w:sz="0" w:space="0" w:color="auto"/>
        <w:bottom w:val="none" w:sz="0" w:space="0" w:color="auto"/>
        <w:right w:val="none" w:sz="0" w:space="0" w:color="auto"/>
      </w:divBdr>
    </w:div>
    <w:div w:id="372341611">
      <w:bodyDiv w:val="1"/>
      <w:marLeft w:val="0"/>
      <w:marRight w:val="0"/>
      <w:marTop w:val="0"/>
      <w:marBottom w:val="0"/>
      <w:divBdr>
        <w:top w:val="none" w:sz="0" w:space="0" w:color="auto"/>
        <w:left w:val="none" w:sz="0" w:space="0" w:color="auto"/>
        <w:bottom w:val="none" w:sz="0" w:space="0" w:color="auto"/>
        <w:right w:val="none" w:sz="0" w:space="0" w:color="auto"/>
      </w:divBdr>
    </w:div>
    <w:div w:id="1059472579">
      <w:bodyDiv w:val="1"/>
      <w:marLeft w:val="0"/>
      <w:marRight w:val="0"/>
      <w:marTop w:val="0"/>
      <w:marBottom w:val="0"/>
      <w:divBdr>
        <w:top w:val="none" w:sz="0" w:space="0" w:color="auto"/>
        <w:left w:val="none" w:sz="0" w:space="0" w:color="auto"/>
        <w:bottom w:val="none" w:sz="0" w:space="0" w:color="auto"/>
        <w:right w:val="none" w:sz="0" w:space="0" w:color="auto"/>
      </w:divBdr>
    </w:div>
    <w:div w:id="1279870334">
      <w:bodyDiv w:val="1"/>
      <w:marLeft w:val="0"/>
      <w:marRight w:val="0"/>
      <w:marTop w:val="0"/>
      <w:marBottom w:val="0"/>
      <w:divBdr>
        <w:top w:val="none" w:sz="0" w:space="0" w:color="auto"/>
        <w:left w:val="none" w:sz="0" w:space="0" w:color="auto"/>
        <w:bottom w:val="none" w:sz="0" w:space="0" w:color="auto"/>
        <w:right w:val="none" w:sz="0" w:space="0" w:color="auto"/>
      </w:divBdr>
    </w:div>
    <w:div w:id="1456828667">
      <w:bodyDiv w:val="1"/>
      <w:marLeft w:val="0"/>
      <w:marRight w:val="0"/>
      <w:marTop w:val="0"/>
      <w:marBottom w:val="0"/>
      <w:divBdr>
        <w:top w:val="none" w:sz="0" w:space="0" w:color="auto"/>
        <w:left w:val="none" w:sz="0" w:space="0" w:color="auto"/>
        <w:bottom w:val="none" w:sz="0" w:space="0" w:color="auto"/>
        <w:right w:val="none" w:sz="0" w:space="0" w:color="auto"/>
      </w:divBdr>
    </w:div>
    <w:div w:id="1489664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image" Target="media/image2.jpeg"/><Relationship Id="rId3" Type="http://schemas.openxmlformats.org/officeDocument/2006/relationships/numbering" Target="numbering.xml"/><Relationship Id="rId7" Type="http://schemas.openxmlformats.org/officeDocument/2006/relationships/diagramData" Target="diagrams/data1.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diagramDrawing" Target="diagrams/drawing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diagramColors" Target="diagrams/colors1.xml"/><Relationship Id="rId4" Type="http://schemas.openxmlformats.org/officeDocument/2006/relationships/styles" Target="styles.xml"/><Relationship Id="rId9" Type="http://schemas.openxmlformats.org/officeDocument/2006/relationships/diagramQuickStyle" Target="diagrams/quickStyle1.xml"/><Relationship Id="rId14" Type="http://schemas.openxmlformats.org/officeDocument/2006/relationships/image" Target="media/image3.emf"/></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C7F08BD-D6A3-4999-ACD5-EC0991E5E04D}" type="doc">
      <dgm:prSet loTypeId="urn:microsoft.com/office/officeart/2005/8/layout/hProcess9" loCatId="process" qsTypeId="urn:microsoft.com/office/officeart/2005/8/quickstyle/3d4" qsCatId="3D" csTypeId="urn:microsoft.com/office/officeart/2005/8/colors/accent0_1" csCatId="mainScheme" phldr="1"/>
      <dgm:spPr/>
    </dgm:pt>
    <dgm:pt modelId="{88B7EE54-D3BB-413C-B6EB-18E914548B32}">
      <dgm:prSet phldrT="[Text]" custT="1"/>
      <dgm:spPr/>
      <dgm:t>
        <a:bodyPr/>
        <a:lstStyle/>
        <a:p>
          <a:pPr algn="ctr"/>
          <a:r>
            <a:rPr lang="id-ID" sz="1000">
              <a:latin typeface="Times New Roman" panose="02020603050405020304" pitchFamily="18" charset="0"/>
              <a:cs typeface="Times New Roman" panose="02020603050405020304" pitchFamily="18" charset="0"/>
            </a:rPr>
            <a:t>Construction supply chain flow </a:t>
          </a:r>
        </a:p>
      </dgm:t>
    </dgm:pt>
    <dgm:pt modelId="{B17CD1D6-6EB7-40E1-9EA8-93D97DE7F10E}" type="parTrans" cxnId="{47C800D7-CE48-48AB-BD82-4DBDECAE2F00}">
      <dgm:prSet/>
      <dgm:spPr/>
      <dgm:t>
        <a:bodyPr/>
        <a:lstStyle/>
        <a:p>
          <a:pPr algn="ctr"/>
          <a:endParaRPr lang="id-ID" sz="800"/>
        </a:p>
      </dgm:t>
    </dgm:pt>
    <dgm:pt modelId="{AF2C78D3-F24D-4038-B2DE-52E8665DD1AD}" type="sibTrans" cxnId="{47C800D7-CE48-48AB-BD82-4DBDECAE2F00}">
      <dgm:prSet/>
      <dgm:spPr/>
      <dgm:t>
        <a:bodyPr/>
        <a:lstStyle/>
        <a:p>
          <a:pPr algn="ctr"/>
          <a:endParaRPr lang="id-ID" sz="800"/>
        </a:p>
      </dgm:t>
    </dgm:pt>
    <dgm:pt modelId="{4738D3AA-B61E-40AC-9912-4FD61C4ADD04}">
      <dgm:prSet phldrT="[Text]" custT="1"/>
      <dgm:spPr/>
      <dgm:t>
        <a:bodyPr/>
        <a:lstStyle/>
        <a:p>
          <a:pPr algn="ctr"/>
          <a:r>
            <a:rPr lang="id-ID" sz="1000">
              <a:latin typeface="Times New Roman" panose="02020603050405020304" pitchFamily="18" charset="0"/>
              <a:cs typeface="Times New Roman" panose="02020603050405020304" pitchFamily="18" charset="0"/>
            </a:rPr>
            <a:t>performance standards</a:t>
          </a:r>
        </a:p>
      </dgm:t>
    </dgm:pt>
    <dgm:pt modelId="{289D9CE5-98F1-4216-AA38-9714182FEEA6}" type="parTrans" cxnId="{3E2FE59B-308F-41D7-980E-2692B2DC123C}">
      <dgm:prSet/>
      <dgm:spPr/>
      <dgm:t>
        <a:bodyPr/>
        <a:lstStyle/>
        <a:p>
          <a:pPr algn="ctr"/>
          <a:endParaRPr lang="id-ID" sz="800"/>
        </a:p>
      </dgm:t>
    </dgm:pt>
    <dgm:pt modelId="{E5FB6F2D-E1B0-43E5-B818-0C1491F36428}" type="sibTrans" cxnId="{3E2FE59B-308F-41D7-980E-2692B2DC123C}">
      <dgm:prSet/>
      <dgm:spPr/>
      <dgm:t>
        <a:bodyPr/>
        <a:lstStyle/>
        <a:p>
          <a:pPr algn="ctr"/>
          <a:endParaRPr lang="id-ID" sz="800"/>
        </a:p>
      </dgm:t>
    </dgm:pt>
    <dgm:pt modelId="{3FD49C9E-FC61-4DDB-94C8-946E0E29CB47}">
      <dgm:prSet phldrT="[Text]" custT="1"/>
      <dgm:spPr/>
      <dgm:t>
        <a:bodyPr/>
        <a:lstStyle/>
        <a:p>
          <a:pPr algn="ctr"/>
          <a:r>
            <a:rPr lang="id-ID" sz="1000">
              <a:latin typeface="Times New Roman" panose="02020603050405020304" pitchFamily="18" charset="0"/>
              <a:cs typeface="Times New Roman" panose="02020603050405020304" pitchFamily="18" charset="0"/>
            </a:rPr>
            <a:t>Results</a:t>
          </a:r>
        </a:p>
      </dgm:t>
    </dgm:pt>
    <dgm:pt modelId="{BD0D524A-E6C1-47B3-82D9-AB221FEF24E2}" type="parTrans" cxnId="{EF13837D-E5BC-4C6E-9253-04022BE43D39}">
      <dgm:prSet/>
      <dgm:spPr/>
      <dgm:t>
        <a:bodyPr/>
        <a:lstStyle/>
        <a:p>
          <a:pPr algn="ctr"/>
          <a:endParaRPr lang="id-ID" sz="800"/>
        </a:p>
      </dgm:t>
    </dgm:pt>
    <dgm:pt modelId="{39E279B0-1027-4C81-BDE9-3869C7484821}" type="sibTrans" cxnId="{EF13837D-E5BC-4C6E-9253-04022BE43D39}">
      <dgm:prSet/>
      <dgm:spPr/>
      <dgm:t>
        <a:bodyPr/>
        <a:lstStyle/>
        <a:p>
          <a:pPr algn="ctr"/>
          <a:endParaRPr lang="id-ID" sz="800"/>
        </a:p>
      </dgm:t>
    </dgm:pt>
    <dgm:pt modelId="{53FB5CF2-46A7-4CBD-9CC2-5C8AE30CB390}">
      <dgm:prSet custT="1"/>
      <dgm:spPr/>
      <dgm:t>
        <a:bodyPr/>
        <a:lstStyle/>
        <a:p>
          <a:pPr algn="ctr"/>
          <a:r>
            <a:rPr lang="id-ID" sz="1000">
              <a:latin typeface="Times New Roman" panose="02020603050405020304" pitchFamily="18" charset="0"/>
              <a:cs typeface="Times New Roman" panose="02020603050405020304" pitchFamily="18" charset="0"/>
            </a:rPr>
            <a:t>Primary Data</a:t>
          </a:r>
        </a:p>
      </dgm:t>
    </dgm:pt>
    <dgm:pt modelId="{6509D7B2-AE99-4C50-9429-4A1ED7F37EF3}" type="parTrans" cxnId="{B5645BBB-A326-4921-BBFD-43D37256E0E3}">
      <dgm:prSet/>
      <dgm:spPr/>
      <dgm:t>
        <a:bodyPr/>
        <a:lstStyle/>
        <a:p>
          <a:pPr algn="ctr"/>
          <a:endParaRPr lang="id-ID" sz="800"/>
        </a:p>
      </dgm:t>
    </dgm:pt>
    <dgm:pt modelId="{235D764E-0343-485F-9A08-171F4D2C8050}" type="sibTrans" cxnId="{B5645BBB-A326-4921-BBFD-43D37256E0E3}">
      <dgm:prSet/>
      <dgm:spPr/>
      <dgm:t>
        <a:bodyPr/>
        <a:lstStyle/>
        <a:p>
          <a:pPr algn="ctr"/>
          <a:endParaRPr lang="id-ID" sz="800"/>
        </a:p>
      </dgm:t>
    </dgm:pt>
    <dgm:pt modelId="{7BB9FFE0-9A19-4A41-86E3-578E32188395}">
      <dgm:prSet phldrT="[Text]" custT="1"/>
      <dgm:spPr/>
      <dgm:t>
        <a:bodyPr/>
        <a:lstStyle/>
        <a:p>
          <a:pPr algn="ctr"/>
          <a:r>
            <a:rPr lang="id-ID" sz="1000">
              <a:latin typeface="Times New Roman" panose="02020603050405020304" pitchFamily="18" charset="0"/>
              <a:cs typeface="Times New Roman" panose="02020603050405020304" pitchFamily="18" charset="0"/>
            </a:rPr>
            <a:t>SCOR version 12.0 </a:t>
          </a:r>
        </a:p>
      </dgm:t>
    </dgm:pt>
    <dgm:pt modelId="{A3B6985B-32CD-4400-A35B-AF8A02B418DC}" type="parTrans" cxnId="{F16731EE-8EFE-4133-966E-6517EE3BF8BA}">
      <dgm:prSet/>
      <dgm:spPr/>
      <dgm:t>
        <a:bodyPr/>
        <a:lstStyle/>
        <a:p>
          <a:pPr algn="ctr"/>
          <a:endParaRPr lang="id-ID" sz="800"/>
        </a:p>
      </dgm:t>
    </dgm:pt>
    <dgm:pt modelId="{73FED639-975F-4100-9EA2-839F90D9D3E1}" type="sibTrans" cxnId="{F16731EE-8EFE-4133-966E-6517EE3BF8BA}">
      <dgm:prSet/>
      <dgm:spPr/>
      <dgm:t>
        <a:bodyPr/>
        <a:lstStyle/>
        <a:p>
          <a:pPr algn="ctr"/>
          <a:endParaRPr lang="id-ID" sz="800"/>
        </a:p>
      </dgm:t>
    </dgm:pt>
    <dgm:pt modelId="{B5716EB2-1618-420A-A36D-A5DED93D8E6C}">
      <dgm:prSet custT="1"/>
      <dgm:spPr/>
      <dgm:t>
        <a:bodyPr/>
        <a:lstStyle/>
        <a:p>
          <a:pPr algn="ctr"/>
          <a:r>
            <a:rPr lang="id-ID" sz="1000">
              <a:latin typeface="Times New Roman" panose="02020603050405020304" pitchFamily="18" charset="0"/>
              <a:cs typeface="Times New Roman" panose="02020603050405020304" pitchFamily="18" charset="0"/>
            </a:rPr>
            <a:t>Secondary Data</a:t>
          </a:r>
        </a:p>
      </dgm:t>
    </dgm:pt>
    <dgm:pt modelId="{9FAB648D-3E67-41AE-A6D4-E630035453C4}" type="parTrans" cxnId="{1AA3E78C-10CD-4CB8-A0AF-6E12F11792DE}">
      <dgm:prSet/>
      <dgm:spPr/>
      <dgm:t>
        <a:bodyPr/>
        <a:lstStyle/>
        <a:p>
          <a:endParaRPr lang="id-ID" sz="800"/>
        </a:p>
      </dgm:t>
    </dgm:pt>
    <dgm:pt modelId="{535F7B60-29A3-4345-B421-377840478247}" type="sibTrans" cxnId="{1AA3E78C-10CD-4CB8-A0AF-6E12F11792DE}">
      <dgm:prSet/>
      <dgm:spPr/>
      <dgm:t>
        <a:bodyPr/>
        <a:lstStyle/>
        <a:p>
          <a:endParaRPr lang="id-ID" sz="800"/>
        </a:p>
      </dgm:t>
    </dgm:pt>
    <dgm:pt modelId="{345EA868-C0ED-463B-AA57-F97CE9F51849}" type="pres">
      <dgm:prSet presAssocID="{7C7F08BD-D6A3-4999-ACD5-EC0991E5E04D}" presName="CompostProcess" presStyleCnt="0">
        <dgm:presLayoutVars>
          <dgm:dir/>
          <dgm:resizeHandles val="exact"/>
        </dgm:presLayoutVars>
      </dgm:prSet>
      <dgm:spPr/>
    </dgm:pt>
    <dgm:pt modelId="{07A8200C-6D78-4352-8DBC-8522D9C1F618}" type="pres">
      <dgm:prSet presAssocID="{7C7F08BD-D6A3-4999-ACD5-EC0991E5E04D}" presName="arrow" presStyleLbl="bgShp" presStyleIdx="0" presStyleCnt="1"/>
      <dgm:spPr/>
    </dgm:pt>
    <dgm:pt modelId="{52D105A9-2789-4759-A885-7869EE905520}" type="pres">
      <dgm:prSet presAssocID="{7C7F08BD-D6A3-4999-ACD5-EC0991E5E04D}" presName="linearProcess" presStyleCnt="0"/>
      <dgm:spPr/>
    </dgm:pt>
    <dgm:pt modelId="{C239D22C-3357-44D1-AC6D-6ED9CB2F1D40}" type="pres">
      <dgm:prSet presAssocID="{88B7EE54-D3BB-413C-B6EB-18E914548B32}" presName="textNode" presStyleLbl="node1" presStyleIdx="0" presStyleCnt="6" custScaleX="129247" custScaleY="113096" custLinFactX="199316" custLinFactNeighborX="200000" custLinFactNeighborY="298">
        <dgm:presLayoutVars>
          <dgm:bulletEnabled val="1"/>
        </dgm:presLayoutVars>
      </dgm:prSet>
      <dgm:spPr/>
    </dgm:pt>
    <dgm:pt modelId="{A271F9C9-F961-4B3E-B404-F40BF3E5B8EE}" type="pres">
      <dgm:prSet presAssocID="{AF2C78D3-F24D-4038-B2DE-52E8665DD1AD}" presName="sibTrans" presStyleCnt="0"/>
      <dgm:spPr/>
    </dgm:pt>
    <dgm:pt modelId="{930674CB-B281-4BC7-8195-7C35D9FBA21B}" type="pres">
      <dgm:prSet presAssocID="{53FB5CF2-46A7-4CBD-9CC2-5C8AE30CB390}" presName="textNode" presStyleLbl="node1" presStyleIdx="1" presStyleCnt="6" custLinFactX="-26502" custLinFactNeighborX="-100000" custLinFactNeighborY="-51340">
        <dgm:presLayoutVars>
          <dgm:bulletEnabled val="1"/>
        </dgm:presLayoutVars>
      </dgm:prSet>
      <dgm:spPr/>
    </dgm:pt>
    <dgm:pt modelId="{46B1A131-CD3B-40A1-9D6C-EDF23CC5B16C}" type="pres">
      <dgm:prSet presAssocID="{235D764E-0343-485F-9A08-171F4D2C8050}" presName="sibTrans" presStyleCnt="0"/>
      <dgm:spPr/>
    </dgm:pt>
    <dgm:pt modelId="{3AD34D10-CF04-4EF0-8A7D-BF81EC82423F}" type="pres">
      <dgm:prSet presAssocID="{B5716EB2-1618-420A-A36D-A5DED93D8E6C}" presName="textNode" presStyleLbl="node1" presStyleIdx="2" presStyleCnt="6" custScaleX="117559" custLinFactX="-135573" custLinFactNeighborX="-200000" custLinFactNeighborY="60417">
        <dgm:presLayoutVars>
          <dgm:bulletEnabled val="1"/>
        </dgm:presLayoutVars>
      </dgm:prSet>
      <dgm:spPr/>
    </dgm:pt>
    <dgm:pt modelId="{CD16BA31-AC23-4C96-9C05-50CBB84E7524}" type="pres">
      <dgm:prSet presAssocID="{535F7B60-29A3-4345-B421-377840478247}" presName="sibTrans" presStyleCnt="0"/>
      <dgm:spPr/>
    </dgm:pt>
    <dgm:pt modelId="{647FEB5F-B6E2-41AB-90DF-3596AABE925D}" type="pres">
      <dgm:prSet presAssocID="{4738D3AA-B61E-40AC-9912-4FD61C4ADD04}" presName="textNode" presStyleLbl="node1" presStyleIdx="3" presStyleCnt="6" custScaleX="131380" custLinFactNeighborX="-30087" custLinFactNeighborY="-58928">
        <dgm:presLayoutVars>
          <dgm:bulletEnabled val="1"/>
        </dgm:presLayoutVars>
      </dgm:prSet>
      <dgm:spPr/>
    </dgm:pt>
    <dgm:pt modelId="{E1B1887A-E849-4AEC-AC11-10AF29A1579A}" type="pres">
      <dgm:prSet presAssocID="{E5FB6F2D-E1B0-43E5-B818-0C1491F36428}" presName="sibTrans" presStyleCnt="0"/>
      <dgm:spPr/>
    </dgm:pt>
    <dgm:pt modelId="{01290C09-8985-4A6E-9D89-D60C2018D0F3}" type="pres">
      <dgm:prSet presAssocID="{7BB9FFE0-9A19-4A41-86E3-578E32188395}" presName="textNode" presStyleLbl="node1" presStyleIdx="4" presStyleCnt="6" custLinFactX="-101553" custLinFactNeighborX="-200000" custLinFactNeighborY="62649">
        <dgm:presLayoutVars>
          <dgm:bulletEnabled val="1"/>
        </dgm:presLayoutVars>
      </dgm:prSet>
      <dgm:spPr/>
    </dgm:pt>
    <dgm:pt modelId="{6E7427D4-573E-41AC-847E-701AE6FB7701}" type="pres">
      <dgm:prSet presAssocID="{73FED639-975F-4100-9EA2-839F90D9D3E1}" presName="sibTrans" presStyleCnt="0"/>
      <dgm:spPr/>
    </dgm:pt>
    <dgm:pt modelId="{900A9197-3164-4D47-AC0D-3A22FBF89BE4}" type="pres">
      <dgm:prSet presAssocID="{3FD49C9E-FC61-4DDB-94C8-946E0E29CB47}" presName="textNode" presStyleLbl="node1" presStyleIdx="5" presStyleCnt="6" custLinFactX="-9791" custLinFactNeighborX="-100000" custLinFactNeighborY="1471">
        <dgm:presLayoutVars>
          <dgm:bulletEnabled val="1"/>
        </dgm:presLayoutVars>
      </dgm:prSet>
      <dgm:spPr/>
    </dgm:pt>
  </dgm:ptLst>
  <dgm:cxnLst>
    <dgm:cxn modelId="{2C64E10F-F567-4AC1-B8D5-8FC656A3D7FE}" type="presOf" srcId="{7C7F08BD-D6A3-4999-ACD5-EC0991E5E04D}" destId="{345EA868-C0ED-463B-AA57-F97CE9F51849}" srcOrd="0" destOrd="0" presId="urn:microsoft.com/office/officeart/2005/8/layout/hProcess9"/>
    <dgm:cxn modelId="{096F1D17-3A0E-4F03-90E2-5C1EE7C61470}" type="presOf" srcId="{53FB5CF2-46A7-4CBD-9CC2-5C8AE30CB390}" destId="{930674CB-B281-4BC7-8195-7C35D9FBA21B}" srcOrd="0" destOrd="0" presId="urn:microsoft.com/office/officeart/2005/8/layout/hProcess9"/>
    <dgm:cxn modelId="{373B2932-8822-4EF4-9A17-68D78C1E9E11}" type="presOf" srcId="{3FD49C9E-FC61-4DDB-94C8-946E0E29CB47}" destId="{900A9197-3164-4D47-AC0D-3A22FBF89BE4}" srcOrd="0" destOrd="0" presId="urn:microsoft.com/office/officeart/2005/8/layout/hProcess9"/>
    <dgm:cxn modelId="{068A326D-2F28-403E-8D50-43EFC79E7BD7}" type="presOf" srcId="{B5716EB2-1618-420A-A36D-A5DED93D8E6C}" destId="{3AD34D10-CF04-4EF0-8A7D-BF81EC82423F}" srcOrd="0" destOrd="0" presId="urn:microsoft.com/office/officeart/2005/8/layout/hProcess9"/>
    <dgm:cxn modelId="{EF13837D-E5BC-4C6E-9253-04022BE43D39}" srcId="{7C7F08BD-D6A3-4999-ACD5-EC0991E5E04D}" destId="{3FD49C9E-FC61-4DDB-94C8-946E0E29CB47}" srcOrd="5" destOrd="0" parTransId="{BD0D524A-E6C1-47B3-82D9-AB221FEF24E2}" sibTransId="{39E279B0-1027-4C81-BDE9-3869C7484821}"/>
    <dgm:cxn modelId="{1AA3E78C-10CD-4CB8-A0AF-6E12F11792DE}" srcId="{7C7F08BD-D6A3-4999-ACD5-EC0991E5E04D}" destId="{B5716EB2-1618-420A-A36D-A5DED93D8E6C}" srcOrd="2" destOrd="0" parTransId="{9FAB648D-3E67-41AE-A6D4-E630035453C4}" sibTransId="{535F7B60-29A3-4345-B421-377840478247}"/>
    <dgm:cxn modelId="{3E2FE59B-308F-41D7-980E-2692B2DC123C}" srcId="{7C7F08BD-D6A3-4999-ACD5-EC0991E5E04D}" destId="{4738D3AA-B61E-40AC-9912-4FD61C4ADD04}" srcOrd="3" destOrd="0" parTransId="{289D9CE5-98F1-4216-AA38-9714182FEEA6}" sibTransId="{E5FB6F2D-E1B0-43E5-B818-0C1491F36428}"/>
    <dgm:cxn modelId="{B5645BBB-A326-4921-BBFD-43D37256E0E3}" srcId="{7C7F08BD-D6A3-4999-ACD5-EC0991E5E04D}" destId="{53FB5CF2-46A7-4CBD-9CC2-5C8AE30CB390}" srcOrd="1" destOrd="0" parTransId="{6509D7B2-AE99-4C50-9429-4A1ED7F37EF3}" sibTransId="{235D764E-0343-485F-9A08-171F4D2C8050}"/>
    <dgm:cxn modelId="{167388C2-1F7A-4984-BF4A-16F550AD9EFB}" type="presOf" srcId="{7BB9FFE0-9A19-4A41-86E3-578E32188395}" destId="{01290C09-8985-4A6E-9D89-D60C2018D0F3}" srcOrd="0" destOrd="0" presId="urn:microsoft.com/office/officeart/2005/8/layout/hProcess9"/>
    <dgm:cxn modelId="{AF19C6CC-0AED-4671-832D-F44B73701C96}" type="presOf" srcId="{4738D3AA-B61E-40AC-9912-4FD61C4ADD04}" destId="{647FEB5F-B6E2-41AB-90DF-3596AABE925D}" srcOrd="0" destOrd="0" presId="urn:microsoft.com/office/officeart/2005/8/layout/hProcess9"/>
    <dgm:cxn modelId="{47C800D7-CE48-48AB-BD82-4DBDECAE2F00}" srcId="{7C7F08BD-D6A3-4999-ACD5-EC0991E5E04D}" destId="{88B7EE54-D3BB-413C-B6EB-18E914548B32}" srcOrd="0" destOrd="0" parTransId="{B17CD1D6-6EB7-40E1-9EA8-93D97DE7F10E}" sibTransId="{AF2C78D3-F24D-4038-B2DE-52E8665DD1AD}"/>
    <dgm:cxn modelId="{F16731EE-8EFE-4133-966E-6517EE3BF8BA}" srcId="{7C7F08BD-D6A3-4999-ACD5-EC0991E5E04D}" destId="{7BB9FFE0-9A19-4A41-86E3-578E32188395}" srcOrd="4" destOrd="0" parTransId="{A3B6985B-32CD-4400-A35B-AF8A02B418DC}" sibTransId="{73FED639-975F-4100-9EA2-839F90D9D3E1}"/>
    <dgm:cxn modelId="{8AF8F7FD-BEC7-48FA-8125-17B9824DA760}" type="presOf" srcId="{88B7EE54-D3BB-413C-B6EB-18E914548B32}" destId="{C239D22C-3357-44D1-AC6D-6ED9CB2F1D40}" srcOrd="0" destOrd="0" presId="urn:microsoft.com/office/officeart/2005/8/layout/hProcess9"/>
    <dgm:cxn modelId="{F78B0FD6-79D6-4D26-B02F-F8ABC94A62FF}" type="presParOf" srcId="{345EA868-C0ED-463B-AA57-F97CE9F51849}" destId="{07A8200C-6D78-4352-8DBC-8522D9C1F618}" srcOrd="0" destOrd="0" presId="urn:microsoft.com/office/officeart/2005/8/layout/hProcess9"/>
    <dgm:cxn modelId="{CF472F2C-6E8B-4506-94D4-85E251D442F5}" type="presParOf" srcId="{345EA868-C0ED-463B-AA57-F97CE9F51849}" destId="{52D105A9-2789-4759-A885-7869EE905520}" srcOrd="1" destOrd="0" presId="urn:microsoft.com/office/officeart/2005/8/layout/hProcess9"/>
    <dgm:cxn modelId="{976C7510-313A-47C2-9215-095B945FC2FC}" type="presParOf" srcId="{52D105A9-2789-4759-A885-7869EE905520}" destId="{C239D22C-3357-44D1-AC6D-6ED9CB2F1D40}" srcOrd="0" destOrd="0" presId="urn:microsoft.com/office/officeart/2005/8/layout/hProcess9"/>
    <dgm:cxn modelId="{BCF38338-B202-47A8-A373-C5A398000DFF}" type="presParOf" srcId="{52D105A9-2789-4759-A885-7869EE905520}" destId="{A271F9C9-F961-4B3E-B404-F40BF3E5B8EE}" srcOrd="1" destOrd="0" presId="urn:microsoft.com/office/officeart/2005/8/layout/hProcess9"/>
    <dgm:cxn modelId="{B45E4264-B59C-45D8-8E2E-C65110B94DBA}" type="presParOf" srcId="{52D105A9-2789-4759-A885-7869EE905520}" destId="{930674CB-B281-4BC7-8195-7C35D9FBA21B}" srcOrd="2" destOrd="0" presId="urn:microsoft.com/office/officeart/2005/8/layout/hProcess9"/>
    <dgm:cxn modelId="{817823FA-A18A-4A30-B68A-4C0B20C40CB7}" type="presParOf" srcId="{52D105A9-2789-4759-A885-7869EE905520}" destId="{46B1A131-CD3B-40A1-9D6C-EDF23CC5B16C}" srcOrd="3" destOrd="0" presId="urn:microsoft.com/office/officeart/2005/8/layout/hProcess9"/>
    <dgm:cxn modelId="{75048F1D-AFFC-4E09-80DA-935849E30804}" type="presParOf" srcId="{52D105A9-2789-4759-A885-7869EE905520}" destId="{3AD34D10-CF04-4EF0-8A7D-BF81EC82423F}" srcOrd="4" destOrd="0" presId="urn:microsoft.com/office/officeart/2005/8/layout/hProcess9"/>
    <dgm:cxn modelId="{9FFF74DE-6658-4090-9580-7528136E2873}" type="presParOf" srcId="{52D105A9-2789-4759-A885-7869EE905520}" destId="{CD16BA31-AC23-4C96-9C05-50CBB84E7524}" srcOrd="5" destOrd="0" presId="urn:microsoft.com/office/officeart/2005/8/layout/hProcess9"/>
    <dgm:cxn modelId="{552D41C7-CE79-4852-BF25-F2517EF7A538}" type="presParOf" srcId="{52D105A9-2789-4759-A885-7869EE905520}" destId="{647FEB5F-B6E2-41AB-90DF-3596AABE925D}" srcOrd="6" destOrd="0" presId="urn:microsoft.com/office/officeart/2005/8/layout/hProcess9"/>
    <dgm:cxn modelId="{13D24F52-2AA5-4FE5-AC33-E1049E35AF12}" type="presParOf" srcId="{52D105A9-2789-4759-A885-7869EE905520}" destId="{E1B1887A-E849-4AEC-AC11-10AF29A1579A}" srcOrd="7" destOrd="0" presId="urn:microsoft.com/office/officeart/2005/8/layout/hProcess9"/>
    <dgm:cxn modelId="{B2E50948-F6C8-4C38-948D-8D787A55EACC}" type="presParOf" srcId="{52D105A9-2789-4759-A885-7869EE905520}" destId="{01290C09-8985-4A6E-9D89-D60C2018D0F3}" srcOrd="8" destOrd="0" presId="urn:microsoft.com/office/officeart/2005/8/layout/hProcess9"/>
    <dgm:cxn modelId="{DB02D552-89B8-4E89-A450-C2BAF9911D8E}" type="presParOf" srcId="{52D105A9-2789-4759-A885-7869EE905520}" destId="{6E7427D4-573E-41AC-847E-701AE6FB7701}" srcOrd="9" destOrd="0" presId="urn:microsoft.com/office/officeart/2005/8/layout/hProcess9"/>
    <dgm:cxn modelId="{DE5097B1-47F9-40E0-91D3-0B2325382CA6}" type="presParOf" srcId="{52D105A9-2789-4759-A885-7869EE905520}" destId="{900A9197-3164-4D47-AC0D-3A22FBF89BE4}" srcOrd="10" destOrd="0" presId="urn:microsoft.com/office/officeart/2005/8/layout/hProcess9"/>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7A8200C-6D78-4352-8DBC-8522D9C1F618}">
      <dsp:nvSpPr>
        <dsp:cNvPr id="0" name=""/>
        <dsp:cNvSpPr/>
      </dsp:nvSpPr>
      <dsp:spPr>
        <a:xfrm>
          <a:off x="369331" y="0"/>
          <a:ext cx="4185761" cy="2000250"/>
        </a:xfrm>
        <a:prstGeom prst="rightArrow">
          <a:avLst/>
        </a:prstGeom>
        <a:solidFill>
          <a:schemeClr val="dk1">
            <a:tint val="40000"/>
            <a:hueOff val="0"/>
            <a:satOff val="0"/>
            <a:lumOff val="0"/>
            <a:alphaOff val="0"/>
          </a:schemeClr>
        </a:solidFill>
        <a:ln>
          <a:noFill/>
        </a:ln>
        <a:effectLst/>
        <a:scene3d>
          <a:camera prst="orthographicFront"/>
          <a:lightRig rig="chilly" dir="t"/>
        </a:scene3d>
        <a:sp3d z="-12700" extrusionH="1700" prstMaterial="translucentPowder">
          <a:bevelT w="25400" h="6350" prst="softRound"/>
          <a:bevelB w="0" h="0" prst="convex"/>
        </a:sp3d>
      </dsp:spPr>
      <dsp:style>
        <a:lnRef idx="0">
          <a:scrgbClr r="0" g="0" b="0"/>
        </a:lnRef>
        <a:fillRef idx="1">
          <a:scrgbClr r="0" g="0" b="0"/>
        </a:fillRef>
        <a:effectRef idx="0">
          <a:scrgbClr r="0" g="0" b="0"/>
        </a:effectRef>
        <a:fontRef idx="minor"/>
      </dsp:style>
    </dsp:sp>
    <dsp:sp modelId="{C239D22C-3357-44D1-AC6D-6ED9CB2F1D40}">
      <dsp:nvSpPr>
        <dsp:cNvPr id="0" name=""/>
        <dsp:cNvSpPr/>
      </dsp:nvSpPr>
      <dsp:spPr>
        <a:xfrm>
          <a:off x="1504929" y="550068"/>
          <a:ext cx="835363" cy="904881"/>
        </a:xfrm>
        <a:prstGeom prst="roundRect">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id-ID" sz="1000" kern="1200">
              <a:latin typeface="Times New Roman" panose="02020603050405020304" pitchFamily="18" charset="0"/>
              <a:cs typeface="Times New Roman" panose="02020603050405020304" pitchFamily="18" charset="0"/>
            </a:rPr>
            <a:t>Construction supply chain flow </a:t>
          </a:r>
        </a:p>
      </dsp:txBody>
      <dsp:txXfrm>
        <a:off x="1545708" y="590847"/>
        <a:ext cx="753805" cy="823323"/>
      </dsp:txXfrm>
    </dsp:sp>
    <dsp:sp modelId="{930674CB-B281-4BC7-8195-7C35D9FBA21B}">
      <dsp:nvSpPr>
        <dsp:cNvPr id="0" name=""/>
        <dsp:cNvSpPr/>
      </dsp:nvSpPr>
      <dsp:spPr>
        <a:xfrm>
          <a:off x="665318" y="189303"/>
          <a:ext cx="646330" cy="800100"/>
        </a:xfrm>
        <a:prstGeom prst="roundRect">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id-ID" sz="1000" kern="1200">
              <a:latin typeface="Times New Roman" panose="02020603050405020304" pitchFamily="18" charset="0"/>
              <a:cs typeface="Times New Roman" panose="02020603050405020304" pitchFamily="18" charset="0"/>
            </a:rPr>
            <a:t>Primary Data</a:t>
          </a:r>
        </a:p>
      </dsp:txBody>
      <dsp:txXfrm>
        <a:off x="696869" y="220854"/>
        <a:ext cx="583228" cy="736998"/>
      </dsp:txXfrm>
    </dsp:sp>
    <dsp:sp modelId="{3AD34D10-CF04-4EF0-8A7D-BF81EC82423F}">
      <dsp:nvSpPr>
        <dsp:cNvPr id="0" name=""/>
        <dsp:cNvSpPr/>
      </dsp:nvSpPr>
      <dsp:spPr>
        <a:xfrm>
          <a:off x="606689" y="1083471"/>
          <a:ext cx="759820" cy="800100"/>
        </a:xfrm>
        <a:prstGeom prst="roundRect">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id-ID" sz="1000" kern="1200">
              <a:latin typeface="Times New Roman" panose="02020603050405020304" pitchFamily="18" charset="0"/>
              <a:cs typeface="Times New Roman" panose="02020603050405020304" pitchFamily="18" charset="0"/>
            </a:rPr>
            <a:t>Secondary Data</a:t>
          </a:r>
        </a:p>
      </dsp:txBody>
      <dsp:txXfrm>
        <a:off x="643780" y="1120562"/>
        <a:ext cx="685638" cy="725918"/>
      </dsp:txXfrm>
    </dsp:sp>
    <dsp:sp modelId="{647FEB5F-B6E2-41AB-90DF-3596AABE925D}">
      <dsp:nvSpPr>
        <dsp:cNvPr id="0" name=""/>
        <dsp:cNvSpPr/>
      </dsp:nvSpPr>
      <dsp:spPr>
        <a:xfrm>
          <a:off x="2533514" y="128592"/>
          <a:ext cx="849149" cy="800100"/>
        </a:xfrm>
        <a:prstGeom prst="roundRect">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id-ID" sz="1000" kern="1200">
              <a:latin typeface="Times New Roman" panose="02020603050405020304" pitchFamily="18" charset="0"/>
              <a:cs typeface="Times New Roman" panose="02020603050405020304" pitchFamily="18" charset="0"/>
            </a:rPr>
            <a:t>performance standards</a:t>
          </a:r>
        </a:p>
      </dsp:txBody>
      <dsp:txXfrm>
        <a:off x="2572572" y="167650"/>
        <a:ext cx="771033" cy="721984"/>
      </dsp:txXfrm>
    </dsp:sp>
    <dsp:sp modelId="{01290C09-8985-4A6E-9D89-D60C2018D0F3}">
      <dsp:nvSpPr>
        <dsp:cNvPr id="0" name=""/>
        <dsp:cNvSpPr/>
      </dsp:nvSpPr>
      <dsp:spPr>
        <a:xfrm>
          <a:off x="2650984" y="1101329"/>
          <a:ext cx="646330" cy="800100"/>
        </a:xfrm>
        <a:prstGeom prst="roundRect">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id-ID" sz="1000" kern="1200">
              <a:latin typeface="Times New Roman" panose="02020603050405020304" pitchFamily="18" charset="0"/>
              <a:cs typeface="Times New Roman" panose="02020603050405020304" pitchFamily="18" charset="0"/>
            </a:rPr>
            <a:t>SCOR version 12.0 </a:t>
          </a:r>
        </a:p>
      </dsp:txBody>
      <dsp:txXfrm>
        <a:off x="2682535" y="1132880"/>
        <a:ext cx="583228" cy="736998"/>
      </dsp:txXfrm>
    </dsp:sp>
    <dsp:sp modelId="{900A9197-3164-4D47-AC0D-3A22FBF89BE4}">
      <dsp:nvSpPr>
        <dsp:cNvPr id="0" name=""/>
        <dsp:cNvSpPr/>
      </dsp:nvSpPr>
      <dsp:spPr>
        <a:xfrm>
          <a:off x="4105844" y="611844"/>
          <a:ext cx="646330" cy="800100"/>
        </a:xfrm>
        <a:prstGeom prst="roundRect">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id-ID" sz="1000" kern="1200">
              <a:latin typeface="Times New Roman" panose="02020603050405020304" pitchFamily="18" charset="0"/>
              <a:cs typeface="Times New Roman" panose="02020603050405020304" pitchFamily="18" charset="0"/>
            </a:rPr>
            <a:t>Results</a:t>
          </a:r>
        </a:p>
      </dsp:txBody>
      <dsp:txXfrm>
        <a:off x="4137395" y="643395"/>
        <a:ext cx="583228" cy="736998"/>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DjsvCZYf9uXA01W5JTZUiHhgwA==">AMUW2mWhFPTa3yYEns90FMNkBYPIs4qDbTcVmMwzAJa5UE9oauodThUC833kR1xX4LPNx3MEOFkjwa3q2226RybQnVtkqigDLn1sBkm5JVzjIhSM3HL9sLsVU3RcHq2pvpq58q8B+0xm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3EEDC0C-3A08-4ADD-AC28-D0D05F621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7</Pages>
  <Words>5952</Words>
  <Characters>33931</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Moh Nur Sholeh</cp:lastModifiedBy>
  <cp:revision>72</cp:revision>
  <dcterms:created xsi:type="dcterms:W3CDTF">2020-04-05T15:00:00Z</dcterms:created>
  <dcterms:modified xsi:type="dcterms:W3CDTF">2020-04-13T06:50:00Z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cf90bebb-c05a-3ce9-a5b1-e5e7c34d34eb</vt:lpwstr>
  </property>
  <property fmtid="{D5CDD505-2E9C-101B-9397-08002B2CF9AE}" pid="24" name="Mendeley Citation Style_1">
    <vt:lpwstr>http://www.zotero.org/styles/ieee</vt:lpwstr>
  </property>
</Properties>
</file>