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9C7" w:rsidRPr="00F5756A" w:rsidRDefault="00DC117E" w:rsidP="00943690">
      <w:pPr>
        <w:spacing w:after="568"/>
        <w:jc w:val="both"/>
        <w:rPr>
          <w:rFonts w:ascii="Times New Roman" w:eastAsia="Times New Roman" w:hAnsi="Times New Roman" w:cs="Times New Roman"/>
          <w:b/>
          <w:sz w:val="34"/>
          <w:szCs w:val="34"/>
        </w:rPr>
      </w:pPr>
      <w:r w:rsidRPr="00DC117E">
        <w:rPr>
          <w:rFonts w:ascii="Times New Roman" w:eastAsia="Times New Roman" w:hAnsi="Times New Roman" w:cs="Times New Roman"/>
          <w:b/>
          <w:sz w:val="34"/>
          <w:szCs w:val="34"/>
        </w:rPr>
        <w:t>Development and validation of video-based learning media to increase competency achievement</w:t>
      </w:r>
      <w:r>
        <w:rPr>
          <w:rFonts w:ascii="Times New Roman" w:eastAsia="Times New Roman" w:hAnsi="Times New Roman" w:cs="Times New Roman"/>
          <w:b/>
          <w:sz w:val="34"/>
          <w:szCs w:val="34"/>
        </w:rPr>
        <w:t xml:space="preserve"> in civil engineering education</w:t>
      </w:r>
    </w:p>
    <w:p w:rsidR="005209C7" w:rsidRPr="00F5756A" w:rsidRDefault="00943690" w:rsidP="00943690">
      <w:pPr>
        <w:spacing w:after="0"/>
        <w:ind w:left="1418"/>
        <w:rPr>
          <w:rFonts w:ascii="Times New Roman" w:eastAsia="Times New Roman" w:hAnsi="Times New Roman" w:cs="Times New Roman"/>
          <w:b/>
        </w:rPr>
      </w:pPr>
      <w:r w:rsidRPr="00F5756A">
        <w:rPr>
          <w:rFonts w:ascii="Times New Roman" w:eastAsia="Times New Roman" w:hAnsi="Times New Roman" w:cs="Times New Roman"/>
          <w:b/>
          <w:lang w:val="id-ID"/>
        </w:rPr>
        <w:t>R</w:t>
      </w:r>
      <w:r w:rsidRPr="00F5756A">
        <w:rPr>
          <w:rFonts w:ascii="Times New Roman" w:eastAsia="Times New Roman" w:hAnsi="Times New Roman" w:cs="Times New Roman"/>
          <w:b/>
          <w:lang w:val="en-US"/>
        </w:rPr>
        <w:t xml:space="preserve"> </w:t>
      </w:r>
      <w:r w:rsidRPr="00F5756A">
        <w:rPr>
          <w:rFonts w:ascii="Times New Roman" w:eastAsia="Times New Roman" w:hAnsi="Times New Roman" w:cs="Times New Roman"/>
          <w:b/>
          <w:lang w:val="id-ID"/>
        </w:rPr>
        <w:t>W Daryono</w:t>
      </w:r>
      <w:r w:rsidRPr="00F5756A">
        <w:rPr>
          <w:rFonts w:ascii="Times New Roman" w:eastAsia="Times New Roman" w:hAnsi="Times New Roman" w:cs="Times New Roman"/>
          <w:b/>
          <w:vertAlign w:val="superscript"/>
        </w:rPr>
        <w:t>1</w:t>
      </w:r>
      <w:r w:rsidRPr="00F5756A">
        <w:rPr>
          <w:rFonts w:ascii="Times New Roman" w:eastAsia="Times New Roman" w:hAnsi="Times New Roman" w:cs="Times New Roman"/>
          <w:b/>
          <w:lang w:val="id-ID"/>
        </w:rPr>
        <w:t>, S Rochmadi</w:t>
      </w:r>
      <w:r w:rsidRPr="00F5756A">
        <w:rPr>
          <w:rFonts w:ascii="Times New Roman" w:eastAsia="Times New Roman" w:hAnsi="Times New Roman" w:cs="Times New Roman"/>
          <w:b/>
          <w:vertAlign w:val="superscript"/>
        </w:rPr>
        <w:t>2</w:t>
      </w:r>
      <w:r w:rsidR="00DC117E">
        <w:rPr>
          <w:rFonts w:ascii="Times New Roman" w:eastAsia="Times New Roman" w:hAnsi="Times New Roman" w:cs="Times New Roman"/>
          <w:b/>
          <w:lang w:val="en-US"/>
        </w:rPr>
        <w:t xml:space="preserve">, </w:t>
      </w:r>
      <w:r w:rsidR="000E57B4">
        <w:rPr>
          <w:rFonts w:ascii="Times New Roman" w:eastAsia="Times New Roman" w:hAnsi="Times New Roman" w:cs="Times New Roman"/>
          <w:b/>
          <w:lang w:val="en-US"/>
        </w:rPr>
        <w:t>A Jaedun</w:t>
      </w:r>
      <w:r w:rsidR="00EE3055" w:rsidRPr="00EE3055">
        <w:rPr>
          <w:rFonts w:ascii="Times New Roman" w:eastAsia="Times New Roman" w:hAnsi="Times New Roman" w:cs="Times New Roman"/>
          <w:b/>
          <w:vertAlign w:val="superscript"/>
          <w:lang w:val="en-US"/>
        </w:rPr>
        <w:t>2</w:t>
      </w:r>
      <w:r w:rsidR="00EE3055">
        <w:rPr>
          <w:rFonts w:ascii="Times New Roman" w:eastAsia="Times New Roman" w:hAnsi="Times New Roman" w:cs="Times New Roman"/>
          <w:b/>
          <w:lang w:val="en-US"/>
        </w:rPr>
        <w:t xml:space="preserve">, </w:t>
      </w:r>
      <w:r w:rsidRPr="00F5756A">
        <w:rPr>
          <w:rFonts w:ascii="Times New Roman" w:eastAsia="Times New Roman" w:hAnsi="Times New Roman" w:cs="Times New Roman"/>
          <w:b/>
          <w:lang w:val="id-ID"/>
        </w:rPr>
        <w:t>N Hidayat</w:t>
      </w:r>
      <w:r w:rsidR="00DC117E">
        <w:rPr>
          <w:rFonts w:ascii="Times New Roman" w:eastAsia="Times New Roman" w:hAnsi="Times New Roman" w:cs="Times New Roman"/>
          <w:b/>
          <w:vertAlign w:val="superscript"/>
          <w:lang w:val="en-US"/>
        </w:rPr>
        <w:t>2</w:t>
      </w:r>
      <w:r w:rsidR="00DC117E" w:rsidRPr="00DC117E">
        <w:rPr>
          <w:rFonts w:ascii="Times New Roman" w:eastAsia="Times New Roman" w:hAnsi="Times New Roman" w:cs="Times New Roman"/>
          <w:b/>
          <w:lang w:val="id-ID"/>
        </w:rPr>
        <w:t xml:space="preserve">, </w:t>
      </w:r>
      <w:r w:rsidR="00DC117E" w:rsidRPr="00DC117E">
        <w:rPr>
          <w:rFonts w:ascii="Times New Roman" w:eastAsia="Times New Roman" w:hAnsi="Times New Roman" w:cs="Times New Roman"/>
          <w:b/>
        </w:rPr>
        <w:t>and</w:t>
      </w:r>
      <w:r w:rsidR="00DC117E">
        <w:rPr>
          <w:rFonts w:ascii="Times New Roman" w:eastAsia="Times New Roman" w:hAnsi="Times New Roman" w:cs="Times New Roman"/>
          <w:b/>
        </w:rPr>
        <w:t xml:space="preserve"> M</w:t>
      </w:r>
      <w:r w:rsidR="00DC117E" w:rsidRPr="002A41FA">
        <w:rPr>
          <w:rFonts w:ascii="Times New Roman" w:eastAsia="Times New Roman" w:hAnsi="Times New Roman" w:cs="Times New Roman"/>
          <w:b/>
        </w:rPr>
        <w:t xml:space="preserve"> Nurtanto</w:t>
      </w:r>
      <w:r w:rsidR="00DC117E" w:rsidRPr="002A41FA">
        <w:rPr>
          <w:rFonts w:ascii="Times New Roman" w:eastAsia="Times New Roman" w:hAnsi="Times New Roman" w:cs="Times New Roman"/>
          <w:b/>
          <w:vertAlign w:val="superscript"/>
        </w:rPr>
        <w:t>3</w:t>
      </w:r>
    </w:p>
    <w:p w:rsidR="005209C7" w:rsidRPr="00F5756A" w:rsidRDefault="005209C7">
      <w:pPr>
        <w:spacing w:after="0"/>
        <w:ind w:left="1418"/>
        <w:rPr>
          <w:rFonts w:ascii="Times New Roman" w:eastAsia="Times New Roman" w:hAnsi="Times New Roman" w:cs="Times New Roman"/>
          <w:vertAlign w:val="superscript"/>
        </w:rPr>
      </w:pPr>
    </w:p>
    <w:p w:rsidR="005209C7" w:rsidRPr="00F5756A" w:rsidRDefault="004D1B67" w:rsidP="001C7D43">
      <w:pPr>
        <w:spacing w:after="0"/>
        <w:ind w:left="1418"/>
        <w:jc w:val="both"/>
        <w:rPr>
          <w:rFonts w:ascii="Times New Roman" w:eastAsia="Times New Roman" w:hAnsi="Times New Roman" w:cs="Times New Roman"/>
        </w:rPr>
      </w:pPr>
      <w:r w:rsidRPr="00F5756A">
        <w:rPr>
          <w:rFonts w:ascii="Times New Roman" w:eastAsia="Times New Roman" w:hAnsi="Times New Roman" w:cs="Times New Roman"/>
          <w:vertAlign w:val="superscript"/>
        </w:rPr>
        <w:t>1</w:t>
      </w:r>
      <w:r w:rsidR="00DC117E">
        <w:rPr>
          <w:rFonts w:ascii="Times New Roman" w:eastAsia="Times New Roman" w:hAnsi="Times New Roman" w:cs="Times New Roman"/>
        </w:rPr>
        <w:t>G</w:t>
      </w:r>
      <w:r w:rsidR="0029423F" w:rsidRPr="00F5756A">
        <w:rPr>
          <w:rFonts w:ascii="Times New Roman" w:eastAsia="Times New Roman" w:hAnsi="Times New Roman" w:cs="Times New Roman"/>
        </w:rPr>
        <w:t>raduate Program of Technological and Vocational Education,</w:t>
      </w:r>
      <w:r w:rsidR="0029423F" w:rsidRPr="00F5756A">
        <w:rPr>
          <w:rFonts w:ascii="Times New Roman" w:eastAsia="Times New Roman" w:hAnsi="Times New Roman" w:cs="Times New Roman"/>
          <w:lang w:val="id-ID"/>
        </w:rPr>
        <w:t xml:space="preserve"> </w:t>
      </w:r>
      <w:r w:rsidR="0029423F" w:rsidRPr="00F5756A">
        <w:rPr>
          <w:rFonts w:ascii="Times New Roman" w:eastAsia="Times New Roman" w:hAnsi="Times New Roman" w:cs="Times New Roman"/>
        </w:rPr>
        <w:t>Yogyakarta</w:t>
      </w:r>
      <w:r w:rsidR="0029423F" w:rsidRPr="00F5756A">
        <w:rPr>
          <w:rFonts w:ascii="Times New Roman" w:eastAsia="Times New Roman" w:hAnsi="Times New Roman" w:cs="Times New Roman"/>
          <w:lang w:val="id-ID"/>
        </w:rPr>
        <w:t xml:space="preserve"> State University</w:t>
      </w:r>
      <w:r w:rsidR="005A1519" w:rsidRPr="00F5756A">
        <w:rPr>
          <w:rFonts w:ascii="Times New Roman" w:eastAsia="Times New Roman" w:hAnsi="Times New Roman" w:cs="Times New Roman"/>
          <w:lang w:val="id-ID"/>
        </w:rPr>
        <w:t>,</w:t>
      </w:r>
      <w:r w:rsidR="0029423F" w:rsidRPr="00F5756A">
        <w:rPr>
          <w:rFonts w:ascii="Times New Roman" w:eastAsia="Times New Roman" w:hAnsi="Times New Roman" w:cs="Times New Roman"/>
        </w:rPr>
        <w:t xml:space="preserve"> Indonesia</w:t>
      </w:r>
    </w:p>
    <w:p w:rsidR="00DC117E" w:rsidRDefault="004D1B67" w:rsidP="001C7D43">
      <w:pPr>
        <w:spacing w:after="0"/>
        <w:ind w:left="1418"/>
        <w:jc w:val="both"/>
        <w:rPr>
          <w:rFonts w:ascii="Times New Roman" w:eastAsia="Times New Roman" w:hAnsi="Times New Roman" w:cs="Times New Roman"/>
        </w:rPr>
      </w:pPr>
      <w:bookmarkStart w:id="0" w:name="_heading=h.gjdgxs" w:colFirst="0" w:colLast="0"/>
      <w:bookmarkEnd w:id="0"/>
      <w:r w:rsidRPr="00F5756A">
        <w:rPr>
          <w:rFonts w:ascii="Times New Roman" w:eastAsia="Times New Roman" w:hAnsi="Times New Roman" w:cs="Times New Roman"/>
          <w:vertAlign w:val="superscript"/>
        </w:rPr>
        <w:t>2</w:t>
      </w:r>
      <w:r w:rsidR="005A1519" w:rsidRPr="00F5756A">
        <w:rPr>
          <w:rFonts w:ascii="Times New Roman" w:eastAsia="Times New Roman" w:hAnsi="Times New Roman" w:cs="Times New Roman"/>
        </w:rPr>
        <w:t xml:space="preserve">Department of Civil and Planning </w:t>
      </w:r>
      <w:r w:rsidR="005A1519" w:rsidRPr="00F5756A">
        <w:rPr>
          <w:rFonts w:ascii="Times New Roman" w:eastAsia="Times New Roman" w:hAnsi="Times New Roman" w:cs="Times New Roman"/>
          <w:lang w:val="id-ID"/>
        </w:rPr>
        <w:t>Education</w:t>
      </w:r>
      <w:r w:rsidR="005A1519" w:rsidRPr="00F5756A">
        <w:rPr>
          <w:rFonts w:ascii="Times New Roman" w:eastAsia="Times New Roman" w:hAnsi="Times New Roman" w:cs="Times New Roman"/>
        </w:rPr>
        <w:t>, Faculty of Engineering, Yogyakarta</w:t>
      </w:r>
      <w:r w:rsidR="005A1519" w:rsidRPr="00F5756A">
        <w:rPr>
          <w:rFonts w:ascii="Times New Roman" w:eastAsia="Times New Roman" w:hAnsi="Times New Roman" w:cs="Times New Roman"/>
          <w:lang w:val="id-ID"/>
        </w:rPr>
        <w:t xml:space="preserve"> </w:t>
      </w:r>
      <w:r w:rsidR="00ED1E3A">
        <w:rPr>
          <w:rFonts w:ascii="Times New Roman" w:eastAsia="Times New Roman" w:hAnsi="Times New Roman" w:cs="Times New Roman"/>
        </w:rPr>
        <w:t>State University</w:t>
      </w:r>
      <w:r w:rsidR="005A1519" w:rsidRPr="00F5756A">
        <w:rPr>
          <w:rFonts w:ascii="Times New Roman" w:eastAsia="Times New Roman" w:hAnsi="Times New Roman" w:cs="Times New Roman"/>
        </w:rPr>
        <w:t>, Indonesia</w:t>
      </w:r>
    </w:p>
    <w:p w:rsidR="00DC117E" w:rsidRDefault="00DC117E" w:rsidP="001C7D43">
      <w:pPr>
        <w:spacing w:after="0"/>
        <w:ind w:left="1418"/>
        <w:jc w:val="both"/>
        <w:rPr>
          <w:rFonts w:ascii="Times New Roman" w:eastAsia="Times New Roman" w:hAnsi="Times New Roman" w:cs="Times New Roman"/>
        </w:rPr>
      </w:pPr>
      <w:r>
        <w:rPr>
          <w:rFonts w:ascii="Times New Roman" w:eastAsia="Times New Roman" w:hAnsi="Times New Roman" w:cs="Times New Roman"/>
          <w:vertAlign w:val="superscript"/>
        </w:rPr>
        <w:t>3</w:t>
      </w:r>
      <w:r w:rsidRPr="002A41FA">
        <w:rPr>
          <w:rFonts w:ascii="Times New Roman" w:eastAsia="Times New Roman" w:hAnsi="Times New Roman" w:cs="Times New Roman"/>
        </w:rPr>
        <w:t>Department of Mechanical Engineering Education, Faculty of Education and Teacher Training, Universitas Sultan Ageng Tirtayasa</w:t>
      </w:r>
      <w:r w:rsidR="00ED1E3A">
        <w:rPr>
          <w:rFonts w:ascii="Times New Roman" w:eastAsia="Times New Roman" w:hAnsi="Times New Roman" w:cs="Times New Roman"/>
        </w:rPr>
        <w:t>, Indonesia</w:t>
      </w:r>
    </w:p>
    <w:p w:rsidR="005209C7" w:rsidRPr="00F5756A" w:rsidRDefault="005209C7">
      <w:pPr>
        <w:spacing w:after="0"/>
        <w:ind w:left="1418"/>
        <w:rPr>
          <w:rFonts w:ascii="Times New Roman" w:eastAsia="Times New Roman" w:hAnsi="Times New Roman" w:cs="Times New Roman"/>
        </w:rPr>
      </w:pPr>
    </w:p>
    <w:p w:rsidR="005209C7" w:rsidRPr="00F5756A" w:rsidRDefault="004D1B67" w:rsidP="00292889">
      <w:pPr>
        <w:spacing w:after="568"/>
        <w:ind w:left="1418"/>
        <w:rPr>
          <w:rFonts w:ascii="Times New Roman" w:eastAsia="Times New Roman" w:hAnsi="Times New Roman" w:cs="Times New Roman"/>
          <w:lang w:val="id-ID"/>
        </w:rPr>
      </w:pPr>
      <w:r w:rsidRPr="00F5756A">
        <w:rPr>
          <w:rFonts w:ascii="Times New Roman" w:eastAsia="Times New Roman" w:hAnsi="Times New Roman" w:cs="Times New Roman"/>
        </w:rPr>
        <w:t xml:space="preserve">E-mail: </w:t>
      </w:r>
      <w:r w:rsidR="00292889" w:rsidRPr="00F5756A">
        <w:rPr>
          <w:rFonts w:ascii="Times New Roman" w:eastAsia="Times New Roman" w:hAnsi="Times New Roman" w:cs="Times New Roman"/>
          <w:lang w:val="id-ID"/>
        </w:rPr>
        <w:t>rihab0561pasca.2019@student.uny.ac.id</w:t>
      </w:r>
    </w:p>
    <w:p w:rsidR="00943690" w:rsidRPr="00F5756A" w:rsidRDefault="004D1B67" w:rsidP="004E057F">
      <w:pPr>
        <w:pStyle w:val="Abstract"/>
        <w:spacing w:after="567"/>
        <w:rPr>
          <w:rFonts w:ascii="Times New Roman" w:hAnsi="Times New Roman"/>
          <w:color w:val="auto"/>
        </w:rPr>
      </w:pPr>
      <w:r w:rsidRPr="00F5756A">
        <w:rPr>
          <w:rFonts w:ascii="Times New Roman" w:hAnsi="Times New Roman"/>
          <w:b/>
          <w:color w:val="auto"/>
        </w:rPr>
        <w:t>Abstract.</w:t>
      </w:r>
      <w:r w:rsidR="002821DD" w:rsidRPr="00F5756A">
        <w:rPr>
          <w:rFonts w:ascii="Times New Roman" w:hAnsi="Times New Roman"/>
          <w:color w:val="auto"/>
        </w:rPr>
        <w:t xml:space="preserve"> </w:t>
      </w:r>
      <w:r w:rsidR="00657CE7" w:rsidRPr="00657CE7">
        <w:rPr>
          <w:rFonts w:ascii="Times New Roman" w:hAnsi="Times New Roman"/>
          <w:bCs/>
          <w:color w:val="auto"/>
        </w:rPr>
        <w:t xml:space="preserve">The purpose of this research is to develop and know the performance of video animation-based learning videos for measuring pegs from road curves, in the Geomatics Practice course for civil engineering education students, and to find out the level of feasibility of instructional videos developed in the application of vocational practice learning processes. This type of research is research and development (R&amp;D) that uses the 4D model. Data collection uses interviews aimed at lecturers who teach in vocational practices and questionnaires to assess eligibility in the context of media and materials, which are aimed at media experts, material experts, and users ie students who are analyzed using quantitative data. The results of the feasibility of developing video animation on material expert perceptions obtained a value of 82.121% which is included in the very </w:t>
      </w:r>
      <w:r w:rsidR="008D326B">
        <w:rPr>
          <w:rFonts w:ascii="Times New Roman" w:hAnsi="Times New Roman"/>
          <w:bCs/>
          <w:color w:val="auto"/>
        </w:rPr>
        <w:t xml:space="preserve">feasible </w:t>
      </w:r>
      <w:r w:rsidR="00657CE7" w:rsidRPr="00657CE7">
        <w:rPr>
          <w:rFonts w:ascii="Times New Roman" w:hAnsi="Times New Roman"/>
          <w:bCs/>
          <w:color w:val="auto"/>
        </w:rPr>
        <w:t xml:space="preserve">category, the perception of media experts obtaining a media value of 93.444% included in the very </w:t>
      </w:r>
      <w:r w:rsidR="008D326B">
        <w:rPr>
          <w:rFonts w:ascii="Times New Roman" w:hAnsi="Times New Roman"/>
          <w:bCs/>
          <w:color w:val="auto"/>
        </w:rPr>
        <w:t>feasible</w:t>
      </w:r>
      <w:r w:rsidR="00657CE7" w:rsidRPr="00657CE7">
        <w:rPr>
          <w:rFonts w:ascii="Times New Roman" w:hAnsi="Times New Roman"/>
          <w:bCs/>
          <w:color w:val="auto"/>
        </w:rPr>
        <w:t xml:space="preserve"> category, students' perceptions get a value of 88,136 which is included in the very </w:t>
      </w:r>
      <w:r w:rsidR="008D326B">
        <w:rPr>
          <w:rFonts w:ascii="Times New Roman" w:hAnsi="Times New Roman"/>
          <w:bCs/>
          <w:color w:val="auto"/>
        </w:rPr>
        <w:t>feasible</w:t>
      </w:r>
      <w:r w:rsidR="00657CE7" w:rsidRPr="00657CE7">
        <w:rPr>
          <w:rFonts w:ascii="Times New Roman" w:hAnsi="Times New Roman"/>
          <w:bCs/>
          <w:color w:val="auto"/>
        </w:rPr>
        <w:t xml:space="preserve"> category.</w:t>
      </w:r>
    </w:p>
    <w:p w:rsidR="005209C7" w:rsidRPr="00F5756A" w:rsidRDefault="004D1B67">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t xml:space="preserve">Introduction </w:t>
      </w:r>
    </w:p>
    <w:p w:rsidR="00F263DF" w:rsidRPr="004875F3" w:rsidRDefault="004875F3" w:rsidP="00F6627D">
      <w:pPr>
        <w:pStyle w:val="BodyChar"/>
        <w:rPr>
          <w:rFonts w:ascii="Times New Roman" w:hAnsi="Times New Roman"/>
          <w:color w:val="auto"/>
          <w:lang w:val="en-US"/>
        </w:rPr>
      </w:pPr>
      <w:r w:rsidRPr="004875F3">
        <w:rPr>
          <w:rFonts w:ascii="Times New Roman" w:hAnsi="Times New Roman"/>
          <w:color w:val="auto"/>
          <w:lang w:val="id-ID"/>
        </w:rPr>
        <w:t>The education world has become one of the institutions that have a major role in creating prospective Indonesian workers who are able to compete in the current era. The role of education here is to prepare the community to be re</w:t>
      </w:r>
      <w:bookmarkStart w:id="1" w:name="_GoBack"/>
      <w:bookmarkEnd w:id="1"/>
      <w:r w:rsidRPr="004875F3">
        <w:rPr>
          <w:rFonts w:ascii="Times New Roman" w:hAnsi="Times New Roman"/>
          <w:color w:val="auto"/>
          <w:lang w:val="id-ID"/>
        </w:rPr>
        <w:t xml:space="preserve">ady to face it, which can be done by improving the quality of the community that is able to meet the needs of the business and industrial world and is able to compete with the quality and competence they have. In an effort to produce quality human resources and ready to work, it is necessary to improve the quality of education to prepare students who have certain skills to enter the workforce and compete globally with their competitors </w:t>
      </w:r>
      <w:r>
        <w:rPr>
          <w:rFonts w:ascii="Times New Roman" w:hAnsi="Times New Roman"/>
          <w:color w:val="auto"/>
          <w:lang w:val="en-US"/>
        </w:rPr>
        <w:t>[1].</w:t>
      </w:r>
    </w:p>
    <w:p w:rsidR="00047E91" w:rsidRDefault="00047E91" w:rsidP="00826110">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047E91">
        <w:rPr>
          <w:rFonts w:ascii="Times New Roman" w:eastAsia="Times New Roman" w:hAnsi="Times New Roman" w:cs="Times New Roman"/>
          <w:lang w:val="id-ID"/>
        </w:rPr>
        <w:t>Vocational education is an educational institution that has the potential to prepare Human Resources that can be absorbed by the world o</w:t>
      </w:r>
      <w:r w:rsidR="00CC7B4A">
        <w:rPr>
          <w:rFonts w:ascii="Times New Roman" w:eastAsia="Times New Roman" w:hAnsi="Times New Roman" w:cs="Times New Roman"/>
          <w:lang w:val="id-ID"/>
        </w:rPr>
        <w:t>f work [</w:t>
      </w:r>
      <w:r w:rsidR="00CC7B4A">
        <w:rPr>
          <w:rFonts w:ascii="Times New Roman" w:eastAsia="Times New Roman" w:hAnsi="Times New Roman" w:cs="Times New Roman"/>
          <w:lang w:val="en-US"/>
        </w:rPr>
        <w:t>2, 3</w:t>
      </w:r>
      <w:r w:rsidR="00CC7B4A">
        <w:rPr>
          <w:rFonts w:ascii="Times New Roman" w:eastAsia="Times New Roman" w:hAnsi="Times New Roman" w:cs="Times New Roman"/>
          <w:lang w:val="id-ID"/>
        </w:rPr>
        <w:t>]</w:t>
      </w:r>
      <w:r w:rsidRPr="00047E91">
        <w:rPr>
          <w:rFonts w:ascii="Times New Roman" w:eastAsia="Times New Roman" w:hAnsi="Times New Roman" w:cs="Times New Roman"/>
          <w:lang w:val="id-ID"/>
        </w:rPr>
        <w:t>, because the applicable theoretical and practical material has been provided since first entering, with the expectation that graduates have the competence in accordance with the needs of the world of wor</w:t>
      </w:r>
      <w:r w:rsidR="00CC7B4A">
        <w:rPr>
          <w:rFonts w:ascii="Times New Roman" w:eastAsia="Times New Roman" w:hAnsi="Times New Roman" w:cs="Times New Roman"/>
          <w:lang w:val="id-ID"/>
        </w:rPr>
        <w:t>k [</w:t>
      </w:r>
      <w:r w:rsidR="00CC7B4A">
        <w:rPr>
          <w:rFonts w:ascii="Times New Roman" w:eastAsia="Times New Roman" w:hAnsi="Times New Roman" w:cs="Times New Roman"/>
          <w:lang w:val="en-US"/>
        </w:rPr>
        <w:t>4, 5</w:t>
      </w:r>
      <w:r w:rsidR="00CC7B4A">
        <w:rPr>
          <w:rFonts w:ascii="Times New Roman" w:eastAsia="Times New Roman" w:hAnsi="Times New Roman" w:cs="Times New Roman"/>
          <w:lang w:val="id-ID"/>
        </w:rPr>
        <w:t>]</w:t>
      </w:r>
      <w:r w:rsidRPr="00047E91">
        <w:rPr>
          <w:rFonts w:ascii="Times New Roman" w:eastAsia="Times New Roman" w:hAnsi="Times New Roman" w:cs="Times New Roman"/>
          <w:lang w:val="id-ID"/>
        </w:rPr>
        <w:t>. Vocational education has the main mission to produce a skilled workforce and in accordance with employment needs</w:t>
      </w:r>
      <w:r w:rsidR="00CC7B4A">
        <w:rPr>
          <w:rFonts w:ascii="Times New Roman" w:eastAsia="Times New Roman" w:hAnsi="Times New Roman" w:cs="Times New Roman"/>
          <w:lang w:val="en-US"/>
        </w:rPr>
        <w:t xml:space="preserve"> [6]</w:t>
      </w:r>
      <w:r w:rsidRPr="00047E91">
        <w:rPr>
          <w:rFonts w:ascii="Times New Roman" w:eastAsia="Times New Roman" w:hAnsi="Times New Roman" w:cs="Times New Roman"/>
          <w:lang w:val="id-ID"/>
        </w:rPr>
        <w:t>. This can be interpreted that vocational education is a part of the education system that prepares a person to be more able to work in certain occupations than in other occupations</w:t>
      </w:r>
      <w:r w:rsidR="007B3649">
        <w:rPr>
          <w:rFonts w:ascii="Times New Roman" w:eastAsia="Times New Roman" w:hAnsi="Times New Roman" w:cs="Times New Roman"/>
          <w:lang w:val="en-US"/>
        </w:rPr>
        <w:t xml:space="preserve"> [7, 8]</w:t>
      </w:r>
      <w:r w:rsidRPr="00047E91">
        <w:rPr>
          <w:rFonts w:ascii="Times New Roman" w:eastAsia="Times New Roman" w:hAnsi="Times New Roman" w:cs="Times New Roman"/>
          <w:lang w:val="id-ID"/>
        </w:rPr>
        <w:t xml:space="preserve">. This understanding implies that each vocational </w:t>
      </w:r>
      <w:r w:rsidRPr="00047E91">
        <w:rPr>
          <w:rFonts w:ascii="Times New Roman" w:eastAsia="Times New Roman" w:hAnsi="Times New Roman" w:cs="Times New Roman"/>
          <w:lang w:val="id-ID"/>
        </w:rPr>
        <w:lastRenderedPageBreak/>
        <w:t>education graduate has a depth of expertise in a field that is more prepared to enter the workforce</w:t>
      </w:r>
      <w:r w:rsidR="007B3649">
        <w:rPr>
          <w:rFonts w:ascii="Times New Roman" w:eastAsia="Times New Roman" w:hAnsi="Times New Roman" w:cs="Times New Roman"/>
          <w:lang w:val="en-US"/>
        </w:rPr>
        <w:t xml:space="preserve"> [9]</w:t>
      </w:r>
      <w:r w:rsidRPr="00047E91">
        <w:rPr>
          <w:rFonts w:ascii="Times New Roman" w:eastAsia="Times New Roman" w:hAnsi="Times New Roman" w:cs="Times New Roman"/>
          <w:lang w:val="id-ID"/>
        </w:rPr>
        <w:t>. Vocational education is expected to be able to create a dual effect, which is to encourage the educational achievements of citizens while also contributing directly to economic growth, especially through the informal sector</w:t>
      </w:r>
      <w:r w:rsidR="007B3649">
        <w:rPr>
          <w:rFonts w:ascii="Times New Roman" w:eastAsia="Times New Roman" w:hAnsi="Times New Roman" w:cs="Times New Roman"/>
          <w:lang w:val="en-US"/>
        </w:rPr>
        <w:t xml:space="preserve"> [10]</w:t>
      </w:r>
      <w:r w:rsidRPr="00047E91">
        <w:rPr>
          <w:rFonts w:ascii="Times New Roman" w:eastAsia="Times New Roman" w:hAnsi="Times New Roman" w:cs="Times New Roman"/>
          <w:lang w:val="id-ID"/>
        </w:rPr>
        <w:t>.</w:t>
      </w:r>
    </w:p>
    <w:p w:rsidR="005209C7" w:rsidRDefault="00BF05D6" w:rsidP="00A1577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BF05D6">
        <w:rPr>
          <w:rFonts w:ascii="Times New Roman" w:eastAsia="Times New Roman" w:hAnsi="Times New Roman" w:cs="Times New Roman"/>
          <w:lang w:val="id-ID"/>
        </w:rPr>
        <w:t xml:space="preserve">The total station display is similar to the digital theodolite, the difference is that the total station has been combined with distance measuring components automatically </w:t>
      </w:r>
      <w:r>
        <w:rPr>
          <w:rFonts w:ascii="Times New Roman" w:eastAsia="Times New Roman" w:hAnsi="Times New Roman" w:cs="Times New Roman"/>
          <w:lang w:val="en-US"/>
        </w:rPr>
        <w:t>[11].</w:t>
      </w:r>
      <w:r w:rsidRPr="00BF05D6">
        <w:rPr>
          <w:rFonts w:ascii="Times New Roman" w:eastAsia="Times New Roman" w:hAnsi="Times New Roman" w:cs="Times New Roman"/>
          <w:lang w:val="id-ID"/>
        </w:rPr>
        <w:t xml:space="preserve"> </w:t>
      </w:r>
      <w:r w:rsidRPr="00BF05D6">
        <w:rPr>
          <w:rFonts w:ascii="Times New Roman" w:eastAsia="Times New Roman" w:hAnsi="Times New Roman" w:cs="Times New Roman"/>
        </w:rPr>
        <w:t>The mastery of competencies in learning the Geomatics Practicum, especially in the total station material for the measurement of buildings, roads, and others must be fulfilled by students so that it is always relevant to the competencies needed by industry and in line with the development of construction technology. The material on Geomatics Practicum is very broad so it is important to be provided for students. In addition, the change in technology that is manual to digital causes the importance of mastery of the material at the total station. The construction industry in this era has used digital technology while some schools still use conventional equipment [12].</w:t>
      </w:r>
      <w:r w:rsidR="00DC3D34">
        <w:rPr>
          <w:rFonts w:ascii="Times New Roman" w:eastAsia="Times New Roman" w:hAnsi="Times New Roman" w:cs="Times New Roman"/>
        </w:rPr>
        <w:t xml:space="preserve"> </w:t>
      </w:r>
      <w:r w:rsidR="00A1577F" w:rsidRPr="00A1577F">
        <w:rPr>
          <w:rFonts w:ascii="Times New Roman" w:eastAsia="Times New Roman" w:hAnsi="Times New Roman" w:cs="Times New Roman"/>
          <w:lang w:val="en-US"/>
        </w:rPr>
        <w:t>The basic function of the total station is to be able to store work data on a large scale. Just like digital. The total station consists of 3 basic components that are made into an integral unit. The three components are as follows: (1) electronic distance meter; (2) horizontal angle measurement; (3) microprocessor c</w:t>
      </w:r>
      <w:r w:rsidR="00A1577F">
        <w:rPr>
          <w:rFonts w:ascii="Times New Roman" w:eastAsia="Times New Roman" w:hAnsi="Times New Roman" w:cs="Times New Roman"/>
          <w:lang w:val="en-US"/>
        </w:rPr>
        <w:t>omponents [13].</w:t>
      </w:r>
    </w:p>
    <w:p w:rsidR="00A1577F" w:rsidRPr="00A1577F" w:rsidRDefault="00A1577F" w:rsidP="00A1577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p>
    <w:p w:rsidR="005209C7" w:rsidRPr="00F5756A" w:rsidRDefault="00B40001" w:rsidP="00A1577F">
      <w:pPr>
        <w:pBdr>
          <w:top w:val="nil"/>
          <w:left w:val="nil"/>
          <w:bottom w:val="nil"/>
          <w:right w:val="nil"/>
          <w:between w:val="nil"/>
        </w:pBdr>
        <w:tabs>
          <w:tab w:val="left" w:pos="0"/>
        </w:tabs>
        <w:spacing w:after="0" w:line="240" w:lineRule="auto"/>
        <w:jc w:val="center"/>
        <w:rPr>
          <w:noProof/>
          <w:lang w:val="id-ID"/>
        </w:rPr>
      </w:pPr>
      <w:r w:rsidRPr="00F5756A">
        <w:rPr>
          <w:noProof/>
          <w:lang w:val="id-ID" w:eastAsia="id-ID"/>
        </w:rPr>
        <w:drawing>
          <wp:inline distT="0" distB="0" distL="0" distR="0" wp14:anchorId="0F8600B5" wp14:editId="22D5E4D7">
            <wp:extent cx="2068399" cy="252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8399" cy="2520000"/>
                    </a:xfrm>
                    <a:prstGeom prst="rect">
                      <a:avLst/>
                    </a:prstGeom>
                  </pic:spPr>
                </pic:pic>
              </a:graphicData>
            </a:graphic>
          </wp:inline>
        </w:drawing>
      </w:r>
      <w:r w:rsidR="00A1577F">
        <w:rPr>
          <w:noProof/>
          <w:lang w:val="id-ID"/>
        </w:rPr>
        <w:tab/>
      </w:r>
      <w:r w:rsidR="00A1577F">
        <w:rPr>
          <w:noProof/>
          <w:lang w:val="id-ID"/>
        </w:rPr>
        <w:tab/>
        <w:t xml:space="preserve">          </w:t>
      </w:r>
      <w:r w:rsidR="00A1577F">
        <w:rPr>
          <w:noProof/>
          <w:lang w:val="en-US"/>
        </w:rPr>
        <w:t xml:space="preserve">   </w:t>
      </w:r>
      <w:r w:rsidRPr="00F5756A">
        <w:rPr>
          <w:noProof/>
          <w:lang w:val="id-ID" w:eastAsia="id-ID"/>
        </w:rPr>
        <w:drawing>
          <wp:inline distT="0" distB="0" distL="0" distR="0" wp14:anchorId="02B8D1B8" wp14:editId="07522982">
            <wp:extent cx="2251313"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71"/>
                    <a:stretch/>
                  </pic:blipFill>
                  <pic:spPr bwMode="auto">
                    <a:xfrm>
                      <a:off x="0" y="0"/>
                      <a:ext cx="2251313" cy="2520000"/>
                    </a:xfrm>
                    <a:prstGeom prst="rect">
                      <a:avLst/>
                    </a:prstGeom>
                    <a:ln>
                      <a:noFill/>
                    </a:ln>
                    <a:extLst>
                      <a:ext uri="{53640926-AAD7-44D8-BBD7-CCE9431645EC}">
                        <a14:shadowObscured xmlns:a14="http://schemas.microsoft.com/office/drawing/2010/main"/>
                      </a:ext>
                    </a:extLst>
                  </pic:spPr>
                </pic:pic>
              </a:graphicData>
            </a:graphic>
          </wp:inline>
        </w:drawing>
      </w:r>
      <w:r w:rsidRPr="00F5756A">
        <w:rPr>
          <w:noProof/>
          <w:lang w:val="id-ID"/>
        </w:rPr>
        <w:t xml:space="preserve"> </w:t>
      </w: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rPr>
        <w:sectPr w:rsidR="0094401E" w:rsidRPr="00F5756A">
          <w:pgSz w:w="11906" w:h="16838"/>
          <w:pgMar w:top="2268" w:right="1418" w:bottom="1531" w:left="1418" w:header="709" w:footer="709" w:gutter="0"/>
          <w:pgNumType w:start="1"/>
          <w:cols w:space="720"/>
        </w:sectPr>
      </w:pPr>
    </w:p>
    <w:p w:rsidR="0094401E" w:rsidRPr="00F5756A" w:rsidRDefault="0094401E" w:rsidP="00DC2F99">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rPr>
        <w:lastRenderedPageBreak/>
        <w:t xml:space="preserve">Figure 1. </w:t>
      </w:r>
      <w:r w:rsidR="008F6CC5" w:rsidRPr="00F5756A">
        <w:rPr>
          <w:rFonts w:ascii="Times New Roman" w:eastAsia="Times New Roman" w:hAnsi="Times New Roman" w:cs="Times New Roman"/>
        </w:rPr>
        <w:t xml:space="preserve">Electronic </w:t>
      </w:r>
      <w:r w:rsidR="00DC2F99" w:rsidRPr="00F5756A">
        <w:rPr>
          <w:rFonts w:ascii="Times New Roman" w:eastAsia="Times New Roman" w:hAnsi="Times New Roman" w:cs="Times New Roman"/>
        </w:rPr>
        <w:t xml:space="preserve">total station </w:t>
      </w:r>
      <w:r w:rsidR="008F6CC5" w:rsidRPr="00F5756A">
        <w:rPr>
          <w:rFonts w:ascii="Times New Roman" w:eastAsia="Times New Roman" w:hAnsi="Times New Roman" w:cs="Times New Roman"/>
        </w:rPr>
        <w:t>DTM-322</w:t>
      </w:r>
      <w:r w:rsidR="008F6CC5" w:rsidRPr="00F5756A">
        <w:rPr>
          <w:rFonts w:ascii="Times New Roman" w:eastAsia="Times New Roman" w:hAnsi="Times New Roman" w:cs="Times New Roman"/>
          <w:lang w:val="id-ID"/>
        </w:rPr>
        <w:t xml:space="preserve"> </w:t>
      </w:r>
      <w:r w:rsidR="00DC2F99" w:rsidRPr="00F5756A">
        <w:rPr>
          <w:rFonts w:ascii="Times New Roman" w:eastAsia="Times New Roman" w:hAnsi="Times New Roman" w:cs="Times New Roman"/>
          <w:lang w:val="id-ID"/>
        </w:rPr>
        <w:t>f</w:t>
      </w:r>
      <w:r w:rsidR="008F6CC5" w:rsidRPr="00F5756A">
        <w:rPr>
          <w:rFonts w:ascii="Times New Roman" w:eastAsia="Times New Roman" w:hAnsi="Times New Roman" w:cs="Times New Roman"/>
        </w:rPr>
        <w:t>ace 1</w:t>
      </w:r>
    </w:p>
    <w:p w:rsidR="00EF4F3E" w:rsidRPr="00F5756A" w:rsidRDefault="0094401E" w:rsidP="00DC2F99">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rPr>
        <w:lastRenderedPageBreak/>
        <w:t xml:space="preserve">Figure </w:t>
      </w:r>
      <w:r w:rsidRPr="00F5756A">
        <w:rPr>
          <w:rFonts w:ascii="Times New Roman" w:eastAsia="Times New Roman" w:hAnsi="Times New Roman" w:cs="Times New Roman"/>
          <w:b/>
          <w:lang w:val="id-ID"/>
        </w:rPr>
        <w:t>2</w:t>
      </w:r>
      <w:r w:rsidRPr="00F5756A">
        <w:rPr>
          <w:rFonts w:ascii="Times New Roman" w:eastAsia="Times New Roman" w:hAnsi="Times New Roman" w:cs="Times New Roman"/>
          <w:b/>
        </w:rPr>
        <w:t xml:space="preserve">. </w:t>
      </w:r>
      <w:r w:rsidR="008F6CC5" w:rsidRPr="00F5756A">
        <w:rPr>
          <w:rFonts w:ascii="Times New Roman" w:eastAsia="Times New Roman" w:hAnsi="Times New Roman" w:cs="Times New Roman"/>
          <w:bCs/>
        </w:rPr>
        <w:t xml:space="preserve">Electronic </w:t>
      </w:r>
      <w:r w:rsidR="00DC2F99" w:rsidRPr="00F5756A">
        <w:rPr>
          <w:rFonts w:ascii="Times New Roman" w:eastAsia="Times New Roman" w:hAnsi="Times New Roman" w:cs="Times New Roman"/>
          <w:bCs/>
        </w:rPr>
        <w:t xml:space="preserve">total station </w:t>
      </w:r>
      <w:r w:rsidR="008F6CC5" w:rsidRPr="00F5756A">
        <w:rPr>
          <w:rFonts w:ascii="Times New Roman" w:eastAsia="Times New Roman" w:hAnsi="Times New Roman" w:cs="Times New Roman"/>
          <w:bCs/>
        </w:rPr>
        <w:t>DTM-322</w:t>
      </w:r>
      <w:r w:rsidR="008F6CC5" w:rsidRPr="00F5756A">
        <w:rPr>
          <w:rFonts w:ascii="Times New Roman" w:eastAsia="Times New Roman" w:hAnsi="Times New Roman" w:cs="Times New Roman"/>
          <w:bCs/>
          <w:lang w:val="id-ID"/>
        </w:rPr>
        <w:t xml:space="preserve"> </w:t>
      </w:r>
      <w:r w:rsidR="00DC2F99" w:rsidRPr="00F5756A">
        <w:rPr>
          <w:rFonts w:ascii="Times New Roman" w:eastAsia="Times New Roman" w:hAnsi="Times New Roman" w:cs="Times New Roman"/>
          <w:bCs/>
          <w:lang w:val="id-ID"/>
        </w:rPr>
        <w:t>f</w:t>
      </w:r>
      <w:r w:rsidR="008F6CC5" w:rsidRPr="00F5756A">
        <w:rPr>
          <w:rFonts w:ascii="Times New Roman" w:eastAsia="Times New Roman" w:hAnsi="Times New Roman" w:cs="Times New Roman"/>
          <w:bCs/>
        </w:rPr>
        <w:t>ace 2</w:t>
      </w:r>
      <w:r w:rsidR="008F6CC5" w:rsidRPr="00F5756A">
        <w:rPr>
          <w:rFonts w:ascii="Times New Roman" w:eastAsia="Times New Roman" w:hAnsi="Times New Roman" w:cs="Times New Roman"/>
          <w:b/>
        </w:rPr>
        <w:t xml:space="preserve"> </w:t>
      </w: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sectPr w:rsidR="0094401E" w:rsidRPr="00F5756A" w:rsidSect="0094401E">
          <w:type w:val="continuous"/>
          <w:pgSz w:w="11906" w:h="16838"/>
          <w:pgMar w:top="2268" w:right="1418" w:bottom="1531" w:left="1418" w:header="709" w:footer="709" w:gutter="0"/>
          <w:pgNumType w:start="1"/>
          <w:cols w:num="2" w:space="720"/>
        </w:sectPr>
      </w:pP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F4580E" w:rsidRPr="00F5756A" w:rsidRDefault="00F4580E"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The development of information and communication technology is very influential in various fields, especially in education. Learning media is one aspect of learning that is closely related to educational technology. Both educators and students use technology as a learning medium without which learning is almost impossible. That happens because learning media are intermediary messages from information sources to recipients of information</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14</w:t>
      </w:r>
      <w:r w:rsidR="00211065" w:rsidRPr="00F5756A">
        <w:rPr>
          <w:rFonts w:ascii="Times New Roman" w:eastAsia="Times New Roman" w:hAnsi="Times New Roman" w:cs="Times New Roman"/>
          <w:lang w:val="id-ID"/>
        </w:rPr>
        <w:t>].</w:t>
      </w:r>
    </w:p>
    <w:p w:rsidR="00F4580E" w:rsidRDefault="00F4580E"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F5756A">
        <w:rPr>
          <w:rFonts w:ascii="Times New Roman" w:eastAsia="Times New Roman" w:hAnsi="Times New Roman" w:cs="Times New Roman"/>
        </w:rPr>
        <w:t>Lectures that predominantly use lecture methods and practice can cause students to lack learni</w:t>
      </w:r>
      <w:r w:rsidR="00F5756A">
        <w:rPr>
          <w:rFonts w:ascii="Times New Roman" w:eastAsia="Times New Roman" w:hAnsi="Times New Roman" w:cs="Times New Roman"/>
        </w:rPr>
        <w:t>ng experience. To overcome this</w:t>
      </w:r>
      <w:r w:rsidR="00F5756A">
        <w:rPr>
          <w:rFonts w:ascii="Times New Roman" w:eastAsia="Times New Roman" w:hAnsi="Times New Roman" w:cs="Times New Roman"/>
          <w:lang w:val="id-ID"/>
        </w:rPr>
        <w:t xml:space="preserve"> </w:t>
      </w:r>
      <w:r w:rsidRPr="00F5756A">
        <w:rPr>
          <w:rFonts w:ascii="Times New Roman" w:eastAsia="Times New Roman" w:hAnsi="Times New Roman" w:cs="Times New Roman"/>
        </w:rPr>
        <w:t>we need learning media that can accommodate many ways of student learning and provide a more learning experience. The use of interactive learning media is expected to reduce the obstacles that are often experienced by teachers and students in the teaching and learning process in the clas</w:t>
      </w:r>
      <w:r w:rsidR="00211065" w:rsidRPr="00F5756A">
        <w:rPr>
          <w:rFonts w:ascii="Times New Roman" w:eastAsia="Times New Roman" w:hAnsi="Times New Roman" w:cs="Times New Roman"/>
        </w:rPr>
        <w:t>sroom and independent learning</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15</w:t>
      </w:r>
      <w:r w:rsidR="00211065" w:rsidRPr="00F5756A">
        <w:rPr>
          <w:rFonts w:ascii="Times New Roman" w:eastAsia="Times New Roman" w:hAnsi="Times New Roman" w:cs="Times New Roman"/>
          <w:lang w:val="id-ID"/>
        </w:rPr>
        <w:t>]</w:t>
      </w:r>
      <w:r w:rsidRPr="00F5756A">
        <w:rPr>
          <w:rFonts w:ascii="Times New Roman" w:eastAsia="Times New Roman" w:hAnsi="Times New Roman" w:cs="Times New Roman"/>
        </w:rPr>
        <w:t>. This is to see how the effectiveness of the media used in learning shapes students' preferences towards the m</w:t>
      </w:r>
      <w:r w:rsidR="00211065" w:rsidRPr="00F5756A">
        <w:rPr>
          <w:rFonts w:ascii="Times New Roman" w:eastAsia="Times New Roman" w:hAnsi="Times New Roman" w:cs="Times New Roman"/>
        </w:rPr>
        <w:t>aterial and gives good results</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16</w:t>
      </w:r>
      <w:r w:rsidR="00211065" w:rsidRPr="00F5756A">
        <w:rPr>
          <w:rFonts w:ascii="Times New Roman" w:eastAsia="Times New Roman" w:hAnsi="Times New Roman" w:cs="Times New Roman"/>
          <w:lang w:val="id-ID"/>
        </w:rPr>
        <w:t>].</w:t>
      </w:r>
    </w:p>
    <w:p w:rsidR="007F0DA9" w:rsidRDefault="007F0DA9"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7F0DA9" w:rsidRPr="00F5756A" w:rsidRDefault="007F0DA9"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D66064" w:rsidRDefault="00D66064" w:rsidP="00216DD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DC3D34" w:rsidRPr="00F5756A" w:rsidRDefault="00DC3D34" w:rsidP="00216DD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4D0619" w:rsidRPr="00F5756A" w:rsidRDefault="005A093F" w:rsidP="00DE2940">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lastRenderedPageBreak/>
        <w:t>Method</w:t>
      </w:r>
    </w:p>
    <w:p w:rsidR="004D0365" w:rsidRDefault="0064437D" w:rsidP="003E4D5B">
      <w:pPr>
        <w:pStyle w:val="BodyChar"/>
        <w:rPr>
          <w:rFonts w:ascii="Times New Roman" w:hAnsi="Times New Roman"/>
          <w:color w:val="auto"/>
        </w:rPr>
      </w:pPr>
      <w:r w:rsidRPr="00F5756A">
        <w:rPr>
          <w:rFonts w:ascii="Times New Roman" w:hAnsi="Times New Roman"/>
          <w:color w:val="auto"/>
        </w:rPr>
        <w:t xml:space="preserve">Research on the development of interactive learning media based on total station animation video for measuring stake out road curve in the Geomatics Practicum course in the Department of Civil Engineering Education is a type of Research and Development research. One of the research and development models developed </w:t>
      </w:r>
      <w:r w:rsidRPr="00F5756A">
        <w:rPr>
          <w:rFonts w:ascii="Times New Roman" w:hAnsi="Times New Roman"/>
          <w:color w:val="auto"/>
          <w:lang w:val="id-ID"/>
        </w:rPr>
        <w:t>[</w:t>
      </w:r>
      <w:r w:rsidR="00C10165">
        <w:rPr>
          <w:rFonts w:ascii="Times New Roman" w:hAnsi="Times New Roman"/>
          <w:color w:val="auto"/>
          <w:lang w:val="en-US"/>
        </w:rPr>
        <w:t>17</w:t>
      </w:r>
      <w:r w:rsidRPr="00F5756A">
        <w:rPr>
          <w:rFonts w:ascii="Times New Roman" w:hAnsi="Times New Roman"/>
          <w:color w:val="auto"/>
          <w:lang w:val="id-ID"/>
        </w:rPr>
        <w:t>]</w:t>
      </w:r>
      <w:r w:rsidRPr="00F5756A">
        <w:rPr>
          <w:rFonts w:ascii="Times New Roman" w:hAnsi="Times New Roman"/>
          <w:color w:val="auto"/>
        </w:rPr>
        <w:t xml:space="preserve"> is the 4D model (define, design, development and disseminated).</w:t>
      </w:r>
    </w:p>
    <w:p w:rsidR="004875F3" w:rsidRPr="00F5756A" w:rsidRDefault="004875F3" w:rsidP="003E4D5B">
      <w:pPr>
        <w:pStyle w:val="BodyChar"/>
        <w:rPr>
          <w:rFonts w:ascii="Times New Roman" w:hAnsi="Times New Roman"/>
          <w:color w:val="auto"/>
        </w:rPr>
      </w:pPr>
    </w:p>
    <w:p w:rsidR="00DC2F99" w:rsidRPr="00F5756A" w:rsidRDefault="00DC2F99" w:rsidP="00DC2F99">
      <w:pPr>
        <w:pBdr>
          <w:top w:val="nil"/>
          <w:left w:val="nil"/>
          <w:bottom w:val="nil"/>
          <w:right w:val="nil"/>
          <w:between w:val="nil"/>
        </w:pBdr>
        <w:tabs>
          <w:tab w:val="left" w:pos="567"/>
        </w:tabs>
        <w:spacing w:after="0" w:line="240" w:lineRule="auto"/>
        <w:ind w:firstLine="284"/>
        <w:jc w:val="center"/>
        <w:rPr>
          <w:rFonts w:ascii="Times New Roman" w:eastAsia="Times New Roman" w:hAnsi="Times New Roman" w:cs="Times New Roman"/>
        </w:rPr>
      </w:pPr>
      <w:r w:rsidRPr="00F5756A">
        <w:rPr>
          <w:noProof/>
          <w:lang w:val="id-ID" w:eastAsia="id-ID"/>
        </w:rPr>
        <w:drawing>
          <wp:inline distT="0" distB="0" distL="0" distR="0" wp14:anchorId="760F1367" wp14:editId="3B684993">
            <wp:extent cx="4793111" cy="396000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3111" cy="3960000"/>
                    </a:xfrm>
                    <a:prstGeom prst="rect">
                      <a:avLst/>
                    </a:prstGeom>
                    <a:noFill/>
                  </pic:spPr>
                </pic:pic>
              </a:graphicData>
            </a:graphic>
          </wp:inline>
        </w:drawing>
      </w:r>
    </w:p>
    <w:p w:rsidR="00DC2F99" w:rsidRPr="00F5756A" w:rsidRDefault="00DC2F99" w:rsidP="0031072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rPr>
        <w:t xml:space="preserve">Figure </w:t>
      </w:r>
      <w:r w:rsidR="0031072C" w:rsidRPr="00F5756A">
        <w:rPr>
          <w:rFonts w:ascii="Times New Roman" w:eastAsia="Times New Roman" w:hAnsi="Times New Roman" w:cs="Times New Roman"/>
          <w:b/>
          <w:bCs/>
          <w:lang w:val="id-ID"/>
        </w:rPr>
        <w:t>3</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Schema of research procedure</w:t>
      </w:r>
    </w:p>
    <w:p w:rsidR="00DC2F99" w:rsidRPr="00F5756A" w:rsidRDefault="00DC2F99" w:rsidP="00DC2F99">
      <w:pPr>
        <w:pBdr>
          <w:top w:val="nil"/>
          <w:left w:val="nil"/>
          <w:bottom w:val="nil"/>
          <w:right w:val="nil"/>
          <w:between w:val="nil"/>
        </w:pBdr>
        <w:tabs>
          <w:tab w:val="left" w:pos="567"/>
        </w:tabs>
        <w:spacing w:after="0" w:line="240" w:lineRule="auto"/>
        <w:ind w:firstLine="284"/>
        <w:jc w:val="center"/>
        <w:rPr>
          <w:rFonts w:ascii="Times New Roman" w:eastAsia="Times New Roman" w:hAnsi="Times New Roman" w:cs="Times New Roman"/>
        </w:rPr>
      </w:pPr>
    </w:p>
    <w:p w:rsidR="00E6607F" w:rsidRPr="00F5756A" w:rsidRDefault="00B61201" w:rsidP="00B6120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Subjects in this study are grouped into three, namely: media expert and material expert in the Study Program of Civil Engineering and Planning Education as well as students from Civil Eng</w:t>
      </w:r>
      <w:r w:rsidR="006B2553">
        <w:rPr>
          <w:rFonts w:ascii="Times New Roman" w:eastAsia="Times New Roman" w:hAnsi="Times New Roman" w:cs="Times New Roman"/>
        </w:rPr>
        <w:t xml:space="preserve">ineering and Planning Education </w:t>
      </w:r>
      <w:r w:rsidRPr="00F5756A">
        <w:rPr>
          <w:rFonts w:ascii="Times New Roman" w:eastAsia="Times New Roman" w:hAnsi="Times New Roman" w:cs="Times New Roman"/>
        </w:rPr>
        <w:t>which amounted to 30 students. Data collection techniques in the development of video animation learning media use of this total station are interviews, questionnaires and document studies. Material expert instruments, media experts, and students in Tables 1, 2 and 3.</w:t>
      </w:r>
    </w:p>
    <w:p w:rsidR="00B61201" w:rsidRPr="00F5756A" w:rsidRDefault="00B61201" w:rsidP="00B6120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8456E9" w:rsidRPr="00F5756A" w:rsidRDefault="00E6607F" w:rsidP="001575FB">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Table 1.</w:t>
      </w:r>
      <w:r w:rsidRPr="00F5756A">
        <w:rPr>
          <w:rFonts w:ascii="Times New Roman" w:eastAsia="Times New Roman" w:hAnsi="Times New Roman" w:cs="Times New Roman"/>
        </w:rPr>
        <w:t xml:space="preserve"> </w:t>
      </w:r>
      <w:r w:rsidR="001575FB" w:rsidRPr="00F5756A">
        <w:rPr>
          <w:rFonts w:ascii="Times New Roman" w:eastAsia="Times New Roman" w:hAnsi="Times New Roman" w:cs="Times New Roman"/>
        </w:rPr>
        <w:t>Material expert instrument</w:t>
      </w:r>
    </w:p>
    <w:tbl>
      <w:tblPr>
        <w:tblW w:w="4961" w:type="pct"/>
        <w:tblLook w:val="04A0" w:firstRow="1" w:lastRow="0" w:firstColumn="1" w:lastColumn="0" w:noHBand="0" w:noVBand="1"/>
      </w:tblPr>
      <w:tblGrid>
        <w:gridCol w:w="485"/>
        <w:gridCol w:w="2351"/>
        <w:gridCol w:w="3297"/>
        <w:gridCol w:w="620"/>
        <w:gridCol w:w="2246"/>
      </w:tblGrid>
      <w:tr w:rsidR="007F2593" w:rsidRPr="00F5756A" w:rsidTr="00F36944">
        <w:trPr>
          <w:trHeight w:val="20"/>
        </w:trPr>
        <w:tc>
          <w:tcPr>
            <w:tcW w:w="269"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306"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Aspe</w:t>
            </w:r>
            <w:r w:rsidRPr="00F5756A">
              <w:rPr>
                <w:rFonts w:ascii="Times New Roman" w:eastAsia="Times New Roman" w:hAnsi="Times New Roman" w:cs="Times New Roman"/>
                <w:bCs/>
                <w:lang w:val="id-ID"/>
              </w:rPr>
              <w:t>ct</w:t>
            </w:r>
          </w:p>
        </w:tc>
        <w:tc>
          <w:tcPr>
            <w:tcW w:w="1832"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r w:rsidRPr="00F5756A">
              <w:rPr>
                <w:rFonts w:ascii="Times New Roman" w:eastAsia="Times New Roman" w:hAnsi="Times New Roman" w:cs="Times New Roman"/>
                <w:bCs/>
                <w:lang w:val="en-US"/>
              </w:rPr>
              <w:t>ator</w:t>
            </w:r>
          </w:p>
        </w:tc>
        <w:tc>
          <w:tcPr>
            <w:tcW w:w="344"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1248"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id-ID"/>
              </w:rPr>
              <w:t>No.of questions</w:t>
            </w:r>
          </w:p>
        </w:tc>
      </w:tr>
      <w:tr w:rsidR="007F2593" w:rsidRPr="00F5756A" w:rsidTr="00F36944">
        <w:trPr>
          <w:trHeight w:val="20"/>
        </w:trPr>
        <w:tc>
          <w:tcPr>
            <w:tcW w:w="269" w:type="pct"/>
            <w:tcBorders>
              <w:top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306"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Learning objectives</w:t>
            </w:r>
          </w:p>
        </w:tc>
        <w:tc>
          <w:tcPr>
            <w:tcW w:w="1832"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Conformity to objectives, learning</w:t>
            </w:r>
          </w:p>
        </w:tc>
        <w:tc>
          <w:tcPr>
            <w:tcW w:w="344" w:type="pct"/>
            <w:tcBorders>
              <w:top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48"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w:t>
            </w:r>
          </w:p>
        </w:tc>
      </w:tr>
      <w:tr w:rsidR="007F2593" w:rsidRPr="00F5756A" w:rsidTr="00F36944">
        <w:trPr>
          <w:trHeight w:val="20"/>
        </w:trPr>
        <w:tc>
          <w:tcPr>
            <w:tcW w:w="269" w:type="pct"/>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306" w:type="pct"/>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Presentation of material</w:t>
            </w:r>
          </w:p>
        </w:tc>
        <w:tc>
          <w:tcPr>
            <w:tcW w:w="1832" w:type="pct"/>
            <w:hideMark/>
          </w:tcPr>
          <w:p w:rsidR="007F2593"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 xml:space="preserve">Material structure, </w:t>
            </w:r>
          </w:p>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Use of language</w:t>
            </w:r>
          </w:p>
        </w:tc>
        <w:tc>
          <w:tcPr>
            <w:tcW w:w="344" w:type="pct"/>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248" w:type="pct"/>
            <w:hideMark/>
          </w:tcPr>
          <w:p w:rsidR="007F2593" w:rsidRPr="00F5756A" w:rsidRDefault="00F36944" w:rsidP="007F259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6, 7, 8, 9, 10, 11, 12, 13</w:t>
            </w:r>
          </w:p>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w:t>
            </w:r>
          </w:p>
        </w:tc>
      </w:tr>
      <w:tr w:rsidR="007F2593" w:rsidRPr="00F5756A" w:rsidTr="00F36944">
        <w:trPr>
          <w:trHeight w:val="20"/>
        </w:trPr>
        <w:tc>
          <w:tcPr>
            <w:tcW w:w="269" w:type="pct"/>
            <w:tcBorders>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306"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Motivating quality</w:t>
            </w:r>
          </w:p>
        </w:tc>
        <w:tc>
          <w:tcPr>
            <w:tcW w:w="1832"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The benefits of presenting material</w:t>
            </w:r>
          </w:p>
        </w:tc>
        <w:tc>
          <w:tcPr>
            <w:tcW w:w="344" w:type="pct"/>
            <w:tcBorders>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248"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17, 18, 19, 20</w:t>
            </w:r>
          </w:p>
        </w:tc>
      </w:tr>
    </w:tbl>
    <w:p w:rsidR="008456E9" w:rsidRDefault="008456E9"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5E0639" w:rsidRDefault="005E0639"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5E0639" w:rsidRDefault="005E0639"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5E0639" w:rsidRPr="00F5756A" w:rsidRDefault="005E0639"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1575FB" w:rsidRPr="00F5756A" w:rsidRDefault="008804DC" w:rsidP="001575FB">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lastRenderedPageBreak/>
        <w:t xml:space="preserve">Table </w:t>
      </w:r>
      <w:r w:rsidRPr="00F5756A">
        <w:rPr>
          <w:rFonts w:ascii="Times New Roman" w:eastAsia="Times New Roman" w:hAnsi="Times New Roman" w:cs="Times New Roman"/>
          <w:b/>
          <w:lang w:val="id-ID"/>
        </w:rPr>
        <w:t>2</w:t>
      </w:r>
      <w:r w:rsidR="001575FB" w:rsidRPr="00F5756A">
        <w:rPr>
          <w:rFonts w:ascii="Times New Roman" w:eastAsia="Times New Roman" w:hAnsi="Times New Roman" w:cs="Times New Roman"/>
          <w:b/>
        </w:rPr>
        <w:t>.</w:t>
      </w:r>
      <w:r w:rsidR="001575FB" w:rsidRPr="00F5756A">
        <w:rPr>
          <w:rFonts w:ascii="Times New Roman" w:eastAsia="Times New Roman" w:hAnsi="Times New Roman" w:cs="Times New Roman"/>
        </w:rPr>
        <w:t xml:space="preserve"> Media expert instrument</w:t>
      </w:r>
    </w:p>
    <w:tbl>
      <w:tblPr>
        <w:tblW w:w="4989" w:type="pct"/>
        <w:tblLook w:val="04A0" w:firstRow="1" w:lastRow="0" w:firstColumn="1" w:lastColumn="0" w:noHBand="0" w:noVBand="1"/>
      </w:tblPr>
      <w:tblGrid>
        <w:gridCol w:w="485"/>
        <w:gridCol w:w="1855"/>
        <w:gridCol w:w="3779"/>
        <w:gridCol w:w="621"/>
        <w:gridCol w:w="2310"/>
      </w:tblGrid>
      <w:tr w:rsidR="007F2593" w:rsidRPr="00F5756A" w:rsidTr="00F36944">
        <w:trPr>
          <w:trHeight w:val="20"/>
          <w:tblHeader/>
        </w:trPr>
        <w:tc>
          <w:tcPr>
            <w:tcW w:w="268"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025"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Aspe</w:t>
            </w:r>
            <w:r w:rsidRPr="00F5756A">
              <w:rPr>
                <w:rFonts w:ascii="Times New Roman" w:eastAsia="Times New Roman" w:hAnsi="Times New Roman" w:cs="Times New Roman"/>
                <w:bCs/>
                <w:lang w:val="id-ID"/>
              </w:rPr>
              <w:t>ct</w:t>
            </w:r>
          </w:p>
        </w:tc>
        <w:tc>
          <w:tcPr>
            <w:tcW w:w="2088"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r w:rsidRPr="00F5756A">
              <w:rPr>
                <w:rFonts w:ascii="Times New Roman" w:eastAsia="Times New Roman" w:hAnsi="Times New Roman" w:cs="Times New Roman"/>
                <w:bCs/>
                <w:lang w:val="en-US"/>
              </w:rPr>
              <w:t>ator</w:t>
            </w:r>
          </w:p>
        </w:tc>
        <w:tc>
          <w:tcPr>
            <w:tcW w:w="343"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1276"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id-ID"/>
              </w:rPr>
              <w:t>No.of questions</w:t>
            </w:r>
          </w:p>
        </w:tc>
      </w:tr>
      <w:tr w:rsidR="007F2593" w:rsidRPr="00F5756A" w:rsidTr="00F36944">
        <w:trPr>
          <w:trHeight w:val="20"/>
        </w:trPr>
        <w:tc>
          <w:tcPr>
            <w:tcW w:w="268" w:type="pct"/>
            <w:tcBorders>
              <w:top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025" w:type="pct"/>
            <w:tcBorders>
              <w:top w:val="single" w:sz="4" w:space="0" w:color="000000"/>
            </w:tcBorders>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Objectives</w:t>
            </w:r>
          </w:p>
        </w:tc>
        <w:tc>
          <w:tcPr>
            <w:tcW w:w="2088" w:type="pct"/>
            <w:tcBorders>
              <w:top w:val="single" w:sz="4" w:space="0" w:color="000000"/>
            </w:tcBorders>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Objectives, scope and learning strategies</w:t>
            </w:r>
          </w:p>
        </w:tc>
        <w:tc>
          <w:tcPr>
            <w:tcW w:w="343" w:type="pct"/>
            <w:tcBorders>
              <w:top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Borders>
              <w:top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025"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Visual</w:t>
            </w:r>
          </w:p>
        </w:tc>
        <w:tc>
          <w:tcPr>
            <w:tcW w:w="208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Images, text, colors, fonts, layouts, animations</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6, 7, 8, 9, 10, 11, 12, 13</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025"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Audio</w:t>
            </w:r>
          </w:p>
        </w:tc>
        <w:tc>
          <w:tcPr>
            <w:tcW w:w="208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Music, dubbing, language, time duration</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14, 15, 16, 17, 18</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025"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Usage</w:t>
            </w:r>
          </w:p>
        </w:tc>
        <w:tc>
          <w:tcPr>
            <w:tcW w:w="2088"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The use of which, at any time, effectiveness</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19, 20, 21, 22, 23</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025"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Benefits</w:t>
            </w:r>
          </w:p>
        </w:tc>
        <w:tc>
          <w:tcPr>
            <w:tcW w:w="2088"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Benefits of ease, motivation to learn, experience</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24, 25, 26, 27, 28</w:t>
            </w:r>
          </w:p>
        </w:tc>
      </w:tr>
      <w:tr w:rsidR="007F2593" w:rsidRPr="00F5756A" w:rsidTr="00F36944">
        <w:trPr>
          <w:trHeight w:val="20"/>
        </w:trPr>
        <w:tc>
          <w:tcPr>
            <w:tcW w:w="268"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w:t>
            </w:r>
          </w:p>
        </w:tc>
        <w:tc>
          <w:tcPr>
            <w:tcW w:w="1025"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Interface design</w:t>
            </w:r>
          </w:p>
        </w:tc>
        <w:tc>
          <w:tcPr>
            <w:tcW w:w="2088"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Layout, button size, navigation accuracy</w:t>
            </w:r>
          </w:p>
        </w:tc>
        <w:tc>
          <w:tcPr>
            <w:tcW w:w="343" w:type="pct"/>
            <w:tcBorders>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7</w:t>
            </w:r>
          </w:p>
        </w:tc>
        <w:tc>
          <w:tcPr>
            <w:tcW w:w="1276"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29, 30, 31, 32, 33, 34</w:t>
            </w:r>
            <w:r w:rsidRPr="00F5756A">
              <w:rPr>
                <w:rFonts w:ascii="Times New Roman" w:eastAsia="Times New Roman" w:hAnsi="Times New Roman" w:cs="Times New Roman"/>
                <w:bCs/>
                <w:lang w:val="id-ID"/>
              </w:rPr>
              <w:t xml:space="preserve"> </w:t>
            </w:r>
          </w:p>
        </w:tc>
      </w:tr>
    </w:tbl>
    <w:p w:rsidR="004875F3" w:rsidRPr="004875F3" w:rsidRDefault="004875F3" w:rsidP="004875F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1575FB" w:rsidRPr="00F5756A" w:rsidRDefault="008804DC" w:rsidP="001575FB">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 xml:space="preserve">Table </w:t>
      </w:r>
      <w:r w:rsidRPr="00F5756A">
        <w:rPr>
          <w:rFonts w:ascii="Times New Roman" w:eastAsia="Times New Roman" w:hAnsi="Times New Roman" w:cs="Times New Roman"/>
          <w:b/>
          <w:lang w:val="id-ID"/>
        </w:rPr>
        <w:t>3</w:t>
      </w:r>
      <w:r w:rsidR="001575FB" w:rsidRPr="00F5756A">
        <w:rPr>
          <w:rFonts w:ascii="Times New Roman" w:eastAsia="Times New Roman" w:hAnsi="Times New Roman" w:cs="Times New Roman"/>
          <w:b/>
        </w:rPr>
        <w:t>.</w:t>
      </w:r>
      <w:r w:rsidR="001575FB" w:rsidRPr="00F5756A">
        <w:rPr>
          <w:rFonts w:ascii="Times New Roman" w:eastAsia="Times New Roman" w:hAnsi="Times New Roman" w:cs="Times New Roman"/>
        </w:rPr>
        <w:t xml:space="preserve"> Student instrument</w:t>
      </w:r>
    </w:p>
    <w:tbl>
      <w:tblPr>
        <w:tblW w:w="0" w:type="auto"/>
        <w:tblLook w:val="04A0" w:firstRow="1" w:lastRow="0" w:firstColumn="1" w:lastColumn="0" w:noHBand="0" w:noVBand="1"/>
      </w:tblPr>
      <w:tblGrid>
        <w:gridCol w:w="485"/>
        <w:gridCol w:w="1133"/>
        <w:gridCol w:w="4650"/>
        <w:gridCol w:w="620"/>
        <w:gridCol w:w="2182"/>
      </w:tblGrid>
      <w:tr w:rsidR="00D76BDD" w:rsidRPr="00F5756A" w:rsidTr="00F36944">
        <w:trPr>
          <w:trHeight w:val="20"/>
          <w:tblHeader/>
        </w:trPr>
        <w:tc>
          <w:tcPr>
            <w:tcW w:w="0" w:type="auto"/>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133" w:type="dxa"/>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Aspe</w:t>
            </w:r>
            <w:r w:rsidRPr="00F5756A">
              <w:rPr>
                <w:rFonts w:ascii="Times New Roman" w:eastAsia="Times New Roman" w:hAnsi="Times New Roman" w:cs="Times New Roman"/>
                <w:bCs/>
                <w:lang w:val="id-ID"/>
              </w:rPr>
              <w:t>ct</w:t>
            </w:r>
          </w:p>
        </w:tc>
        <w:tc>
          <w:tcPr>
            <w:tcW w:w="0" w:type="auto"/>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r w:rsidRPr="00F5756A">
              <w:rPr>
                <w:rFonts w:ascii="Times New Roman" w:eastAsia="Times New Roman" w:hAnsi="Times New Roman" w:cs="Times New Roman"/>
                <w:bCs/>
                <w:lang w:val="en-US"/>
              </w:rPr>
              <w:t>ator</w:t>
            </w:r>
          </w:p>
        </w:tc>
        <w:tc>
          <w:tcPr>
            <w:tcW w:w="534" w:type="dxa"/>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0" w:type="auto"/>
            <w:tcBorders>
              <w:top w:val="single" w:sz="4" w:space="0" w:color="000000"/>
              <w:bottom w:val="single" w:sz="4" w:space="0" w:color="000000"/>
            </w:tcBorders>
            <w:hideMark/>
          </w:tcPr>
          <w:p w:rsidR="0031072C" w:rsidRPr="00F5756A" w:rsidRDefault="00D76BDD"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Pr>
                <w:rFonts w:ascii="Times New Roman" w:eastAsia="Times New Roman" w:hAnsi="Times New Roman" w:cs="Times New Roman"/>
                <w:bCs/>
                <w:lang w:val="id-ID"/>
              </w:rPr>
              <w:t>No.of questions</w:t>
            </w:r>
          </w:p>
        </w:tc>
      </w:tr>
      <w:tr w:rsidR="00D76BDD" w:rsidRPr="00F5756A" w:rsidTr="00F36944">
        <w:trPr>
          <w:trHeight w:val="20"/>
        </w:trPr>
        <w:tc>
          <w:tcPr>
            <w:tcW w:w="0" w:type="auto"/>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133" w:type="dxa"/>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Material</w:t>
            </w:r>
          </w:p>
        </w:tc>
        <w:tc>
          <w:tcPr>
            <w:tcW w:w="0" w:type="auto"/>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Explanation of material, stake out, work steps</w:t>
            </w:r>
          </w:p>
        </w:tc>
        <w:tc>
          <w:tcPr>
            <w:tcW w:w="534" w:type="dxa"/>
            <w:tcBorders>
              <w:top w:val="single" w:sz="4" w:space="0" w:color="000000"/>
            </w:tcBorders>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tc>
        <w:tc>
          <w:tcPr>
            <w:tcW w:w="0" w:type="auto"/>
            <w:tcBorders>
              <w:top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1, 2, 3, 4, 5, 6, 7, 8</w:t>
            </w:r>
          </w:p>
        </w:tc>
      </w:tr>
      <w:tr w:rsidR="00D76BDD" w:rsidRPr="00F5756A" w:rsidTr="00F36944">
        <w:trPr>
          <w:trHeight w:val="20"/>
        </w:trPr>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133" w:type="dxa"/>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Benefits</w:t>
            </w:r>
          </w:p>
        </w:tc>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Benefits of ease, motivation to learn, experience</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9, 10, 11, 12, 13</w:t>
            </w:r>
          </w:p>
        </w:tc>
      </w:tr>
      <w:tr w:rsidR="00D76BDD" w:rsidRPr="00F5756A" w:rsidTr="00F36944">
        <w:trPr>
          <w:trHeight w:val="20"/>
        </w:trPr>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133" w:type="dxa"/>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Usage</w:t>
            </w:r>
          </w:p>
        </w:tc>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Uses where, anytime and independence</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14, 15, 16, 17, 18</w:t>
            </w:r>
          </w:p>
        </w:tc>
      </w:tr>
      <w:tr w:rsidR="00D76BDD" w:rsidRPr="00F5756A" w:rsidTr="00F36944">
        <w:trPr>
          <w:trHeight w:val="20"/>
        </w:trPr>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133" w:type="dxa"/>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Media suitability</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Suitability material characteristics and learning suitability</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19, 20</w:t>
            </w:r>
          </w:p>
        </w:tc>
      </w:tr>
      <w:tr w:rsidR="00D76BDD" w:rsidRPr="00F5756A" w:rsidTr="00F36944">
        <w:trPr>
          <w:trHeight w:val="20"/>
        </w:trPr>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133" w:type="dxa"/>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Visual</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Images, text, colors, fonts, layouts, animations</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7</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21, 22, 23, 24, 25, 26, 27</w:t>
            </w:r>
          </w:p>
        </w:tc>
      </w:tr>
      <w:tr w:rsidR="00D76BDD" w:rsidRPr="00F5756A" w:rsidTr="00F36944">
        <w:trPr>
          <w:trHeight w:val="20"/>
        </w:trPr>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w:t>
            </w:r>
          </w:p>
        </w:tc>
        <w:tc>
          <w:tcPr>
            <w:tcW w:w="1133" w:type="dxa"/>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Audio</w:t>
            </w:r>
          </w:p>
        </w:tc>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Musi</w:t>
            </w:r>
            <w:r w:rsidRPr="00F5756A">
              <w:rPr>
                <w:rFonts w:ascii="Times New Roman" w:eastAsia="Times New Roman" w:hAnsi="Times New Roman" w:cs="Times New Roman"/>
                <w:bCs/>
                <w:lang w:val="id-ID"/>
              </w:rPr>
              <w:t>c</w:t>
            </w:r>
            <w:r w:rsidRPr="00F5756A">
              <w:rPr>
                <w:rFonts w:ascii="Times New Roman" w:eastAsia="Times New Roman" w:hAnsi="Times New Roman" w:cs="Times New Roman"/>
                <w:bCs/>
                <w:lang w:val="en-US"/>
              </w:rPr>
              <w:t>, dubbing</w:t>
            </w:r>
          </w:p>
        </w:tc>
        <w:tc>
          <w:tcPr>
            <w:tcW w:w="534" w:type="dxa"/>
            <w:tcBorders>
              <w:bottom w:val="single" w:sz="4" w:space="0" w:color="000000"/>
            </w:tcBorders>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28, 29, 30, 31, 32</w:t>
            </w:r>
          </w:p>
        </w:tc>
      </w:tr>
    </w:tbl>
    <w:p w:rsidR="001575FB" w:rsidRPr="00F5756A" w:rsidRDefault="001575FB"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D66064" w:rsidRPr="00F62514" w:rsidRDefault="00AB15F7" w:rsidP="00F6251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lang w:val="id-ID"/>
        </w:rPr>
      </w:pPr>
      <w:r w:rsidRPr="00AB15F7">
        <w:rPr>
          <w:rFonts w:asciiTheme="majorBidi" w:eastAsia="Times New Roman" w:hAnsiTheme="majorBidi" w:cstheme="majorBidi"/>
        </w:rPr>
        <w:t>The technique or method used for data retrieval in the research developm</w:t>
      </w:r>
      <w:r w:rsidR="00F62514">
        <w:rPr>
          <w:rFonts w:asciiTheme="majorBidi" w:eastAsia="Times New Roman" w:hAnsiTheme="majorBidi" w:cstheme="majorBidi"/>
        </w:rPr>
        <w:t xml:space="preserve">ent of video learning media is </w:t>
      </w:r>
      <w:r w:rsidRPr="00AB15F7">
        <w:rPr>
          <w:rFonts w:asciiTheme="majorBidi" w:eastAsia="Times New Roman" w:hAnsiTheme="majorBidi" w:cstheme="majorBidi"/>
        </w:rPr>
        <w:t xml:space="preserve">a questionnaire. The questionnaire was used to determine the results of the feasibility of the media developed by respondents of material experts, media experts, and students of the products developed. In research into the development of video learning media using quantitative descriptive data analysis techniques. </w:t>
      </w:r>
      <w:r w:rsidR="002D0339" w:rsidRPr="002D0339">
        <w:rPr>
          <w:rFonts w:asciiTheme="majorBidi" w:hAnsiTheme="majorBidi" w:cstheme="majorBidi"/>
        </w:rPr>
        <w:t>The alternative answers provided in the questi</w:t>
      </w:r>
      <w:r w:rsidR="002D0339">
        <w:rPr>
          <w:rFonts w:asciiTheme="majorBidi" w:hAnsiTheme="majorBidi" w:cstheme="majorBidi"/>
        </w:rPr>
        <w:t xml:space="preserve">onnaire consisted of 4 choices </w:t>
      </w:r>
      <w:r w:rsidR="002D0339" w:rsidRPr="002D0339">
        <w:rPr>
          <w:rFonts w:asciiTheme="majorBidi" w:hAnsiTheme="majorBidi" w:cstheme="majorBidi"/>
        </w:rPr>
        <w:t xml:space="preserve">which were (1) </w:t>
      </w:r>
      <w:r w:rsidR="002D0339">
        <w:rPr>
          <w:rFonts w:asciiTheme="majorBidi" w:hAnsiTheme="majorBidi" w:cstheme="majorBidi"/>
        </w:rPr>
        <w:t>disagree</w:t>
      </w:r>
      <w:r w:rsidR="002D0339" w:rsidRPr="002D0339">
        <w:rPr>
          <w:rFonts w:asciiTheme="majorBidi" w:hAnsiTheme="majorBidi" w:cstheme="majorBidi"/>
        </w:rPr>
        <w:t xml:space="preserve">, (2) </w:t>
      </w:r>
      <w:r w:rsidR="002D0339">
        <w:rPr>
          <w:rFonts w:asciiTheme="majorBidi" w:hAnsiTheme="majorBidi" w:cstheme="majorBidi"/>
        </w:rPr>
        <w:t>not agree</w:t>
      </w:r>
      <w:r w:rsidR="002D0339" w:rsidRPr="002D0339">
        <w:rPr>
          <w:rFonts w:asciiTheme="majorBidi" w:hAnsiTheme="majorBidi" w:cstheme="majorBidi"/>
        </w:rPr>
        <w:t xml:space="preserve">, (3) </w:t>
      </w:r>
      <w:r w:rsidR="002D0339">
        <w:rPr>
          <w:rFonts w:asciiTheme="majorBidi" w:hAnsiTheme="majorBidi" w:cstheme="majorBidi"/>
        </w:rPr>
        <w:t>quite agree</w:t>
      </w:r>
      <w:r w:rsidR="002D0339" w:rsidRPr="002D0339">
        <w:rPr>
          <w:rFonts w:asciiTheme="majorBidi" w:hAnsiTheme="majorBidi" w:cstheme="majorBidi"/>
        </w:rPr>
        <w:t xml:space="preserve">, and (4) </w:t>
      </w:r>
      <w:r w:rsidR="002D0339">
        <w:rPr>
          <w:rFonts w:asciiTheme="majorBidi" w:hAnsiTheme="majorBidi" w:cstheme="majorBidi"/>
        </w:rPr>
        <w:t>agree</w:t>
      </w:r>
      <w:r w:rsidR="00F62514">
        <w:rPr>
          <w:rFonts w:asciiTheme="majorBidi" w:hAnsiTheme="majorBidi" w:cstheme="majorBidi"/>
        </w:rPr>
        <w:t xml:space="preserve">. </w:t>
      </w:r>
      <w:r w:rsidR="003669CD" w:rsidRPr="00F5756A">
        <w:rPr>
          <w:rFonts w:ascii="Times New Roman" w:eastAsia="Times New Roman" w:hAnsi="Times New Roman" w:cs="Times New Roman"/>
          <w:lang w:val="id-ID"/>
        </w:rPr>
        <w:t>Evaluation of every aspect of the pr</w:t>
      </w:r>
      <w:r w:rsidR="009739D1">
        <w:rPr>
          <w:rFonts w:ascii="Times New Roman" w:eastAsia="Times New Roman" w:hAnsi="Times New Roman" w:cs="Times New Roman"/>
          <w:lang w:val="id-ID"/>
        </w:rPr>
        <w:t>oduct developed using a Likert s</w:t>
      </w:r>
      <w:r w:rsidR="003669CD" w:rsidRPr="00F5756A">
        <w:rPr>
          <w:rFonts w:ascii="Times New Roman" w:eastAsia="Times New Roman" w:hAnsi="Times New Roman" w:cs="Times New Roman"/>
          <w:lang w:val="id-ID"/>
        </w:rPr>
        <w:t xml:space="preserve">cale, where the product can be said to be </w:t>
      </w:r>
      <w:r w:rsidR="008D326B">
        <w:rPr>
          <w:rFonts w:ascii="Times New Roman" w:eastAsia="Times New Roman" w:hAnsi="Times New Roman" w:cs="Times New Roman"/>
          <w:lang w:val="id-ID"/>
        </w:rPr>
        <w:t>feasible</w:t>
      </w:r>
      <w:r w:rsidR="003669CD" w:rsidRPr="00F5756A">
        <w:rPr>
          <w:rFonts w:ascii="Times New Roman" w:eastAsia="Times New Roman" w:hAnsi="Times New Roman" w:cs="Times New Roman"/>
          <w:lang w:val="id-ID"/>
        </w:rPr>
        <w:t xml:space="preserve"> if the average of each minimum assessment gets a </w:t>
      </w:r>
      <w:r w:rsidR="008D326B">
        <w:rPr>
          <w:rFonts w:ascii="Times New Roman" w:eastAsia="Times New Roman" w:hAnsi="Times New Roman" w:cs="Times New Roman"/>
          <w:lang w:val="id-ID"/>
        </w:rPr>
        <w:t>feasible</w:t>
      </w:r>
      <w:r w:rsidR="003669CD" w:rsidRPr="00F5756A">
        <w:rPr>
          <w:rFonts w:ascii="Times New Roman" w:eastAsia="Times New Roman" w:hAnsi="Times New Roman" w:cs="Times New Roman"/>
          <w:lang w:val="id-ID"/>
        </w:rPr>
        <w:t xml:space="preserve"> criteria using calculations according to [</w:t>
      </w:r>
      <w:r w:rsidR="00C10165">
        <w:rPr>
          <w:rFonts w:ascii="Times New Roman" w:eastAsia="Times New Roman" w:hAnsi="Times New Roman" w:cs="Times New Roman"/>
          <w:lang w:val="en-US"/>
        </w:rPr>
        <w:t>18</w:t>
      </w:r>
      <w:r w:rsidR="003669CD" w:rsidRPr="00F5756A">
        <w:rPr>
          <w:rFonts w:ascii="Times New Roman" w:eastAsia="Times New Roman" w:hAnsi="Times New Roman" w:cs="Times New Roman"/>
          <w:lang w:val="id-ID"/>
        </w:rPr>
        <w:t xml:space="preserve">] the percentage sought is obtained from the maximum score obtained divided by the maximum score multiplied by 100 %. The categorization of media eligibility is divided into 5 categories such as Table </w:t>
      </w:r>
      <w:r w:rsidR="00F62514">
        <w:rPr>
          <w:rFonts w:ascii="Times New Roman" w:eastAsia="Times New Roman" w:hAnsi="Times New Roman" w:cs="Times New Roman"/>
          <w:lang w:val="id-ID"/>
        </w:rPr>
        <w:t>4</w:t>
      </w:r>
      <w:r w:rsidR="003669CD" w:rsidRPr="00F5756A">
        <w:rPr>
          <w:rFonts w:ascii="Times New Roman" w:eastAsia="Times New Roman" w:hAnsi="Times New Roman" w:cs="Times New Roman"/>
          <w:lang w:val="id-ID"/>
        </w:rPr>
        <w:t>.</w:t>
      </w:r>
    </w:p>
    <w:p w:rsidR="00962760" w:rsidRPr="00F5756A" w:rsidRDefault="00962760" w:rsidP="001B2584">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962760" w:rsidRPr="00F5756A" w:rsidRDefault="00962760" w:rsidP="00B97E51">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Table</w:t>
      </w:r>
      <w:r w:rsidR="00F62514">
        <w:rPr>
          <w:rFonts w:ascii="Times New Roman" w:eastAsia="Times New Roman" w:hAnsi="Times New Roman" w:cs="Times New Roman"/>
          <w:b/>
          <w:lang w:val="id-ID"/>
        </w:rPr>
        <w:t xml:space="preserve"> 4</w:t>
      </w:r>
      <w:r w:rsidRPr="00F5756A">
        <w:rPr>
          <w:rFonts w:ascii="Times New Roman" w:eastAsia="Times New Roman" w:hAnsi="Times New Roman" w:cs="Times New Roman"/>
          <w:b/>
        </w:rPr>
        <w:t>.</w:t>
      </w:r>
      <w:r w:rsidRPr="00F5756A">
        <w:rPr>
          <w:rFonts w:ascii="Times New Roman" w:eastAsia="Times New Roman" w:hAnsi="Times New Roman" w:cs="Times New Roman"/>
        </w:rPr>
        <w:t xml:space="preserve"> </w:t>
      </w:r>
      <w:r w:rsidR="00212775" w:rsidRPr="00F5756A">
        <w:rPr>
          <w:rFonts w:ascii="Times New Roman" w:eastAsia="Times New Roman" w:hAnsi="Times New Roman" w:cs="Times New Roman"/>
        </w:rPr>
        <w:t>Data processing results category</w:t>
      </w:r>
    </w:p>
    <w:tbl>
      <w:tblPr>
        <w:tblW w:w="3448" w:type="pct"/>
        <w:jc w:val="center"/>
        <w:tblLook w:val="04A0" w:firstRow="1" w:lastRow="0" w:firstColumn="1" w:lastColumn="0" w:noHBand="0" w:noVBand="1"/>
      </w:tblPr>
      <w:tblGrid>
        <w:gridCol w:w="1260"/>
        <w:gridCol w:w="2160"/>
        <w:gridCol w:w="2835"/>
      </w:tblGrid>
      <w:tr w:rsidR="00B97E51" w:rsidRPr="00F5756A" w:rsidTr="00B97E51">
        <w:trPr>
          <w:trHeight w:val="57"/>
          <w:jc w:val="center"/>
        </w:trPr>
        <w:tc>
          <w:tcPr>
            <w:tcW w:w="1007" w:type="pct"/>
            <w:tcBorders>
              <w:top w:val="single" w:sz="4" w:space="0" w:color="000000"/>
              <w:bottom w:val="single" w:sz="4" w:space="0" w:color="000000"/>
            </w:tcBorders>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Scale</w:t>
            </w:r>
          </w:p>
        </w:tc>
        <w:tc>
          <w:tcPr>
            <w:tcW w:w="1727" w:type="pct"/>
            <w:tcBorders>
              <w:top w:val="single" w:sz="4" w:space="0" w:color="000000"/>
              <w:bottom w:val="single" w:sz="4" w:space="0" w:color="000000"/>
            </w:tcBorders>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Category</w:t>
            </w:r>
          </w:p>
        </w:tc>
        <w:tc>
          <w:tcPr>
            <w:tcW w:w="2266" w:type="pct"/>
            <w:tcBorders>
              <w:top w:val="single" w:sz="4" w:space="0" w:color="000000"/>
              <w:bottom w:val="single" w:sz="4" w:space="0" w:color="000000"/>
            </w:tcBorders>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Percentage</w:t>
            </w:r>
          </w:p>
        </w:tc>
      </w:tr>
      <w:tr w:rsidR="00B97E51" w:rsidRPr="00F5756A" w:rsidTr="00B97E51">
        <w:trPr>
          <w:trHeight w:val="57"/>
          <w:jc w:val="center"/>
        </w:trPr>
        <w:tc>
          <w:tcPr>
            <w:tcW w:w="1007" w:type="pct"/>
            <w:tcBorders>
              <w:top w:val="single" w:sz="4" w:space="0" w:color="000000"/>
            </w:tcBorders>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5</w:t>
            </w:r>
          </w:p>
        </w:tc>
        <w:tc>
          <w:tcPr>
            <w:tcW w:w="1727" w:type="pct"/>
            <w:tcBorders>
              <w:top w:val="single" w:sz="4" w:space="0" w:color="000000"/>
            </w:tcBorders>
            <w:vAlign w:val="center"/>
          </w:tcPr>
          <w:p w:rsidR="00212775" w:rsidRPr="00F5756A" w:rsidRDefault="00212775" w:rsidP="00A97891">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 xml:space="preserve">Very </w:t>
            </w:r>
            <w:r w:rsidR="008D326B">
              <w:rPr>
                <w:rFonts w:ascii="Times New Roman" w:eastAsia="Times New Roman" w:hAnsi="Times New Roman" w:cs="Times New Roman"/>
                <w:lang w:val="id-ID" w:eastAsia="id-ID"/>
              </w:rPr>
              <w:t>feasible</w:t>
            </w:r>
          </w:p>
        </w:tc>
        <w:tc>
          <w:tcPr>
            <w:tcW w:w="2266" w:type="pct"/>
            <w:tcBorders>
              <w:top w:val="single" w:sz="4" w:space="0" w:color="000000"/>
            </w:tcBorders>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&gt;80% - 100%</w:t>
            </w:r>
          </w:p>
        </w:tc>
      </w:tr>
      <w:tr w:rsidR="00B97E51" w:rsidRPr="00F5756A" w:rsidTr="00B97E51">
        <w:trPr>
          <w:trHeight w:val="57"/>
          <w:jc w:val="center"/>
        </w:trPr>
        <w:tc>
          <w:tcPr>
            <w:tcW w:w="1007" w:type="pct"/>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4</w:t>
            </w:r>
          </w:p>
        </w:tc>
        <w:tc>
          <w:tcPr>
            <w:tcW w:w="1727" w:type="pct"/>
            <w:vAlign w:val="center"/>
          </w:tcPr>
          <w:p w:rsidR="00212775" w:rsidRPr="00F5756A" w:rsidRDefault="00212775" w:rsidP="00A97891">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Worthy</w:t>
            </w:r>
          </w:p>
        </w:tc>
        <w:tc>
          <w:tcPr>
            <w:tcW w:w="2266" w:type="pct"/>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&gt;60% - 80%</w:t>
            </w:r>
          </w:p>
        </w:tc>
      </w:tr>
      <w:tr w:rsidR="00B97E51" w:rsidRPr="00F5756A" w:rsidTr="00B97E51">
        <w:trPr>
          <w:trHeight w:val="57"/>
          <w:jc w:val="center"/>
        </w:trPr>
        <w:tc>
          <w:tcPr>
            <w:tcW w:w="1007" w:type="pct"/>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3</w:t>
            </w:r>
          </w:p>
        </w:tc>
        <w:tc>
          <w:tcPr>
            <w:tcW w:w="1727" w:type="pct"/>
            <w:vAlign w:val="center"/>
          </w:tcPr>
          <w:p w:rsidR="00212775" w:rsidRPr="00F5756A" w:rsidRDefault="00212775" w:rsidP="00A97891">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Inadequate</w:t>
            </w:r>
          </w:p>
        </w:tc>
        <w:tc>
          <w:tcPr>
            <w:tcW w:w="2266" w:type="pct"/>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&gt;40% - 60%</w:t>
            </w:r>
          </w:p>
        </w:tc>
      </w:tr>
      <w:tr w:rsidR="00B97E51" w:rsidRPr="00F5756A" w:rsidTr="00B97E51">
        <w:trPr>
          <w:trHeight w:val="57"/>
          <w:jc w:val="center"/>
        </w:trPr>
        <w:tc>
          <w:tcPr>
            <w:tcW w:w="1007" w:type="pct"/>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2</w:t>
            </w:r>
          </w:p>
        </w:tc>
        <w:tc>
          <w:tcPr>
            <w:tcW w:w="1727" w:type="pct"/>
            <w:vAlign w:val="center"/>
          </w:tcPr>
          <w:p w:rsidR="00212775" w:rsidRPr="00F5756A" w:rsidRDefault="00212775" w:rsidP="00A97891">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 xml:space="preserve">Not </w:t>
            </w:r>
            <w:r w:rsidR="008D326B">
              <w:rPr>
                <w:rFonts w:ascii="Times New Roman" w:eastAsia="Times New Roman" w:hAnsi="Times New Roman" w:cs="Times New Roman"/>
                <w:lang w:val="id-ID" w:eastAsia="id-ID"/>
              </w:rPr>
              <w:t>feasible</w:t>
            </w:r>
          </w:p>
        </w:tc>
        <w:tc>
          <w:tcPr>
            <w:tcW w:w="2266" w:type="pct"/>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&gt;20% - 40%</w:t>
            </w:r>
          </w:p>
        </w:tc>
      </w:tr>
      <w:tr w:rsidR="00B97E51" w:rsidRPr="00F5756A" w:rsidTr="00B97E51">
        <w:trPr>
          <w:trHeight w:val="57"/>
          <w:jc w:val="center"/>
        </w:trPr>
        <w:tc>
          <w:tcPr>
            <w:tcW w:w="1007" w:type="pct"/>
            <w:tcBorders>
              <w:bottom w:val="single" w:sz="4" w:space="0" w:color="000000"/>
            </w:tcBorders>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1</w:t>
            </w:r>
          </w:p>
        </w:tc>
        <w:tc>
          <w:tcPr>
            <w:tcW w:w="1727" w:type="pct"/>
            <w:tcBorders>
              <w:bottom w:val="single" w:sz="4" w:space="0" w:color="000000"/>
            </w:tcBorders>
            <w:vAlign w:val="center"/>
          </w:tcPr>
          <w:p w:rsidR="00212775" w:rsidRPr="00F5756A" w:rsidRDefault="00212775" w:rsidP="00A97891">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Very inadequate</w:t>
            </w:r>
          </w:p>
        </w:tc>
        <w:tc>
          <w:tcPr>
            <w:tcW w:w="2266" w:type="pct"/>
            <w:tcBorders>
              <w:bottom w:val="single" w:sz="4" w:space="0" w:color="000000"/>
            </w:tcBorders>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0% - 20%</w:t>
            </w:r>
          </w:p>
        </w:tc>
      </w:tr>
    </w:tbl>
    <w:p w:rsidR="004875F3" w:rsidRPr="00F5756A" w:rsidRDefault="004875F3" w:rsidP="0021277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3077B8" w:rsidRPr="00F5756A" w:rsidRDefault="006D470C" w:rsidP="003077B8">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lang w:val="id-ID"/>
        </w:rPr>
        <w:t>Result</w:t>
      </w:r>
      <w:r w:rsidR="00CB577B">
        <w:rPr>
          <w:rFonts w:ascii="Times New Roman" w:eastAsia="Times New Roman" w:hAnsi="Times New Roman" w:cs="Times New Roman"/>
          <w:b/>
          <w:lang w:val="en-US"/>
        </w:rPr>
        <w:t>s</w:t>
      </w:r>
      <w:r w:rsidRPr="00F5756A">
        <w:rPr>
          <w:rFonts w:ascii="Times New Roman" w:eastAsia="Times New Roman" w:hAnsi="Times New Roman" w:cs="Times New Roman"/>
          <w:b/>
          <w:lang w:val="id-ID"/>
        </w:rPr>
        <w:t xml:space="preserve"> </w:t>
      </w:r>
      <w:r w:rsidRPr="00F5756A">
        <w:rPr>
          <w:rFonts w:ascii="Times New Roman" w:eastAsia="Times New Roman" w:hAnsi="Times New Roman" w:cs="Times New Roman"/>
          <w:b/>
        </w:rPr>
        <w:t>and</w:t>
      </w:r>
      <w:r w:rsidR="00153F36">
        <w:rPr>
          <w:rFonts w:ascii="Times New Roman" w:eastAsia="Times New Roman" w:hAnsi="Times New Roman" w:cs="Times New Roman"/>
          <w:b/>
          <w:lang w:val="id-ID"/>
        </w:rPr>
        <w:t xml:space="preserve"> d</w:t>
      </w:r>
      <w:r w:rsidR="00FD1FAB">
        <w:rPr>
          <w:rFonts w:ascii="Times New Roman" w:eastAsia="Times New Roman" w:hAnsi="Times New Roman" w:cs="Times New Roman"/>
          <w:b/>
          <w:lang w:val="id-ID"/>
        </w:rPr>
        <w:t>iscussion</w:t>
      </w:r>
    </w:p>
    <w:p w:rsidR="00FD1FAB" w:rsidRPr="007045F6" w:rsidRDefault="00FD1FAB" w:rsidP="00FD1FAB">
      <w:pPr>
        <w:pStyle w:val="ListParagraph"/>
        <w:numPr>
          <w:ilvl w:val="1"/>
          <w:numId w:val="1"/>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Results</w:t>
      </w:r>
    </w:p>
    <w:p w:rsidR="002B5887" w:rsidRPr="002B5887" w:rsidRDefault="002B5887" w:rsidP="00153F36">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lang w:val="id-ID"/>
        </w:rPr>
      </w:pPr>
      <w:r w:rsidRPr="002B5887">
        <w:rPr>
          <w:rFonts w:ascii="Times New Roman" w:eastAsia="Times New Roman" w:hAnsi="Times New Roman" w:cs="Times New Roman"/>
          <w:lang w:val="id-ID"/>
        </w:rPr>
        <w:t xml:space="preserve">The define phase analysis with curriculum review from the Geomatics Practicum course. This is done so that the product produced in the development of video animation media research uses a total station to measure the exit curve not to deviate from the learning objectives. The syllabus analysis process is </w:t>
      </w:r>
      <w:r w:rsidRPr="002B5887">
        <w:rPr>
          <w:rFonts w:ascii="Times New Roman" w:eastAsia="Times New Roman" w:hAnsi="Times New Roman" w:cs="Times New Roman"/>
          <w:lang w:val="id-ID"/>
        </w:rPr>
        <w:lastRenderedPageBreak/>
        <w:t>used as a guide to determine the basic competencies used in instructional media products in the form of video animations using total stations to measure stakes out of the developed road curves.</w:t>
      </w:r>
    </w:p>
    <w:p w:rsidR="002B5887" w:rsidRPr="002B5887" w:rsidRDefault="002B5887" w:rsidP="002B588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2B5887">
        <w:rPr>
          <w:rFonts w:ascii="Times New Roman" w:eastAsia="Times New Roman" w:hAnsi="Times New Roman" w:cs="Times New Roman"/>
          <w:lang w:val="id-ID"/>
        </w:rPr>
        <w:t>The next step is an interview with the lecturer to get various data related to the learning media developed. Based on curriculum analysis and material analysis that has been done, basic competency is determined because research is determined as the basic competency of the stake out of the road curve. Based on the specifications of interactive media requirements for the use of total stations to measure the exit points of the developed road curves, the learning media model consists of 5 contents namely material, simulation videos, K3, work steps, and profiles.</w:t>
      </w:r>
    </w:p>
    <w:p w:rsidR="00B97E51" w:rsidRPr="00F5756A" w:rsidRDefault="00394982" w:rsidP="00B97E5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394982">
        <w:rPr>
          <w:rFonts w:ascii="Times New Roman" w:eastAsia="Times New Roman" w:hAnsi="Times New Roman" w:cs="Times New Roman"/>
          <w:lang w:val="id-ID"/>
        </w:rPr>
        <w:t>Based on the results of the developed learning media model, a device is needed to develop interactive learning media consisting of Adobe Premiere Pro CC 2017, Adobe After Effects, Photoshop CS6, Blender, Corel Draw 2018, Lumion, Premiere Pro CC</w:t>
      </w:r>
      <w:r>
        <w:rPr>
          <w:rFonts w:ascii="Times New Roman" w:eastAsia="Times New Roman" w:hAnsi="Times New Roman" w:cs="Times New Roman"/>
          <w:lang w:val="id-ID"/>
        </w:rPr>
        <w:t xml:space="preserve">, Autocad 2014, iSping Suite 8. </w:t>
      </w:r>
      <w:r w:rsidR="00550ACC" w:rsidRPr="00F5756A">
        <w:rPr>
          <w:rFonts w:ascii="Times New Roman" w:eastAsia="Times New Roman" w:hAnsi="Times New Roman" w:cs="Times New Roman"/>
          <w:lang w:val="en-US"/>
        </w:rPr>
        <w:t>The design phase is the design phase of video animation-based learning media which includes material design, display design, making flowcharts, and making the overall design. The design phase of the material used is horizontal curvilinear s</w:t>
      </w:r>
      <w:r>
        <w:rPr>
          <w:rFonts w:ascii="Times New Roman" w:eastAsia="Times New Roman" w:hAnsi="Times New Roman" w:cs="Times New Roman"/>
          <w:lang w:val="en-US"/>
        </w:rPr>
        <w:t xml:space="preserve">take-out using the polar method </w:t>
      </w:r>
      <w:r>
        <w:rPr>
          <w:rFonts w:ascii="Times New Roman" w:eastAsia="Times New Roman" w:hAnsi="Times New Roman" w:cs="Times New Roman"/>
          <w:lang w:val="id-ID"/>
        </w:rPr>
        <w:t>are shown in Figures 4 to 7</w:t>
      </w:r>
      <w:r w:rsidRPr="00394982">
        <w:rPr>
          <w:rFonts w:ascii="Times New Roman" w:eastAsia="Times New Roman" w:hAnsi="Times New Roman" w:cs="Times New Roman"/>
          <w:lang w:val="id-ID"/>
        </w:rPr>
        <w:t>.</w:t>
      </w:r>
    </w:p>
    <w:p w:rsidR="00550ACC" w:rsidRPr="00F5756A" w:rsidRDefault="00550ACC" w:rsidP="00B97E5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p>
    <w:p w:rsidR="00550ACC" w:rsidRPr="00F5756A" w:rsidRDefault="00550ACC" w:rsidP="00550ACC">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2ADB5E00" wp14:editId="3CB1F86C">
            <wp:extent cx="2607995" cy="1476000"/>
            <wp:effectExtent l="0" t="0" r="1905" b="0"/>
            <wp:docPr id="5" name="Picture 32" descr="C:\Users\Lenovo\Pictures\RIHAB ANIMASI\vlcsnap-error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ictures\RIHAB ANIMASI\vlcsnap-error7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12941995" wp14:editId="56A63481">
            <wp:extent cx="2642206" cy="1476000"/>
            <wp:effectExtent l="0" t="0" r="6350" b="0"/>
            <wp:docPr id="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206" cy="1476000"/>
                    </a:xfrm>
                    <a:prstGeom prst="rect">
                      <a:avLst/>
                    </a:prstGeom>
                    <a:noFill/>
                    <a:ln>
                      <a:noFill/>
                    </a:ln>
                  </pic:spPr>
                </pic:pic>
              </a:graphicData>
            </a:graphic>
          </wp:inline>
        </w:drawing>
      </w:r>
    </w:p>
    <w:p w:rsidR="00550ACC" w:rsidRPr="00F5756A" w:rsidRDefault="00550ACC" w:rsidP="00550AC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550ACC" w:rsidRPr="00F5756A" w:rsidSect="0094401E">
          <w:type w:val="continuous"/>
          <w:pgSz w:w="11906" w:h="16838"/>
          <w:pgMar w:top="2268" w:right="1418" w:bottom="1531" w:left="1418" w:header="709" w:footer="709" w:gutter="0"/>
          <w:pgNumType w:start="1"/>
          <w:cols w:space="720"/>
        </w:sectPr>
      </w:pPr>
    </w:p>
    <w:p w:rsidR="00550ACC" w:rsidRPr="00F5756A" w:rsidRDefault="00550ACC" w:rsidP="00550AC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4</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Human </w:t>
      </w:r>
      <w:r w:rsidRPr="00F5756A">
        <w:rPr>
          <w:rFonts w:ascii="Times New Roman" w:eastAsia="Times New Roman" w:hAnsi="Times New Roman" w:cs="Times New Roman"/>
          <w:lang w:val="id-ID"/>
        </w:rPr>
        <w:t>c</w:t>
      </w:r>
      <w:r w:rsidRPr="00F5756A">
        <w:rPr>
          <w:rFonts w:ascii="Times New Roman" w:eastAsia="Times New Roman" w:hAnsi="Times New Roman" w:cs="Times New Roman"/>
        </w:rPr>
        <w:t>haracter</w:t>
      </w:r>
    </w:p>
    <w:p w:rsidR="00550ACC" w:rsidRDefault="00550ACC" w:rsidP="00550ACC">
      <w:pPr>
        <w:pBdr>
          <w:top w:val="nil"/>
          <w:left w:val="nil"/>
          <w:bottom w:val="nil"/>
          <w:right w:val="nil"/>
          <w:between w:val="nil"/>
        </w:pBdr>
        <w:spacing w:before="120" w:after="0" w:line="240" w:lineRule="auto"/>
        <w:ind w:left="28" w:hanging="28"/>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5</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Display of creating job</w:t>
      </w:r>
    </w:p>
    <w:p w:rsidR="00FD1FAB" w:rsidRPr="00F5756A" w:rsidRDefault="00FD1FAB" w:rsidP="00550ACC">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FD1FAB" w:rsidRPr="00F5756A" w:rsidSect="00550ACC">
          <w:type w:val="continuous"/>
          <w:pgSz w:w="11906" w:h="16838"/>
          <w:pgMar w:top="2268" w:right="1418" w:bottom="1531" w:left="1418" w:header="709" w:footer="709" w:gutter="0"/>
          <w:pgNumType w:start="1"/>
          <w:cols w:num="2" w:space="720"/>
        </w:sectPr>
      </w:pPr>
    </w:p>
    <w:p w:rsidR="00FD1FAB" w:rsidRDefault="00FD1FAB" w:rsidP="00697931">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p>
    <w:p w:rsidR="00697931" w:rsidRPr="00F5756A" w:rsidRDefault="00697931" w:rsidP="00697931">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i/>
          <w:iCs/>
          <w:noProof/>
          <w:lang w:val="id-ID" w:eastAsia="id-ID"/>
        </w:rPr>
        <w:drawing>
          <wp:inline distT="0" distB="0" distL="0" distR="0" wp14:anchorId="41392EBA" wp14:editId="49C264B2">
            <wp:extent cx="2586098" cy="1476000"/>
            <wp:effectExtent l="0" t="0" r="5080" b="0"/>
            <wp:docPr id="9" name="Picture 37" descr="C:\Users\Lenovo\Pictures\RIHAB ANIMASI\vlcsnap-error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Pictures\RIHAB ANIMASI\vlcsnap-error9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098"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i/>
          <w:iCs/>
          <w:noProof/>
          <w:lang w:val="id-ID" w:eastAsia="id-ID"/>
        </w:rPr>
        <w:drawing>
          <wp:inline distT="0" distB="0" distL="0" distR="0" wp14:anchorId="419DD34F" wp14:editId="5EC064F3">
            <wp:extent cx="2586098" cy="1476000"/>
            <wp:effectExtent l="0" t="0" r="5080" b="0"/>
            <wp:docPr id="10" name="Picture 91" descr="C:\Users\Lenovo\Pictures\RIHAB ANIMASI\vlcsnap-error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enovo\Pictures\RIHAB ANIMASI\vlcsnap-error3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098" cy="1476000"/>
                    </a:xfrm>
                    <a:prstGeom prst="rect">
                      <a:avLst/>
                    </a:prstGeom>
                    <a:noFill/>
                    <a:ln>
                      <a:noFill/>
                    </a:ln>
                  </pic:spPr>
                </pic:pic>
              </a:graphicData>
            </a:graphic>
          </wp:inline>
        </w:drawing>
      </w:r>
    </w:p>
    <w:p w:rsidR="00697931" w:rsidRPr="00F5756A" w:rsidRDefault="00697931" w:rsidP="00697931">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697931" w:rsidRPr="00F5756A" w:rsidSect="0094401E">
          <w:type w:val="continuous"/>
          <w:pgSz w:w="11906" w:h="16838"/>
          <w:pgMar w:top="2268" w:right="1418" w:bottom="1531" w:left="1418" w:header="709" w:footer="709" w:gutter="0"/>
          <w:pgNumType w:start="1"/>
          <w:cols w:space="720"/>
        </w:sectPr>
      </w:pPr>
    </w:p>
    <w:p w:rsidR="00697931" w:rsidRPr="00972624" w:rsidRDefault="00972624" w:rsidP="0097262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lang w:val="id-ID"/>
        </w:rPr>
      </w:pPr>
      <w:r>
        <w:rPr>
          <w:rFonts w:ascii="Times New Roman" w:eastAsia="Times New Roman" w:hAnsi="Times New Roman" w:cs="Times New Roman"/>
          <w:b/>
          <w:bCs/>
          <w:lang w:val="id-ID"/>
        </w:rPr>
        <w:lastRenderedPageBreak/>
        <w:t xml:space="preserve">     </w:t>
      </w:r>
      <w:r w:rsidR="00697931" w:rsidRPr="00F5756A">
        <w:rPr>
          <w:rFonts w:ascii="Times New Roman" w:eastAsia="Times New Roman" w:hAnsi="Times New Roman" w:cs="Times New Roman"/>
          <w:b/>
          <w:bCs/>
          <w:lang w:val="id-ID"/>
        </w:rPr>
        <w:t xml:space="preserve"> </w:t>
      </w:r>
      <w:r w:rsidR="00697931" w:rsidRPr="00F5756A">
        <w:rPr>
          <w:rFonts w:ascii="Times New Roman" w:eastAsia="Times New Roman" w:hAnsi="Times New Roman" w:cs="Times New Roman"/>
          <w:b/>
          <w:bCs/>
        </w:rPr>
        <w:t xml:space="preserve">Figure </w:t>
      </w:r>
      <w:r w:rsidR="00697931" w:rsidRPr="00F5756A">
        <w:rPr>
          <w:rFonts w:ascii="Times New Roman" w:eastAsia="Times New Roman" w:hAnsi="Times New Roman" w:cs="Times New Roman"/>
          <w:b/>
          <w:bCs/>
          <w:lang w:val="id-ID"/>
        </w:rPr>
        <w:t>6</w:t>
      </w:r>
      <w:r w:rsidR="00697931" w:rsidRPr="00F5756A">
        <w:rPr>
          <w:rFonts w:ascii="Times New Roman" w:eastAsia="Times New Roman" w:hAnsi="Times New Roman" w:cs="Times New Roman"/>
          <w:b/>
          <w:bCs/>
        </w:rPr>
        <w:t>.</w:t>
      </w:r>
      <w:r w:rsidR="00697931" w:rsidRPr="00F5756A">
        <w:rPr>
          <w:rFonts w:ascii="Times New Roman" w:eastAsia="Times New Roman" w:hAnsi="Times New Roman" w:cs="Times New Roman"/>
        </w:rPr>
        <w:t xml:space="preserve"> Display of angle menu at point </w:t>
      </w:r>
      <w:r>
        <w:rPr>
          <w:rFonts w:ascii="Times New Roman" w:eastAsia="Times New Roman" w:hAnsi="Times New Roman" w:cs="Times New Roman"/>
          <w:lang w:val="id-ID"/>
        </w:rPr>
        <w:t>C</w:t>
      </w:r>
    </w:p>
    <w:p w:rsidR="00697931" w:rsidRPr="00F5756A" w:rsidRDefault="00697931" w:rsidP="00697931">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697931"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7</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Animation of road curvature</w:t>
      </w:r>
    </w:p>
    <w:p w:rsidR="00371B3C" w:rsidRPr="00F5756A" w:rsidRDefault="00371B3C"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50ACC" w:rsidRPr="00F5756A" w:rsidRDefault="00371B3C"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 xml:space="preserve">The development phase is making interactive learning media that is designed using Adobe Flash CS6 and iSpring Suite 8. All components are arranged into one media unit in accordance with the </w:t>
      </w:r>
      <w:r w:rsidRPr="00F5756A">
        <w:rPr>
          <w:rFonts w:ascii="Times New Roman" w:eastAsia="Times New Roman" w:hAnsi="Times New Roman" w:cs="Times New Roman"/>
          <w:lang w:val="en-US"/>
        </w:rPr>
        <w:t>storyboard</w:t>
      </w:r>
      <w:r w:rsidRPr="00F5756A">
        <w:rPr>
          <w:rFonts w:ascii="Times New Roman" w:eastAsia="Times New Roman" w:hAnsi="Times New Roman" w:cs="Times New Roman"/>
        </w:rPr>
        <w:t xml:space="preserve"> and flowchart that has been designed. The material for stake out of the road curve uses total station, images, animated videos, simulations, backgrounds, buttons, and audio that are loaded in interactive media by importing from Ms. Power Point to iSpring Suite 8 software. Applications produced by this software have extensions which are part of the Adobe Flash software. Interactive learning media is stored in the format of flash (.swf) the goal can be run without adobe flash software or can be integrated with other software. The results of the development of interactive media </w:t>
      </w:r>
      <w:r w:rsidR="00A97891">
        <w:rPr>
          <w:rFonts w:ascii="Times New Roman" w:eastAsia="Times New Roman" w:hAnsi="Times New Roman" w:cs="Times New Roman"/>
          <w:lang w:val="id-ID"/>
        </w:rPr>
        <w:t>are shown in Figures 8 to 11</w:t>
      </w:r>
      <w:r w:rsidR="000C3B23" w:rsidRPr="00394982">
        <w:rPr>
          <w:rFonts w:ascii="Times New Roman" w:eastAsia="Times New Roman" w:hAnsi="Times New Roman" w:cs="Times New Roman"/>
          <w:lang w:val="id-ID"/>
        </w:rPr>
        <w:t>.</w:t>
      </w:r>
    </w:p>
    <w:p w:rsidR="00CE2438" w:rsidRPr="00F5756A" w:rsidRDefault="00CE2438"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CE2438" w:rsidRPr="00F5756A" w:rsidRDefault="00CE2438" w:rsidP="00CE2438">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lastRenderedPageBreak/>
        <w:drawing>
          <wp:inline distT="0" distB="0" distL="0" distR="0" wp14:anchorId="15EDA3A9" wp14:editId="58AC34A7">
            <wp:extent cx="2607995" cy="1476000"/>
            <wp:effectExtent l="0" t="0" r="1905" b="0"/>
            <wp:docPr id="11" name="Picture 15" descr="D:\MEDIA INTERAKTIF RIHAB - with full anim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DIA INTERAKTIF RIHAB - with full animation\Slid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16CD597" wp14:editId="274AE36A">
            <wp:extent cx="2607995" cy="1476000"/>
            <wp:effectExtent l="0" t="0" r="1905" b="0"/>
            <wp:docPr id="12" name="Picture 19" descr="D:\MEDIA INTERAKTIF RIHAB - with full anim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DIA INTERAKTIF RIHAB - with full animation\Slid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E2438" w:rsidRPr="00F5756A" w:rsidSect="0094401E">
          <w:type w:val="continuous"/>
          <w:pgSz w:w="11906" w:h="16838"/>
          <w:pgMar w:top="2268" w:right="1418" w:bottom="1531" w:left="1418" w:header="709" w:footer="709" w:gutter="0"/>
          <w:pgNumType w:start="1"/>
          <w:cols w:space="720"/>
        </w:sectPr>
      </w:pP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8</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Title </w:t>
      </w:r>
      <w:r w:rsidRPr="00F5756A">
        <w:rPr>
          <w:rFonts w:ascii="Times New Roman" w:eastAsia="Times New Roman" w:hAnsi="Times New Roman" w:cs="Times New Roman"/>
          <w:lang w:val="id-ID"/>
        </w:rPr>
        <w:t>p</w:t>
      </w:r>
      <w:r w:rsidRPr="00F5756A">
        <w:rPr>
          <w:rFonts w:ascii="Times New Roman" w:eastAsia="Times New Roman" w:hAnsi="Times New Roman" w:cs="Times New Roman"/>
        </w:rPr>
        <w:t>age</w:t>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9</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Display of content coverage</w:t>
      </w: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CE2438" w:rsidRPr="00F5756A" w:rsidSect="00550ACC">
          <w:type w:val="continuous"/>
          <w:pgSz w:w="11906" w:h="16838"/>
          <w:pgMar w:top="2268" w:right="1418" w:bottom="1531" w:left="1418" w:header="709" w:footer="709" w:gutter="0"/>
          <w:pgNumType w:start="1"/>
          <w:cols w:num="2" w:space="720"/>
        </w:sectPr>
      </w:pPr>
    </w:p>
    <w:p w:rsidR="00CE2438" w:rsidRPr="00F5756A" w:rsidRDefault="00CE2438" w:rsidP="00CE2438">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lastRenderedPageBreak/>
        <w:drawing>
          <wp:inline distT="0" distB="0" distL="0" distR="0" wp14:anchorId="7F032003" wp14:editId="35F0105F">
            <wp:extent cx="2607995" cy="1476000"/>
            <wp:effectExtent l="0" t="0" r="1905" b="0"/>
            <wp:docPr id="13" name="Picture 20" descr="D:\MEDIA INTERAKTIF RIHAB - with full anim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DIA INTERAKTIF RIHAB - with full animation\Slid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55B0DAF6" wp14:editId="7CCCF005">
            <wp:extent cx="2630265" cy="1476000"/>
            <wp:effectExtent l="0" t="0" r="0" b="0"/>
            <wp:docPr id="17" name="Picture 42" descr="D:\MEDIA INTERAKTIF RIHAB - with full animation\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EDIA INTERAKTIF RIHAB - with full animation\Slide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265" cy="1476000"/>
                    </a:xfrm>
                    <a:prstGeom prst="rect">
                      <a:avLst/>
                    </a:prstGeom>
                    <a:noFill/>
                    <a:ln>
                      <a:noFill/>
                    </a:ln>
                  </pic:spPr>
                </pic:pic>
              </a:graphicData>
            </a:graphic>
          </wp:inline>
        </w:drawing>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E2438" w:rsidRPr="00F5756A" w:rsidSect="0094401E">
          <w:type w:val="continuous"/>
          <w:pgSz w:w="11906" w:h="16838"/>
          <w:pgMar w:top="2268" w:right="1418" w:bottom="1531" w:left="1418" w:header="709" w:footer="709" w:gutter="0"/>
          <w:pgNumType w:start="1"/>
          <w:cols w:space="720"/>
        </w:sectPr>
      </w:pPr>
    </w:p>
    <w:p w:rsidR="00CE2438" w:rsidRPr="00F5756A" w:rsidRDefault="0066731C"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00CE2438" w:rsidRPr="00F5756A">
        <w:rPr>
          <w:rFonts w:ascii="Times New Roman" w:eastAsia="Times New Roman" w:hAnsi="Times New Roman" w:cs="Times New Roman"/>
          <w:b/>
          <w:bCs/>
          <w:lang w:val="id-ID"/>
        </w:rPr>
        <w:t xml:space="preserve">    </w:t>
      </w:r>
      <w:r w:rsidR="00CE2438" w:rsidRPr="00F5756A">
        <w:rPr>
          <w:rFonts w:ascii="Times New Roman" w:eastAsia="Times New Roman" w:hAnsi="Times New Roman" w:cs="Times New Roman"/>
          <w:b/>
          <w:bCs/>
        </w:rPr>
        <w:t xml:space="preserve">Figure </w:t>
      </w:r>
      <w:r w:rsidR="00CE2438" w:rsidRPr="00F5756A">
        <w:rPr>
          <w:rFonts w:ascii="Times New Roman" w:eastAsia="Times New Roman" w:hAnsi="Times New Roman" w:cs="Times New Roman"/>
          <w:b/>
          <w:bCs/>
          <w:lang w:val="id-ID"/>
        </w:rPr>
        <w:t>10</w:t>
      </w:r>
      <w:r w:rsidR="00CE2438" w:rsidRPr="00F5756A">
        <w:rPr>
          <w:rFonts w:ascii="Times New Roman" w:eastAsia="Times New Roman" w:hAnsi="Times New Roman" w:cs="Times New Roman"/>
          <w:b/>
          <w:bCs/>
        </w:rPr>
        <w:t>.</w:t>
      </w:r>
      <w:r w:rsidR="00CE2438" w:rsidRPr="00F5756A">
        <w:rPr>
          <w:rFonts w:ascii="Times New Roman" w:eastAsia="Times New Roman" w:hAnsi="Times New Roman" w:cs="Times New Roman"/>
        </w:rPr>
        <w:t xml:space="preserve"> Material menu</w:t>
      </w: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CE2438"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lastRenderedPageBreak/>
        <w:t xml:space="preserve">   </w:t>
      </w:r>
      <w:r w:rsidR="0066731C"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11</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Compilation page</w:t>
      </w:r>
    </w:p>
    <w:p w:rsidR="00CE2438" w:rsidRPr="00F5756A" w:rsidRDefault="00CE2438"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50ACC"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Validation of material experts aims to determine the feasibility of the material contained in the media learning animation videos from aspects of learning objectives, aspects of material presentation, motivating quality aspects. The assessment of media development uses a questionnaire with a scale</w:t>
      </w:r>
      <w:r w:rsidR="007D0FFC">
        <w:rPr>
          <w:rFonts w:ascii="Times New Roman" w:eastAsia="Times New Roman" w:hAnsi="Times New Roman" w:cs="Times New Roman"/>
        </w:rPr>
        <w:t xml:space="preserve"> of 1-4 and amounts to 20 items are shown in Table 5.</w:t>
      </w:r>
    </w:p>
    <w:p w:rsidR="00CA0A37"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CA0A37" w:rsidRPr="00F5756A" w:rsidRDefault="00CA0A37" w:rsidP="002B5887">
      <w:pPr>
        <w:pBdr>
          <w:top w:val="nil"/>
          <w:left w:val="nil"/>
          <w:bottom w:val="nil"/>
          <w:right w:val="nil"/>
          <w:between w:val="nil"/>
        </w:pBdr>
        <w:spacing w:after="120" w:line="240" w:lineRule="auto"/>
        <w:jc w:val="center"/>
        <w:rPr>
          <w:rFonts w:ascii="Times New Roman" w:eastAsia="Times New Roman" w:hAnsi="Times New Roman" w:cs="Times New Roman"/>
          <w:lang w:val="id-ID"/>
        </w:rPr>
      </w:pPr>
      <w:r w:rsidRPr="00F5756A">
        <w:rPr>
          <w:rFonts w:ascii="Times New Roman" w:eastAsia="Times New Roman" w:hAnsi="Times New Roman" w:cs="Times New Roman"/>
          <w:b/>
          <w:bCs/>
          <w:lang w:val="en-US"/>
        </w:rPr>
        <w:t xml:space="preserve">Table </w:t>
      </w:r>
      <w:r w:rsidR="007D0FFC">
        <w:rPr>
          <w:rFonts w:ascii="Times New Roman" w:eastAsia="Times New Roman" w:hAnsi="Times New Roman" w:cs="Times New Roman"/>
          <w:b/>
          <w:bCs/>
          <w:lang w:val="id-ID"/>
        </w:rPr>
        <w:t>5</w:t>
      </w:r>
      <w:r w:rsidRPr="00F5756A">
        <w:rPr>
          <w:rFonts w:ascii="Times New Roman" w:eastAsia="Times New Roman" w:hAnsi="Times New Roman" w:cs="Times New Roman"/>
          <w:lang w:val="en-US"/>
        </w:rPr>
        <w:t>. Material expert validation results</w:t>
      </w:r>
    </w:p>
    <w:tbl>
      <w:tblPr>
        <w:tblW w:w="5000" w:type="pct"/>
        <w:jc w:val="center"/>
        <w:tblCellMar>
          <w:left w:w="0" w:type="dxa"/>
          <w:right w:w="0" w:type="dxa"/>
        </w:tblCellMar>
        <w:tblLook w:val="04A0" w:firstRow="1" w:lastRow="0" w:firstColumn="1" w:lastColumn="0" w:noHBand="0" w:noVBand="1"/>
      </w:tblPr>
      <w:tblGrid>
        <w:gridCol w:w="572"/>
        <w:gridCol w:w="2463"/>
        <w:gridCol w:w="1201"/>
        <w:gridCol w:w="1366"/>
        <w:gridCol w:w="1520"/>
        <w:gridCol w:w="1948"/>
      </w:tblGrid>
      <w:tr w:rsidR="00CA0A37" w:rsidRPr="00F5756A" w:rsidTr="00BE2908">
        <w:trPr>
          <w:trHeight w:val="20"/>
          <w:jc w:val="center"/>
        </w:trPr>
        <w:tc>
          <w:tcPr>
            <w:tcW w:w="315"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No</w:t>
            </w:r>
          </w:p>
        </w:tc>
        <w:tc>
          <w:tcPr>
            <w:tcW w:w="1358"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id-ID"/>
              </w:rPr>
            </w:pPr>
            <w:r w:rsidRPr="00F5756A">
              <w:rPr>
                <w:rFonts w:ascii="Times New Roman" w:eastAsia="Times New Roman" w:hAnsi="Times New Roman" w:cs="Times New Roman"/>
                <w:lang w:val="id-ID"/>
              </w:rPr>
              <w:t>Aspect</w:t>
            </w:r>
          </w:p>
        </w:tc>
        <w:tc>
          <w:tcPr>
            <w:tcW w:w="662"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id-ID"/>
              </w:rPr>
            </w:pPr>
            <w:r w:rsidRPr="00F5756A">
              <w:rPr>
                <w:rFonts w:ascii="Times New Roman" w:eastAsia="Times New Roman" w:hAnsi="Times New Roman" w:cs="Times New Roman"/>
                <w:lang w:val="en-US"/>
              </w:rPr>
              <w:t>∑S</w:t>
            </w:r>
            <w:r w:rsidRPr="00F5756A">
              <w:rPr>
                <w:rFonts w:ascii="Times New Roman" w:eastAsia="Times New Roman" w:hAnsi="Times New Roman" w:cs="Times New Roman"/>
                <w:lang w:val="id-ID"/>
              </w:rPr>
              <w:t>core</w:t>
            </w:r>
          </w:p>
        </w:tc>
        <w:tc>
          <w:tcPr>
            <w:tcW w:w="753"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∑S</w:t>
            </w:r>
            <w:r w:rsidRPr="00F5756A">
              <w:rPr>
                <w:rFonts w:ascii="Times New Roman" w:eastAsia="Times New Roman" w:hAnsi="Times New Roman" w:cs="Times New Roman"/>
                <w:lang w:val="id-ID"/>
              </w:rPr>
              <w:t>core</w:t>
            </w:r>
            <w:r w:rsidRPr="00F5756A">
              <w:rPr>
                <w:rFonts w:ascii="Times New Roman" w:eastAsia="Times New Roman" w:hAnsi="Times New Roman" w:cs="Times New Roman"/>
                <w:lang w:val="en-US"/>
              </w:rPr>
              <w:t xml:space="preserve"> Max</w:t>
            </w:r>
          </w:p>
        </w:tc>
        <w:tc>
          <w:tcPr>
            <w:tcW w:w="838"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Per</w:t>
            </w:r>
            <w:r w:rsidRPr="00F5756A">
              <w:rPr>
                <w:rFonts w:ascii="Times New Roman" w:eastAsia="Times New Roman" w:hAnsi="Times New Roman" w:cs="Times New Roman"/>
                <w:lang w:val="id-ID"/>
              </w:rPr>
              <w:t>c</w:t>
            </w:r>
            <w:r w:rsidRPr="00F5756A">
              <w:rPr>
                <w:rFonts w:ascii="Times New Roman" w:eastAsia="Times New Roman" w:hAnsi="Times New Roman" w:cs="Times New Roman"/>
                <w:lang w:val="en-US"/>
              </w:rPr>
              <w:t>enta</w:t>
            </w:r>
            <w:r w:rsidRPr="00F5756A">
              <w:rPr>
                <w:rFonts w:ascii="Times New Roman" w:eastAsia="Times New Roman" w:hAnsi="Times New Roman" w:cs="Times New Roman"/>
                <w:lang w:val="id-ID"/>
              </w:rPr>
              <w:t>g</w:t>
            </w:r>
            <w:r w:rsidRPr="00F5756A">
              <w:rPr>
                <w:rFonts w:ascii="Times New Roman" w:eastAsia="Times New Roman" w:hAnsi="Times New Roman" w:cs="Times New Roman"/>
                <w:lang w:val="en-US"/>
              </w:rPr>
              <w:t>e (%)</w:t>
            </w:r>
          </w:p>
        </w:tc>
        <w:tc>
          <w:tcPr>
            <w:tcW w:w="1074"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Eligibility Level</w:t>
            </w:r>
          </w:p>
        </w:tc>
      </w:tr>
      <w:tr w:rsidR="00CA0A37" w:rsidRPr="00F5756A" w:rsidTr="00CA0A37">
        <w:trPr>
          <w:trHeight w:val="20"/>
          <w:jc w:val="center"/>
        </w:trPr>
        <w:tc>
          <w:tcPr>
            <w:tcW w:w="315" w:type="pct"/>
            <w:tcBorders>
              <w:top w:val="single" w:sz="4" w:space="0" w:color="000000"/>
            </w:tcBorders>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w:t>
            </w:r>
          </w:p>
        </w:tc>
        <w:tc>
          <w:tcPr>
            <w:tcW w:w="1357"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Learning Objectives</w:t>
            </w:r>
          </w:p>
        </w:tc>
        <w:tc>
          <w:tcPr>
            <w:tcW w:w="662" w:type="pct"/>
            <w:tcBorders>
              <w:top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17</w:t>
            </w:r>
          </w:p>
        </w:tc>
        <w:tc>
          <w:tcPr>
            <w:tcW w:w="753"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20</w:t>
            </w:r>
          </w:p>
        </w:tc>
        <w:tc>
          <w:tcPr>
            <w:tcW w:w="838"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85,000</w:t>
            </w:r>
          </w:p>
        </w:tc>
        <w:tc>
          <w:tcPr>
            <w:tcW w:w="1075"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CA0A37" w:rsidRPr="00F5756A" w:rsidTr="00CA0A37">
        <w:trPr>
          <w:trHeight w:val="20"/>
          <w:jc w:val="center"/>
        </w:trPr>
        <w:tc>
          <w:tcPr>
            <w:tcW w:w="315" w:type="pct"/>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w:t>
            </w:r>
          </w:p>
        </w:tc>
        <w:tc>
          <w:tcPr>
            <w:tcW w:w="1357"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Precentation of Material</w:t>
            </w:r>
          </w:p>
        </w:tc>
        <w:tc>
          <w:tcPr>
            <w:tcW w:w="662" w:type="pct"/>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38</w:t>
            </w:r>
          </w:p>
        </w:tc>
        <w:tc>
          <w:tcPr>
            <w:tcW w:w="753"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44</w:t>
            </w:r>
          </w:p>
        </w:tc>
        <w:tc>
          <w:tcPr>
            <w:tcW w:w="838"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86,364</w:t>
            </w:r>
          </w:p>
        </w:tc>
        <w:tc>
          <w:tcPr>
            <w:tcW w:w="1075"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CA0A37" w:rsidRPr="00F5756A" w:rsidTr="00CA0A37">
        <w:trPr>
          <w:trHeight w:val="20"/>
          <w:jc w:val="center"/>
        </w:trPr>
        <w:tc>
          <w:tcPr>
            <w:tcW w:w="315" w:type="pct"/>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3</w:t>
            </w:r>
          </w:p>
        </w:tc>
        <w:tc>
          <w:tcPr>
            <w:tcW w:w="1357"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Motivating Quality</w:t>
            </w:r>
          </w:p>
        </w:tc>
        <w:tc>
          <w:tcPr>
            <w:tcW w:w="662" w:type="pct"/>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12</w:t>
            </w:r>
          </w:p>
        </w:tc>
        <w:tc>
          <w:tcPr>
            <w:tcW w:w="753"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16</w:t>
            </w:r>
          </w:p>
        </w:tc>
        <w:tc>
          <w:tcPr>
            <w:tcW w:w="838"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75,000</w:t>
            </w:r>
          </w:p>
        </w:tc>
        <w:tc>
          <w:tcPr>
            <w:tcW w:w="1075" w:type="pct"/>
            <w:shd w:val="clear" w:color="auto" w:fill="auto"/>
            <w:noWrap/>
            <w:tcMar>
              <w:top w:w="15" w:type="dxa"/>
              <w:left w:w="15" w:type="dxa"/>
              <w:bottom w:w="0" w:type="dxa"/>
              <w:right w:w="15" w:type="dxa"/>
            </w:tcMar>
            <w:vAlign w:val="center"/>
            <w:hideMark/>
          </w:tcPr>
          <w:p w:rsidR="00CA0A37" w:rsidRPr="00F5756A" w:rsidRDefault="008D326B" w:rsidP="00CA0A37">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id-ID"/>
              </w:rPr>
              <w:t>Feasible</w:t>
            </w:r>
          </w:p>
        </w:tc>
      </w:tr>
      <w:tr w:rsidR="00CA0A37" w:rsidRPr="00F5756A" w:rsidTr="00CA0A37">
        <w:trPr>
          <w:trHeight w:val="20"/>
          <w:jc w:val="center"/>
        </w:trPr>
        <w:tc>
          <w:tcPr>
            <w:tcW w:w="1673" w:type="pct"/>
            <w:gridSpan w:val="2"/>
            <w:tcBorders>
              <w:bottom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id-ID"/>
              </w:rPr>
            </w:pPr>
            <w:r w:rsidRPr="00F5756A">
              <w:rPr>
                <w:rFonts w:ascii="Times New Roman" w:eastAsia="Times New Roman" w:hAnsi="Times New Roman" w:cs="Times New Roman"/>
                <w:lang w:val="id-ID"/>
              </w:rPr>
              <w:t>Average</w:t>
            </w:r>
          </w:p>
        </w:tc>
        <w:tc>
          <w:tcPr>
            <w:tcW w:w="662"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22,333</w:t>
            </w:r>
          </w:p>
        </w:tc>
        <w:tc>
          <w:tcPr>
            <w:tcW w:w="753"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26,667</w:t>
            </w:r>
          </w:p>
        </w:tc>
        <w:tc>
          <w:tcPr>
            <w:tcW w:w="838"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82,121</w:t>
            </w:r>
          </w:p>
        </w:tc>
        <w:tc>
          <w:tcPr>
            <w:tcW w:w="1075" w:type="pct"/>
            <w:tcBorders>
              <w:bottom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bl>
    <w:p w:rsidR="00CA0A37" w:rsidRPr="00F5756A" w:rsidRDefault="00CA0A37" w:rsidP="00550ACC">
      <w:pPr>
        <w:pBdr>
          <w:top w:val="nil"/>
          <w:left w:val="nil"/>
          <w:bottom w:val="nil"/>
          <w:right w:val="nil"/>
          <w:between w:val="nil"/>
        </w:pBdr>
        <w:tabs>
          <w:tab w:val="left" w:pos="567"/>
        </w:tabs>
        <w:spacing w:after="0" w:line="240" w:lineRule="auto"/>
        <w:ind w:firstLine="284"/>
        <w:rPr>
          <w:rFonts w:ascii="Times New Roman" w:eastAsia="Times New Roman" w:hAnsi="Times New Roman" w:cs="Times New Roman"/>
        </w:rPr>
      </w:pPr>
    </w:p>
    <w:p w:rsidR="00BE2908" w:rsidRPr="00F5756A" w:rsidRDefault="00BE2908" w:rsidP="00BE290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 xml:space="preserve">The results of the assessment on the animation video learning media using the total station for measuring stake out road curve conducted by a material expert are shown in the table above with a percentage of 82.121%. Assessment based on aspects of learning objectives, presentation of material and motivating quality shows that the animated video media using total station for measuring stake out road curve is "very </w:t>
      </w:r>
      <w:r w:rsidR="008D326B">
        <w:rPr>
          <w:rFonts w:ascii="Times New Roman" w:eastAsia="Times New Roman" w:hAnsi="Times New Roman" w:cs="Times New Roman"/>
        </w:rPr>
        <w:t>feasible</w:t>
      </w:r>
      <w:r w:rsidRPr="00F5756A">
        <w:rPr>
          <w:rFonts w:ascii="Times New Roman" w:eastAsia="Times New Roman" w:hAnsi="Times New Roman" w:cs="Times New Roman"/>
        </w:rPr>
        <w:t>".</w:t>
      </w:r>
      <w:r w:rsidR="00417032">
        <w:rPr>
          <w:rFonts w:ascii="Times New Roman" w:eastAsia="Times New Roman" w:hAnsi="Times New Roman" w:cs="Times New Roman"/>
        </w:rPr>
        <w:t xml:space="preserve"> </w:t>
      </w:r>
      <w:r w:rsidR="00417032" w:rsidRPr="00417032">
        <w:rPr>
          <w:rFonts w:ascii="Times New Roman" w:eastAsia="Times New Roman" w:hAnsi="Times New Roman" w:cs="Times New Roman"/>
        </w:rPr>
        <w:t xml:space="preserve">The diagrams are presented in Figures </w:t>
      </w:r>
      <w:r w:rsidR="00417032">
        <w:rPr>
          <w:rFonts w:ascii="Times New Roman" w:eastAsia="Times New Roman" w:hAnsi="Times New Roman" w:cs="Times New Roman"/>
        </w:rPr>
        <w:t>12 and 13.</w:t>
      </w:r>
    </w:p>
    <w:p w:rsidR="00BE2908" w:rsidRPr="00F5756A" w:rsidRDefault="00BE2908" w:rsidP="00550ACC">
      <w:pPr>
        <w:pBdr>
          <w:top w:val="nil"/>
          <w:left w:val="nil"/>
          <w:bottom w:val="nil"/>
          <w:right w:val="nil"/>
          <w:between w:val="nil"/>
        </w:pBdr>
        <w:tabs>
          <w:tab w:val="left" w:pos="567"/>
        </w:tabs>
        <w:spacing w:after="0" w:line="240" w:lineRule="auto"/>
        <w:ind w:firstLine="284"/>
        <w:rPr>
          <w:rFonts w:ascii="Times New Roman" w:eastAsia="Times New Roman" w:hAnsi="Times New Roman" w:cs="Times New Roman"/>
        </w:rPr>
      </w:pPr>
    </w:p>
    <w:p w:rsidR="00CA0A37" w:rsidRPr="00F5756A" w:rsidRDefault="00330C38" w:rsidP="00CA0A37">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lastRenderedPageBreak/>
        <w:drawing>
          <wp:inline distT="0" distB="0" distL="0" distR="0" wp14:anchorId="5D20FC28" wp14:editId="55766C9D">
            <wp:extent cx="2685415" cy="1980000"/>
            <wp:effectExtent l="0" t="0" r="63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A0A37"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3B3193F5" wp14:editId="7805FE6F">
            <wp:extent cx="2685415" cy="1980000"/>
            <wp:effectExtent l="0" t="0" r="635" b="12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0A37" w:rsidRPr="00F5756A" w:rsidRDefault="00CA0A37" w:rsidP="00CA0A37">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A0A37" w:rsidRPr="00F5756A" w:rsidSect="0094401E">
          <w:type w:val="continuous"/>
          <w:pgSz w:w="11906" w:h="16838"/>
          <w:pgMar w:top="2268" w:right="1418" w:bottom="1531" w:left="1418" w:header="709" w:footer="709" w:gutter="0"/>
          <w:pgNumType w:start="1"/>
          <w:cols w:space="720"/>
        </w:sectPr>
      </w:pPr>
    </w:p>
    <w:p w:rsidR="00CA0A37" w:rsidRPr="00F5756A" w:rsidRDefault="00CA0A37" w:rsidP="000F16D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004E1656" w:rsidRPr="00F5756A">
        <w:rPr>
          <w:rFonts w:ascii="Times New Roman" w:eastAsia="Times New Roman" w:hAnsi="Times New Roman" w:cs="Times New Roman"/>
          <w:b/>
          <w:bCs/>
          <w:lang w:val="id-ID"/>
        </w:rPr>
        <w:t>12</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w:t>
      </w:r>
      <w:r w:rsidR="000F16D8" w:rsidRPr="00F5756A">
        <w:rPr>
          <w:rFonts w:ascii="Times New Roman" w:eastAsia="Times New Roman" w:hAnsi="Times New Roman" w:cs="Times New Roman"/>
          <w:lang w:val="id-ID"/>
        </w:rPr>
        <w:t>Material</w:t>
      </w:r>
      <w:r w:rsidR="000071CD" w:rsidRPr="00F5756A">
        <w:rPr>
          <w:rFonts w:ascii="Times New Roman" w:eastAsia="Times New Roman" w:hAnsi="Times New Roman" w:cs="Times New Roman"/>
        </w:rPr>
        <w:t xml:space="preserve"> expert eligibility </w:t>
      </w:r>
    </w:p>
    <w:p w:rsidR="00CA0A37" w:rsidRPr="00F5756A" w:rsidRDefault="004E1656" w:rsidP="000F16D8">
      <w:pPr>
        <w:pBdr>
          <w:top w:val="nil"/>
          <w:left w:val="nil"/>
          <w:bottom w:val="nil"/>
          <w:right w:val="nil"/>
          <w:between w:val="nil"/>
        </w:pBdr>
        <w:spacing w:before="120" w:after="0" w:line="240" w:lineRule="auto"/>
        <w:rPr>
          <w:rFonts w:ascii="Times New Roman" w:eastAsia="Times New Roman" w:hAnsi="Times New Roman" w:cs="Times New Roman"/>
        </w:rPr>
        <w:sectPr w:rsidR="00CA0A37"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lastRenderedPageBreak/>
        <w:t xml:space="preserve">   </w:t>
      </w:r>
      <w:r w:rsidR="00CA0A37"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13</w:t>
      </w:r>
      <w:r w:rsidR="00CA0A37" w:rsidRPr="00F5756A">
        <w:rPr>
          <w:rFonts w:ascii="Times New Roman" w:eastAsia="Times New Roman" w:hAnsi="Times New Roman" w:cs="Times New Roman"/>
          <w:b/>
          <w:bCs/>
        </w:rPr>
        <w:t>.</w:t>
      </w:r>
      <w:r w:rsidR="00CA0A37" w:rsidRPr="00F5756A">
        <w:rPr>
          <w:rFonts w:ascii="Times New Roman" w:eastAsia="Times New Roman" w:hAnsi="Times New Roman" w:cs="Times New Roman"/>
        </w:rPr>
        <w:t xml:space="preserve"> </w:t>
      </w:r>
      <w:r w:rsidR="000071CD" w:rsidRPr="00F5756A">
        <w:rPr>
          <w:rFonts w:ascii="Times New Roman" w:eastAsia="Times New Roman" w:hAnsi="Times New Roman" w:cs="Times New Roman"/>
        </w:rPr>
        <w:t>Percentage of material expert</w:t>
      </w:r>
    </w:p>
    <w:p w:rsidR="00CA0A37"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330C38" w:rsidRPr="00F5756A" w:rsidRDefault="00330C38"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Validation/assessment of media experts aims to determine the feasibility of media covering aspects of objectives, visual aspect</w:t>
      </w:r>
      <w:r w:rsidR="00AB64C2" w:rsidRPr="00F5756A">
        <w:rPr>
          <w:rFonts w:ascii="Times New Roman" w:eastAsia="Times New Roman" w:hAnsi="Times New Roman" w:cs="Times New Roman"/>
        </w:rPr>
        <w:t>s, audiences and aspects of use</w:t>
      </w:r>
      <w:r w:rsidRPr="00F5756A">
        <w:rPr>
          <w:rFonts w:ascii="Times New Roman" w:eastAsia="Times New Roman" w:hAnsi="Times New Roman" w:cs="Times New Roman"/>
        </w:rPr>
        <w:t>. The assessment of media development uses a questionnaire with a scale</w:t>
      </w:r>
      <w:r w:rsidR="007D0FFC">
        <w:rPr>
          <w:rFonts w:ascii="Times New Roman" w:eastAsia="Times New Roman" w:hAnsi="Times New Roman" w:cs="Times New Roman"/>
        </w:rPr>
        <w:t xml:space="preserve"> of 1-4 and amounts to 34 items are shown in Table 6.</w:t>
      </w:r>
    </w:p>
    <w:p w:rsidR="00950432" w:rsidRPr="00F5756A" w:rsidRDefault="00950432"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950432" w:rsidRPr="00F5756A" w:rsidRDefault="00950432" w:rsidP="002B5887">
      <w:pPr>
        <w:pBdr>
          <w:top w:val="nil"/>
          <w:left w:val="nil"/>
          <w:bottom w:val="nil"/>
          <w:right w:val="nil"/>
          <w:between w:val="nil"/>
        </w:pBdr>
        <w:spacing w:after="12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b/>
          <w:bCs/>
          <w:lang w:val="en-US"/>
        </w:rPr>
        <w:t xml:space="preserve">Table </w:t>
      </w:r>
      <w:r w:rsidR="007D0FFC">
        <w:rPr>
          <w:rFonts w:ascii="Times New Roman" w:eastAsia="Times New Roman" w:hAnsi="Times New Roman" w:cs="Times New Roman"/>
          <w:b/>
          <w:bCs/>
          <w:lang w:val="id-ID"/>
        </w:rPr>
        <w:t>6</w:t>
      </w:r>
      <w:r w:rsidRPr="00F5756A">
        <w:rPr>
          <w:rFonts w:ascii="Times New Roman" w:eastAsia="Times New Roman" w:hAnsi="Times New Roman" w:cs="Times New Roman"/>
          <w:b/>
          <w:bCs/>
          <w:lang w:val="en-US"/>
        </w:rPr>
        <w:t xml:space="preserve">. </w:t>
      </w:r>
      <w:r w:rsidR="00E37A5C" w:rsidRPr="00F5756A">
        <w:rPr>
          <w:rFonts w:ascii="Times New Roman" w:eastAsia="Times New Roman" w:hAnsi="Times New Roman" w:cs="Times New Roman"/>
          <w:lang w:val="id-ID"/>
        </w:rPr>
        <w:t>Media</w:t>
      </w:r>
      <w:r w:rsidR="00E37A5C" w:rsidRPr="00F5756A">
        <w:rPr>
          <w:rFonts w:ascii="Times New Roman" w:eastAsia="Times New Roman" w:hAnsi="Times New Roman" w:cs="Times New Roman"/>
          <w:lang w:val="en-US"/>
        </w:rPr>
        <w:t xml:space="preserve"> expert validation results</w:t>
      </w:r>
    </w:p>
    <w:tbl>
      <w:tblPr>
        <w:tblW w:w="5142" w:type="pct"/>
        <w:jc w:val="center"/>
        <w:tblLook w:val="04A0" w:firstRow="1" w:lastRow="0" w:firstColumn="1" w:lastColumn="0" w:noHBand="0" w:noVBand="1"/>
      </w:tblPr>
      <w:tblGrid>
        <w:gridCol w:w="758"/>
        <w:gridCol w:w="1666"/>
        <w:gridCol w:w="1270"/>
        <w:gridCol w:w="1459"/>
        <w:gridCol w:w="1651"/>
        <w:gridCol w:w="2524"/>
      </w:tblGrid>
      <w:tr w:rsidR="00950432" w:rsidRPr="00F5756A" w:rsidTr="00950432">
        <w:trPr>
          <w:trHeight w:val="20"/>
          <w:jc w:val="center"/>
        </w:trPr>
        <w:tc>
          <w:tcPr>
            <w:tcW w:w="406"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No</w:t>
            </w:r>
          </w:p>
        </w:tc>
        <w:tc>
          <w:tcPr>
            <w:tcW w:w="893"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id-ID"/>
              </w:rPr>
            </w:pPr>
            <w:r w:rsidRPr="00F5756A">
              <w:rPr>
                <w:rFonts w:asciiTheme="majorBidi" w:eastAsia="Times New Roman" w:hAnsiTheme="majorBidi" w:cstheme="majorBidi"/>
                <w:lang w:val="id-ID"/>
              </w:rPr>
              <w:t>Aspect</w:t>
            </w:r>
          </w:p>
        </w:tc>
        <w:tc>
          <w:tcPr>
            <w:tcW w:w="681"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id-ID"/>
              </w:rPr>
            </w:pPr>
            <w:r w:rsidRPr="00F5756A">
              <w:rPr>
                <w:rFonts w:asciiTheme="majorBidi" w:eastAsia="Times New Roman" w:hAnsiTheme="majorBidi" w:cstheme="majorBidi"/>
                <w:lang w:val="en-US"/>
              </w:rPr>
              <w:t>∑S</w:t>
            </w:r>
            <w:r w:rsidRPr="00F5756A">
              <w:rPr>
                <w:rFonts w:asciiTheme="majorBidi" w:eastAsia="Times New Roman" w:hAnsiTheme="majorBidi" w:cstheme="majorBidi"/>
                <w:lang w:val="id-ID"/>
              </w:rPr>
              <w:t>core</w:t>
            </w:r>
          </w:p>
        </w:tc>
        <w:tc>
          <w:tcPr>
            <w:tcW w:w="782"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∑S</w:t>
            </w:r>
            <w:r w:rsidRPr="00F5756A">
              <w:rPr>
                <w:rFonts w:asciiTheme="majorBidi" w:eastAsia="Times New Roman" w:hAnsiTheme="majorBidi" w:cstheme="majorBidi"/>
                <w:lang w:val="id-ID"/>
              </w:rPr>
              <w:t>core</w:t>
            </w:r>
            <w:r w:rsidRPr="00F5756A">
              <w:rPr>
                <w:rFonts w:asciiTheme="majorBidi" w:eastAsia="Times New Roman" w:hAnsiTheme="majorBidi" w:cstheme="majorBidi"/>
                <w:lang w:val="en-US"/>
              </w:rPr>
              <w:t xml:space="preserve"> Max</w:t>
            </w:r>
          </w:p>
        </w:tc>
        <w:tc>
          <w:tcPr>
            <w:tcW w:w="885"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Per</w:t>
            </w:r>
            <w:r w:rsidRPr="00F5756A">
              <w:rPr>
                <w:rFonts w:asciiTheme="majorBidi" w:eastAsia="Times New Roman" w:hAnsiTheme="majorBidi" w:cstheme="majorBidi"/>
                <w:lang w:val="id-ID"/>
              </w:rPr>
              <w:t>c</w:t>
            </w:r>
            <w:r w:rsidRPr="00F5756A">
              <w:rPr>
                <w:rFonts w:asciiTheme="majorBidi" w:eastAsia="Times New Roman" w:hAnsiTheme="majorBidi" w:cstheme="majorBidi"/>
                <w:lang w:val="en-US"/>
              </w:rPr>
              <w:t>enta</w:t>
            </w:r>
            <w:r w:rsidRPr="00F5756A">
              <w:rPr>
                <w:rFonts w:asciiTheme="majorBidi" w:eastAsia="Times New Roman" w:hAnsiTheme="majorBidi" w:cstheme="majorBidi"/>
                <w:lang w:val="id-ID"/>
              </w:rPr>
              <w:t>g</w:t>
            </w:r>
            <w:r w:rsidRPr="00F5756A">
              <w:rPr>
                <w:rFonts w:asciiTheme="majorBidi" w:eastAsia="Times New Roman" w:hAnsiTheme="majorBidi" w:cstheme="majorBidi"/>
                <w:lang w:val="en-US"/>
              </w:rPr>
              <w:t>e (%)</w:t>
            </w:r>
          </w:p>
        </w:tc>
        <w:tc>
          <w:tcPr>
            <w:tcW w:w="1353"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Eligibility Level</w:t>
            </w:r>
          </w:p>
        </w:tc>
      </w:tr>
      <w:tr w:rsidR="00950432" w:rsidRPr="00F5756A" w:rsidTr="00950432">
        <w:trPr>
          <w:trHeight w:val="20"/>
          <w:jc w:val="center"/>
        </w:trPr>
        <w:tc>
          <w:tcPr>
            <w:tcW w:w="406"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w:t>
            </w:r>
          </w:p>
        </w:tc>
        <w:tc>
          <w:tcPr>
            <w:tcW w:w="893" w:type="pct"/>
            <w:tcBorders>
              <w:top w:val="single" w:sz="4" w:space="0" w:color="000000"/>
            </w:tcBorders>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Purpose</w:t>
            </w:r>
          </w:p>
        </w:tc>
        <w:tc>
          <w:tcPr>
            <w:tcW w:w="681" w:type="pct"/>
            <w:tcBorders>
              <w:top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782"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100,0</w:t>
            </w:r>
          </w:p>
        </w:tc>
        <w:tc>
          <w:tcPr>
            <w:tcW w:w="1353" w:type="pct"/>
            <w:tcBorders>
              <w:top w:val="single" w:sz="4" w:space="0" w:color="000000"/>
            </w:tcBorders>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en-US"/>
              </w:rPr>
            </w:pPr>
            <w:r w:rsidRPr="00F5756A">
              <w:rPr>
                <w:rFonts w:asciiTheme="majorBidi" w:eastAsia="Times New Roman" w:hAnsiTheme="majorBidi" w:cstheme="majorBidi"/>
                <w:lang w:val="en-US"/>
              </w:rPr>
              <w:t>Visual</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26</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32</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81,25</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3</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en-US"/>
              </w:rPr>
            </w:pPr>
            <w:r w:rsidRPr="00F5756A">
              <w:rPr>
                <w:rFonts w:asciiTheme="majorBidi" w:eastAsia="Times New Roman" w:hAnsiTheme="majorBidi" w:cstheme="majorBidi"/>
                <w:lang w:val="en-US"/>
              </w:rPr>
              <w:t>Audio</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100,0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4</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Usage</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19</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95,00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5</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Benefit</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19</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95,00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6</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en-US"/>
              </w:rPr>
              <w:t>Interface</w:t>
            </w:r>
            <w:r w:rsidRPr="00F5756A">
              <w:rPr>
                <w:rFonts w:asciiTheme="majorBidi" w:eastAsia="Times New Roman" w:hAnsiTheme="majorBidi" w:cstheme="majorBidi"/>
                <w:lang w:val="id-ID"/>
              </w:rPr>
              <w:t xml:space="preserve"> </w:t>
            </w:r>
            <w:r w:rsidRPr="00F5756A">
              <w:rPr>
                <w:rFonts w:asciiTheme="majorBidi" w:eastAsia="Times New Roman" w:hAnsiTheme="majorBidi" w:cstheme="majorBidi"/>
                <w:lang w:val="en-US"/>
              </w:rPr>
              <w:t>Desain</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25</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28</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89,28</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1299" w:type="pct"/>
            <w:gridSpan w:val="2"/>
            <w:tcBorders>
              <w:bottom w:val="single" w:sz="4" w:space="0" w:color="000000"/>
            </w:tcBorders>
            <w:shd w:val="clear" w:color="auto" w:fill="auto"/>
            <w:noWrap/>
            <w:vAlign w:val="center"/>
            <w:hideMark/>
          </w:tcPr>
          <w:p w:rsidR="00950432" w:rsidRPr="00F5756A" w:rsidRDefault="00950432" w:rsidP="00950432">
            <w:pPr>
              <w:spacing w:after="0" w:line="240" w:lineRule="auto"/>
              <w:rPr>
                <w:rFonts w:asciiTheme="majorBidi" w:eastAsia="Times New Roman" w:hAnsiTheme="majorBidi" w:cstheme="majorBidi"/>
                <w:lang w:val="id-ID"/>
              </w:rPr>
            </w:pPr>
            <w:r w:rsidRPr="00F5756A">
              <w:rPr>
                <w:rFonts w:asciiTheme="majorBidi" w:eastAsia="Times New Roman" w:hAnsiTheme="majorBidi" w:cstheme="majorBidi"/>
                <w:lang w:val="id-ID"/>
              </w:rPr>
              <w:t>Average</w:t>
            </w:r>
          </w:p>
        </w:tc>
        <w:tc>
          <w:tcPr>
            <w:tcW w:w="681"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21,5</w:t>
            </w:r>
          </w:p>
        </w:tc>
        <w:tc>
          <w:tcPr>
            <w:tcW w:w="782"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23,3</w:t>
            </w:r>
          </w:p>
        </w:tc>
        <w:tc>
          <w:tcPr>
            <w:tcW w:w="885"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93,42</w:t>
            </w:r>
          </w:p>
        </w:tc>
        <w:tc>
          <w:tcPr>
            <w:tcW w:w="1353" w:type="pct"/>
            <w:tcBorders>
              <w:bottom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bl>
    <w:p w:rsidR="00950432" w:rsidRPr="00F5756A" w:rsidRDefault="00950432"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BE2908" w:rsidRPr="00F5756A" w:rsidRDefault="00BE2908" w:rsidP="00102624">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 xml:space="preserve">The results of the assessment on the video animation learning media using total station for measuring stake out road curve conducted by a media expert are shown in the table above with the percentage yield of 93.442%. Assessment based on aspects of software engineering, learning design and visual communication shows that animated video media using total station for measuring stake out road curve is "very </w:t>
      </w:r>
      <w:r w:rsidR="008D326B">
        <w:rPr>
          <w:rFonts w:ascii="Times New Roman" w:eastAsia="Times New Roman" w:hAnsi="Times New Roman" w:cs="Times New Roman"/>
        </w:rPr>
        <w:t>feasible</w:t>
      </w:r>
      <w:r w:rsidRPr="00F5756A">
        <w:rPr>
          <w:rFonts w:ascii="Times New Roman" w:eastAsia="Times New Roman" w:hAnsi="Times New Roman" w:cs="Times New Roman"/>
        </w:rPr>
        <w:t>".</w:t>
      </w:r>
      <w:r w:rsidR="00417032">
        <w:rPr>
          <w:rFonts w:ascii="Times New Roman" w:eastAsia="Times New Roman" w:hAnsi="Times New Roman" w:cs="Times New Roman"/>
        </w:rPr>
        <w:t xml:space="preserve"> </w:t>
      </w:r>
      <w:r w:rsidR="00417032" w:rsidRPr="00417032">
        <w:rPr>
          <w:rFonts w:ascii="Times New Roman" w:eastAsia="Times New Roman" w:hAnsi="Times New Roman" w:cs="Times New Roman"/>
        </w:rPr>
        <w:t xml:space="preserve">The diagrams are presented in Figures </w:t>
      </w:r>
      <w:r w:rsidR="00417032">
        <w:rPr>
          <w:rFonts w:ascii="Times New Roman" w:eastAsia="Times New Roman" w:hAnsi="Times New Roman" w:cs="Times New Roman"/>
        </w:rPr>
        <w:t>14 and 15.</w:t>
      </w:r>
    </w:p>
    <w:p w:rsidR="00330C38" w:rsidRPr="00F5756A" w:rsidRDefault="00330C38"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0B21AD" w:rsidRPr="00F5756A" w:rsidRDefault="000B21AD" w:rsidP="000B21A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18FEDFC3" wp14:editId="04DB0400">
            <wp:extent cx="2685415" cy="1980000"/>
            <wp:effectExtent l="0" t="0" r="635"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1352467" wp14:editId="4EC26A4B">
            <wp:extent cx="2685415" cy="1980000"/>
            <wp:effectExtent l="0" t="0" r="635"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21AD" w:rsidRPr="00F5756A" w:rsidRDefault="000B21AD" w:rsidP="000B21AD">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0B21AD" w:rsidRPr="00F5756A" w:rsidSect="0094401E">
          <w:type w:val="continuous"/>
          <w:pgSz w:w="11906" w:h="16838"/>
          <w:pgMar w:top="2268" w:right="1418" w:bottom="1531" w:left="1418" w:header="709" w:footer="709" w:gutter="0"/>
          <w:pgNumType w:start="1"/>
          <w:cols w:space="720"/>
        </w:sectPr>
      </w:pPr>
    </w:p>
    <w:p w:rsidR="000B21AD" w:rsidRPr="00F5756A" w:rsidRDefault="000B21AD" w:rsidP="00BB1DB2">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14</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Media </w:t>
      </w:r>
      <w:r w:rsidR="00BE2908" w:rsidRPr="00F5756A">
        <w:rPr>
          <w:rFonts w:ascii="Times New Roman" w:eastAsia="Times New Roman" w:hAnsi="Times New Roman" w:cs="Times New Roman"/>
        </w:rPr>
        <w:t xml:space="preserve">expert eligibility </w:t>
      </w:r>
    </w:p>
    <w:p w:rsidR="000B21AD" w:rsidRPr="00F5756A" w:rsidRDefault="000B21AD" w:rsidP="00BB1DB2">
      <w:pPr>
        <w:pBdr>
          <w:top w:val="nil"/>
          <w:left w:val="nil"/>
          <w:bottom w:val="nil"/>
          <w:right w:val="nil"/>
          <w:between w:val="nil"/>
        </w:pBdr>
        <w:spacing w:before="120" w:after="0" w:line="240" w:lineRule="auto"/>
        <w:rPr>
          <w:rFonts w:ascii="Times New Roman" w:eastAsia="Times New Roman" w:hAnsi="Times New Roman" w:cs="Times New Roman"/>
        </w:rPr>
        <w:sectPr w:rsidR="000B21AD"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lastRenderedPageBreak/>
        <w:t xml:space="preserve">   </w:t>
      </w:r>
      <w:r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15</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w:t>
      </w:r>
      <w:r w:rsidR="00BE2908" w:rsidRPr="00F5756A">
        <w:rPr>
          <w:rFonts w:ascii="Times New Roman" w:eastAsia="Times New Roman" w:hAnsi="Times New Roman" w:cs="Times New Roman"/>
        </w:rPr>
        <w:t xml:space="preserve">Percentage of </w:t>
      </w:r>
      <w:r w:rsidR="00BE2908" w:rsidRPr="00F5756A">
        <w:rPr>
          <w:rFonts w:ascii="Times New Roman" w:eastAsia="Times New Roman" w:hAnsi="Times New Roman" w:cs="Times New Roman"/>
          <w:lang w:val="id-ID"/>
        </w:rPr>
        <w:t>media</w:t>
      </w:r>
      <w:r w:rsidR="00BE2908" w:rsidRPr="00F5756A">
        <w:rPr>
          <w:rFonts w:ascii="Times New Roman" w:eastAsia="Times New Roman" w:hAnsi="Times New Roman" w:cs="Times New Roman"/>
        </w:rPr>
        <w:t xml:space="preserve"> expert</w:t>
      </w:r>
    </w:p>
    <w:p w:rsidR="000B21AD" w:rsidRPr="00F5756A" w:rsidRDefault="000B21AD"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F5756A" w:rsidRDefault="003A2215" w:rsidP="007E6749">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r w:rsidRPr="00F5756A">
        <w:rPr>
          <w:rFonts w:asciiTheme="majorBidi" w:eastAsia="Times New Roman" w:hAnsiTheme="majorBidi" w:cstheme="majorBidi"/>
        </w:rPr>
        <w:lastRenderedPageBreak/>
        <w:t xml:space="preserve">The feasibility test for students aims to determine the feasibility of the media which includes material aspects, aspects of benefits, uses, appropriateness of media, visuals, and audio. </w:t>
      </w:r>
      <w:r w:rsidR="007E6749" w:rsidRPr="00F5756A">
        <w:rPr>
          <w:rFonts w:asciiTheme="majorBidi" w:eastAsia="Times New Roman" w:hAnsiTheme="majorBidi" w:cstheme="majorBidi"/>
        </w:rPr>
        <w:t>The feasibility test is the assessment stage on the actual target, which is 30 students, Department of Civil Engi</w:t>
      </w:r>
      <w:r w:rsidR="007D0FFC">
        <w:rPr>
          <w:rFonts w:asciiTheme="majorBidi" w:eastAsia="Times New Roman" w:hAnsiTheme="majorBidi" w:cstheme="majorBidi"/>
        </w:rPr>
        <w:t xml:space="preserve">neering and Planning Education, </w:t>
      </w:r>
      <w:r w:rsidR="006B2553">
        <w:rPr>
          <w:rFonts w:asciiTheme="majorBidi" w:eastAsia="Times New Roman" w:hAnsiTheme="majorBidi" w:cstheme="majorBidi"/>
        </w:rPr>
        <w:t>Yogyakarta State University</w:t>
      </w:r>
      <w:r w:rsidR="007E6749" w:rsidRPr="00F5756A">
        <w:rPr>
          <w:rFonts w:asciiTheme="majorBidi" w:eastAsia="Times New Roman" w:hAnsiTheme="majorBidi" w:cstheme="majorBidi"/>
        </w:rPr>
        <w:t>.</w:t>
      </w:r>
      <w:r w:rsidR="007E6749" w:rsidRPr="00F5756A">
        <w:rPr>
          <w:rFonts w:asciiTheme="majorBidi" w:eastAsia="Times New Roman" w:hAnsiTheme="majorBidi" w:cstheme="majorBidi"/>
          <w:lang w:val="id-ID"/>
        </w:rPr>
        <w:t xml:space="preserve"> </w:t>
      </w:r>
      <w:r w:rsidRPr="00F5756A">
        <w:rPr>
          <w:rFonts w:asciiTheme="majorBidi" w:eastAsia="Times New Roman" w:hAnsiTheme="majorBidi" w:cstheme="majorBidi"/>
        </w:rPr>
        <w:t xml:space="preserve">The assessment is done by showing the media to students and then filling in a </w:t>
      </w:r>
      <w:r w:rsidR="007D0FFC">
        <w:rPr>
          <w:rFonts w:asciiTheme="majorBidi" w:eastAsia="Times New Roman" w:hAnsiTheme="majorBidi" w:cstheme="majorBidi"/>
        </w:rPr>
        <w:t xml:space="preserve">questionnaire totaling 32 items </w:t>
      </w:r>
      <w:r w:rsidR="007D0FFC">
        <w:rPr>
          <w:rFonts w:ascii="Times New Roman" w:eastAsia="Times New Roman" w:hAnsi="Times New Roman" w:cs="Times New Roman"/>
        </w:rPr>
        <w:t>are shown in Table 7.</w:t>
      </w:r>
    </w:p>
    <w:p w:rsidR="003A2215" w:rsidRPr="00F5756A" w:rsidRDefault="003A2215"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F5756A" w:rsidRDefault="003A2215" w:rsidP="002B5887">
      <w:pPr>
        <w:pBdr>
          <w:top w:val="nil"/>
          <w:left w:val="nil"/>
          <w:bottom w:val="nil"/>
          <w:right w:val="nil"/>
          <w:between w:val="nil"/>
        </w:pBdr>
        <w:spacing w:after="120" w:line="240" w:lineRule="auto"/>
        <w:jc w:val="center"/>
        <w:rPr>
          <w:rFonts w:ascii="Times New Roman" w:eastAsia="Times New Roman" w:hAnsi="Times New Roman" w:cs="Times New Roman"/>
          <w:lang w:val="id-ID"/>
        </w:rPr>
      </w:pPr>
      <w:r w:rsidRPr="002B5887">
        <w:rPr>
          <w:rFonts w:ascii="Times New Roman" w:eastAsia="Times New Roman" w:hAnsi="Times New Roman" w:cs="Times New Roman"/>
          <w:b/>
          <w:bCs/>
          <w:lang w:val="id-ID"/>
        </w:rPr>
        <w:t xml:space="preserve">Table </w:t>
      </w:r>
      <w:r w:rsidR="007D0FFC">
        <w:rPr>
          <w:rFonts w:ascii="Times New Roman" w:eastAsia="Times New Roman" w:hAnsi="Times New Roman" w:cs="Times New Roman"/>
          <w:b/>
          <w:bCs/>
          <w:lang w:val="id-ID"/>
        </w:rPr>
        <w:t>7</w:t>
      </w:r>
      <w:r w:rsidRPr="002B5887">
        <w:rPr>
          <w:rFonts w:ascii="Times New Roman" w:eastAsia="Times New Roman" w:hAnsi="Times New Roman" w:cs="Times New Roman"/>
          <w:b/>
          <w:bCs/>
          <w:lang w:val="id-ID"/>
        </w:rPr>
        <w:t>.</w:t>
      </w:r>
      <w:r w:rsidRPr="002B5887">
        <w:rPr>
          <w:rFonts w:ascii="Times New Roman" w:eastAsia="Times New Roman" w:hAnsi="Times New Roman" w:cs="Times New Roman"/>
          <w:lang w:val="id-ID"/>
        </w:rPr>
        <w:t xml:space="preserve"> </w:t>
      </w:r>
      <w:r w:rsidR="002B5887">
        <w:rPr>
          <w:rFonts w:ascii="Times New Roman" w:eastAsia="Times New Roman" w:hAnsi="Times New Roman" w:cs="Times New Roman"/>
          <w:lang w:val="id-ID"/>
        </w:rPr>
        <w:t>Students</w:t>
      </w:r>
      <w:r w:rsidR="002B5887" w:rsidRPr="002B5887">
        <w:rPr>
          <w:rFonts w:ascii="Times New Roman" w:eastAsia="Times New Roman" w:hAnsi="Times New Roman" w:cs="Times New Roman"/>
          <w:lang w:val="id-ID"/>
        </w:rPr>
        <w:t xml:space="preserve"> validation results</w:t>
      </w:r>
    </w:p>
    <w:tbl>
      <w:tblPr>
        <w:tblW w:w="4939" w:type="pct"/>
        <w:tblLook w:val="04A0" w:firstRow="1" w:lastRow="0" w:firstColumn="1" w:lastColumn="0" w:noHBand="0" w:noVBand="1"/>
      </w:tblPr>
      <w:tblGrid>
        <w:gridCol w:w="879"/>
        <w:gridCol w:w="1673"/>
        <w:gridCol w:w="1165"/>
        <w:gridCol w:w="1466"/>
        <w:gridCol w:w="1761"/>
        <w:gridCol w:w="2009"/>
        <w:gridCol w:w="6"/>
      </w:tblGrid>
      <w:tr w:rsidR="003A2215" w:rsidRPr="003814B2" w:rsidTr="003814B2">
        <w:trPr>
          <w:trHeight w:val="20"/>
        </w:trPr>
        <w:tc>
          <w:tcPr>
            <w:tcW w:w="491"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No</w:t>
            </w:r>
          </w:p>
        </w:tc>
        <w:tc>
          <w:tcPr>
            <w:tcW w:w="934"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id-ID"/>
              </w:rPr>
            </w:pPr>
            <w:r w:rsidRPr="003814B2">
              <w:rPr>
                <w:rFonts w:ascii="Times New Roman" w:eastAsia="Times New Roman" w:hAnsi="Times New Roman" w:cs="Times New Roman"/>
                <w:lang w:val="id-ID"/>
              </w:rPr>
              <w:t>Aspect</w:t>
            </w:r>
          </w:p>
        </w:tc>
        <w:tc>
          <w:tcPr>
            <w:tcW w:w="650"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id-ID"/>
              </w:rPr>
            </w:pPr>
            <w:r w:rsidRPr="003814B2">
              <w:rPr>
                <w:rFonts w:ascii="Times New Roman" w:eastAsia="Times New Roman" w:hAnsi="Times New Roman" w:cs="Times New Roman"/>
                <w:lang w:val="en-US"/>
              </w:rPr>
              <w:t>∑S</w:t>
            </w:r>
            <w:r w:rsidRPr="003814B2">
              <w:rPr>
                <w:rFonts w:ascii="Times New Roman" w:eastAsia="Times New Roman" w:hAnsi="Times New Roman" w:cs="Times New Roman"/>
                <w:lang w:val="id-ID"/>
              </w:rPr>
              <w:t>core</w:t>
            </w:r>
          </w:p>
        </w:tc>
        <w:tc>
          <w:tcPr>
            <w:tcW w:w="818"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∑S</w:t>
            </w:r>
            <w:r w:rsidRPr="003814B2">
              <w:rPr>
                <w:rFonts w:ascii="Times New Roman" w:eastAsia="Times New Roman" w:hAnsi="Times New Roman" w:cs="Times New Roman"/>
                <w:lang w:val="id-ID"/>
              </w:rPr>
              <w:t>core</w:t>
            </w:r>
            <w:r w:rsidRPr="003814B2">
              <w:rPr>
                <w:rFonts w:ascii="Times New Roman" w:eastAsia="Times New Roman" w:hAnsi="Times New Roman" w:cs="Times New Roman"/>
                <w:lang w:val="en-US"/>
              </w:rPr>
              <w:t xml:space="preserve"> Max</w:t>
            </w:r>
          </w:p>
        </w:tc>
        <w:tc>
          <w:tcPr>
            <w:tcW w:w="983"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Per</w:t>
            </w:r>
            <w:r w:rsidRPr="003814B2">
              <w:rPr>
                <w:rFonts w:ascii="Times New Roman" w:eastAsia="Times New Roman" w:hAnsi="Times New Roman" w:cs="Times New Roman"/>
                <w:lang w:val="id-ID"/>
              </w:rPr>
              <w:t>c</w:t>
            </w:r>
            <w:r w:rsidRPr="003814B2">
              <w:rPr>
                <w:rFonts w:ascii="Times New Roman" w:eastAsia="Times New Roman" w:hAnsi="Times New Roman" w:cs="Times New Roman"/>
                <w:lang w:val="en-US"/>
              </w:rPr>
              <w:t>enta</w:t>
            </w:r>
            <w:r w:rsidRPr="003814B2">
              <w:rPr>
                <w:rFonts w:ascii="Times New Roman" w:eastAsia="Times New Roman" w:hAnsi="Times New Roman" w:cs="Times New Roman"/>
                <w:lang w:val="id-ID"/>
              </w:rPr>
              <w:t>g</w:t>
            </w:r>
            <w:r w:rsidRPr="003814B2">
              <w:rPr>
                <w:rFonts w:ascii="Times New Roman" w:eastAsia="Times New Roman" w:hAnsi="Times New Roman" w:cs="Times New Roman"/>
                <w:lang w:val="en-US"/>
              </w:rPr>
              <w:t>e (%)</w:t>
            </w:r>
          </w:p>
        </w:tc>
        <w:tc>
          <w:tcPr>
            <w:tcW w:w="1124" w:type="pct"/>
            <w:gridSpan w:val="2"/>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Eligibility Level</w:t>
            </w:r>
          </w:p>
        </w:tc>
      </w:tr>
      <w:tr w:rsidR="003A2215" w:rsidRPr="003814B2" w:rsidTr="003814B2">
        <w:trPr>
          <w:trHeight w:val="20"/>
        </w:trPr>
        <w:tc>
          <w:tcPr>
            <w:tcW w:w="491"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1</w:t>
            </w:r>
          </w:p>
        </w:tc>
        <w:tc>
          <w:tcPr>
            <w:tcW w:w="934" w:type="pct"/>
            <w:tcBorders>
              <w:top w:val="single" w:sz="4" w:space="0" w:color="000000"/>
            </w:tcBorders>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Matrial</w:t>
            </w:r>
          </w:p>
        </w:tc>
        <w:tc>
          <w:tcPr>
            <w:tcW w:w="650" w:type="pct"/>
            <w:tcBorders>
              <w:top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869</w:t>
            </w:r>
          </w:p>
        </w:tc>
        <w:tc>
          <w:tcPr>
            <w:tcW w:w="818"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960</w:t>
            </w:r>
          </w:p>
        </w:tc>
        <w:tc>
          <w:tcPr>
            <w:tcW w:w="983"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90,52</w:t>
            </w:r>
          </w:p>
        </w:tc>
        <w:tc>
          <w:tcPr>
            <w:tcW w:w="1124" w:type="pct"/>
            <w:gridSpan w:val="2"/>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Benefit</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536</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89,33</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3</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Usage</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535</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89,16</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4</w:t>
            </w:r>
          </w:p>
        </w:tc>
        <w:tc>
          <w:tcPr>
            <w:tcW w:w="934" w:type="pct"/>
            <w:shd w:val="clear" w:color="auto" w:fill="auto"/>
            <w:noWrap/>
            <w:hideMark/>
          </w:tcPr>
          <w:p w:rsidR="003A2215" w:rsidRPr="003814B2" w:rsidRDefault="003A2215" w:rsidP="003814B2">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Media </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207</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240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86,25</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Visual</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748</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840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89,04</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Audio</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507</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84,50</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gridAfter w:val="1"/>
          <w:wAfter w:w="3" w:type="pct"/>
          <w:trHeight w:val="20"/>
        </w:trPr>
        <w:tc>
          <w:tcPr>
            <w:tcW w:w="1425" w:type="pct"/>
            <w:gridSpan w:val="2"/>
            <w:tcBorders>
              <w:bottom w:val="single" w:sz="4" w:space="0" w:color="000000"/>
            </w:tcBorders>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Average</w:t>
            </w:r>
          </w:p>
        </w:tc>
        <w:tc>
          <w:tcPr>
            <w:tcW w:w="650"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567</w:t>
            </w:r>
          </w:p>
        </w:tc>
        <w:tc>
          <w:tcPr>
            <w:tcW w:w="818"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640</w:t>
            </w:r>
          </w:p>
        </w:tc>
        <w:tc>
          <w:tcPr>
            <w:tcW w:w="983"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88,13</w:t>
            </w:r>
          </w:p>
        </w:tc>
        <w:tc>
          <w:tcPr>
            <w:tcW w:w="1121" w:type="pct"/>
            <w:tcBorders>
              <w:bottom w:val="single" w:sz="4" w:space="0" w:color="000000"/>
            </w:tcBorders>
            <w:shd w:val="clear" w:color="auto" w:fill="auto"/>
            <w:hideMark/>
          </w:tcPr>
          <w:p w:rsidR="003A2215" w:rsidRPr="003814B2" w:rsidRDefault="003814B2" w:rsidP="003A2215">
            <w:pPr>
              <w:spacing w:after="0" w:line="240" w:lineRule="auto"/>
              <w:jc w:val="center"/>
              <w:rPr>
                <w:rFonts w:ascii="Times New Roman" w:eastAsia="Times New Roman" w:hAnsi="Times New Roman" w:cs="Times New Roman"/>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bl>
    <w:p w:rsidR="00FD1FAB" w:rsidRDefault="00FD1FAB"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F5756A" w:rsidRDefault="009F08C4"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r w:rsidRPr="00F5756A">
        <w:rPr>
          <w:rFonts w:asciiTheme="majorBidi" w:eastAsia="Times New Roman" w:hAnsiTheme="majorBidi" w:cstheme="majorBidi"/>
        </w:rPr>
        <w:t xml:space="preserve">Results of the feasibility test assessment in the table above, the development of instructional video media obtained a percentage of 88,136% based on the material aspects, benefits, uses, appropriateness of media, visuals and audio. Based on the results of the assessment of the feasibility test conducted on students, the video media developed "very </w:t>
      </w:r>
      <w:r w:rsidR="008D326B">
        <w:rPr>
          <w:rFonts w:asciiTheme="majorBidi" w:eastAsia="Times New Roman" w:hAnsiTheme="majorBidi" w:cstheme="majorBidi"/>
        </w:rPr>
        <w:t>feasible</w:t>
      </w:r>
      <w:r w:rsidRPr="00F5756A">
        <w:rPr>
          <w:rFonts w:asciiTheme="majorBidi" w:eastAsia="Times New Roman" w:hAnsiTheme="majorBidi" w:cstheme="majorBidi"/>
        </w:rPr>
        <w:t>".</w:t>
      </w:r>
      <w:r w:rsidR="00E143F9">
        <w:rPr>
          <w:rFonts w:asciiTheme="majorBidi" w:eastAsia="Times New Roman" w:hAnsiTheme="majorBidi" w:cstheme="majorBidi"/>
        </w:rPr>
        <w:t xml:space="preserve"> </w:t>
      </w:r>
      <w:r w:rsidR="00E143F9" w:rsidRPr="00E143F9">
        <w:rPr>
          <w:rFonts w:asciiTheme="majorBidi" w:eastAsia="Times New Roman" w:hAnsiTheme="majorBidi" w:cstheme="majorBidi"/>
        </w:rPr>
        <w:t xml:space="preserve">The diagrams are presented in Figures </w:t>
      </w:r>
      <w:r w:rsidR="00E143F9">
        <w:rPr>
          <w:rFonts w:asciiTheme="majorBidi" w:eastAsia="Times New Roman" w:hAnsiTheme="majorBidi" w:cstheme="majorBidi"/>
        </w:rPr>
        <w:t>16 and 17.</w:t>
      </w:r>
    </w:p>
    <w:p w:rsidR="00D50D40" w:rsidRPr="00F5756A" w:rsidRDefault="00D50D40"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507314" w:rsidRPr="00F5756A" w:rsidRDefault="00507314" w:rsidP="0050731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1374A826" wp14:editId="7D6378AB">
            <wp:extent cx="2685415" cy="1980000"/>
            <wp:effectExtent l="0" t="0" r="635"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C19212B" wp14:editId="1B1A61F0">
            <wp:extent cx="2685415" cy="1980000"/>
            <wp:effectExtent l="0" t="0" r="635"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7314" w:rsidRPr="00F5756A" w:rsidRDefault="00507314" w:rsidP="0050731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507314" w:rsidRPr="00F5756A" w:rsidSect="0094401E">
          <w:type w:val="continuous"/>
          <w:pgSz w:w="11906" w:h="16838"/>
          <w:pgMar w:top="2268" w:right="1418" w:bottom="1531" w:left="1418" w:header="709" w:footer="709" w:gutter="0"/>
          <w:pgNumType w:start="1"/>
          <w:cols w:space="720"/>
        </w:sectPr>
      </w:pPr>
    </w:p>
    <w:p w:rsidR="00507314" w:rsidRPr="00F5756A" w:rsidRDefault="00F518CA" w:rsidP="0097262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Pr>
          <w:rFonts w:ascii="Times New Roman" w:eastAsia="Times New Roman" w:hAnsi="Times New Roman" w:cs="Times New Roman"/>
          <w:b/>
          <w:bCs/>
          <w:lang w:val="id-ID"/>
        </w:rPr>
        <w:lastRenderedPageBreak/>
        <w:t xml:space="preserve"> </w:t>
      </w:r>
      <w:r w:rsidR="00507314" w:rsidRPr="00F5756A">
        <w:rPr>
          <w:rFonts w:ascii="Times New Roman" w:eastAsia="Times New Roman" w:hAnsi="Times New Roman" w:cs="Times New Roman"/>
          <w:b/>
          <w:bCs/>
          <w:lang w:val="id-ID"/>
        </w:rPr>
        <w:t xml:space="preserve">   </w:t>
      </w:r>
      <w:r w:rsidR="00507314"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16</w:t>
      </w:r>
      <w:r w:rsidR="00507314" w:rsidRPr="00F5756A">
        <w:rPr>
          <w:rFonts w:ascii="Times New Roman" w:eastAsia="Times New Roman" w:hAnsi="Times New Roman" w:cs="Times New Roman"/>
          <w:b/>
          <w:bCs/>
        </w:rPr>
        <w:t>.</w:t>
      </w:r>
      <w:r w:rsidR="00507314" w:rsidRPr="00F5756A">
        <w:rPr>
          <w:rFonts w:ascii="Times New Roman" w:eastAsia="Times New Roman" w:hAnsi="Times New Roman" w:cs="Times New Roman"/>
        </w:rPr>
        <w:t xml:space="preserve"> </w:t>
      </w:r>
      <w:r w:rsidR="00972624">
        <w:rPr>
          <w:rFonts w:ascii="Times New Roman" w:eastAsia="Times New Roman" w:hAnsi="Times New Roman" w:cs="Times New Roman"/>
          <w:lang w:val="id-ID"/>
        </w:rPr>
        <w:t>Students</w:t>
      </w:r>
      <w:r w:rsidR="00507314" w:rsidRPr="00F5756A">
        <w:rPr>
          <w:rFonts w:ascii="Times New Roman" w:eastAsia="Times New Roman" w:hAnsi="Times New Roman" w:cs="Times New Roman"/>
        </w:rPr>
        <w:t xml:space="preserve"> eligibility</w:t>
      </w:r>
      <w:r>
        <w:rPr>
          <w:rFonts w:ascii="Times New Roman" w:eastAsia="Times New Roman" w:hAnsi="Times New Roman" w:cs="Times New Roman"/>
          <w:lang w:val="id-ID"/>
        </w:rPr>
        <w:t xml:space="preserve"> results</w:t>
      </w:r>
      <w:r w:rsidR="00507314" w:rsidRPr="00F5756A">
        <w:rPr>
          <w:rFonts w:ascii="Times New Roman" w:eastAsia="Times New Roman" w:hAnsi="Times New Roman" w:cs="Times New Roman"/>
        </w:rPr>
        <w:t xml:space="preserve"> </w:t>
      </w:r>
    </w:p>
    <w:p w:rsidR="00507314" w:rsidRPr="00F5756A" w:rsidRDefault="00F518CA" w:rsidP="00F518CA">
      <w:pPr>
        <w:pBdr>
          <w:top w:val="nil"/>
          <w:left w:val="nil"/>
          <w:bottom w:val="nil"/>
          <w:right w:val="nil"/>
          <w:between w:val="nil"/>
        </w:pBdr>
        <w:spacing w:before="120" w:after="0" w:line="240" w:lineRule="auto"/>
        <w:rPr>
          <w:rFonts w:ascii="Times New Roman" w:eastAsia="Times New Roman" w:hAnsi="Times New Roman" w:cs="Times New Roman"/>
        </w:rPr>
        <w:sectPr w:rsidR="00507314" w:rsidRPr="00F5756A" w:rsidSect="00550ACC">
          <w:type w:val="continuous"/>
          <w:pgSz w:w="11906" w:h="16838"/>
          <w:pgMar w:top="2268" w:right="1418" w:bottom="1531" w:left="1418" w:header="709" w:footer="709" w:gutter="0"/>
          <w:pgNumType w:start="1"/>
          <w:cols w:num="2" w:space="720"/>
        </w:sectPr>
      </w:pPr>
      <w:r>
        <w:rPr>
          <w:rFonts w:ascii="Times New Roman" w:eastAsia="Times New Roman" w:hAnsi="Times New Roman" w:cs="Times New Roman"/>
          <w:b/>
          <w:bCs/>
          <w:lang w:val="id-ID"/>
        </w:rPr>
        <w:lastRenderedPageBreak/>
        <w:t xml:space="preserve"> </w:t>
      </w:r>
      <w:r w:rsidR="00507314"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17</w:t>
      </w:r>
      <w:r w:rsidR="00507314" w:rsidRPr="00F5756A">
        <w:rPr>
          <w:rFonts w:ascii="Times New Roman" w:eastAsia="Times New Roman" w:hAnsi="Times New Roman" w:cs="Times New Roman"/>
          <w:b/>
          <w:bCs/>
        </w:rPr>
        <w:t>.</w:t>
      </w:r>
      <w:r w:rsidR="00507314" w:rsidRPr="00F5756A">
        <w:rPr>
          <w:rFonts w:ascii="Times New Roman" w:eastAsia="Times New Roman" w:hAnsi="Times New Roman" w:cs="Times New Roman"/>
        </w:rPr>
        <w:t xml:space="preserve"> </w:t>
      </w:r>
      <w:r>
        <w:rPr>
          <w:rFonts w:ascii="Times New Roman" w:eastAsia="Times New Roman" w:hAnsi="Times New Roman" w:cs="Times New Roman"/>
          <w:lang w:val="id-ID"/>
        </w:rPr>
        <w:t>P</w:t>
      </w:r>
      <w:r w:rsidRPr="00F518CA">
        <w:rPr>
          <w:rFonts w:ascii="Times New Roman" w:eastAsia="Times New Roman" w:hAnsi="Times New Roman" w:cs="Times New Roman"/>
        </w:rPr>
        <w:t>ercentage of student eligibility</w:t>
      </w:r>
    </w:p>
    <w:p w:rsidR="00FD1FAB" w:rsidRDefault="00FD1FAB"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851F36" w:rsidRDefault="00851F36"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F5756A">
        <w:rPr>
          <w:rFonts w:ascii="Times New Roman" w:eastAsia="Times New Roman" w:hAnsi="Times New Roman" w:cs="Times New Roman"/>
        </w:rPr>
        <w:t>Dissemination stage is the stage where learning videos that have been validated by experts and students will be disseminated to a wider subject. Dissemination is done by uploading learning videos into the youtube channe</w:t>
      </w:r>
      <w:r w:rsidRPr="00F5756A">
        <w:rPr>
          <w:rFonts w:ascii="Times New Roman" w:eastAsia="Times New Roman" w:hAnsi="Times New Roman" w:cs="Times New Roman"/>
          <w:lang w:val="id-ID"/>
        </w:rPr>
        <w:t>l.</w:t>
      </w:r>
      <w:r w:rsidRPr="00F5756A">
        <w:rPr>
          <w:rFonts w:ascii="Times New Roman" w:eastAsia="Times New Roman" w:hAnsi="Times New Roman" w:cs="Times New Roman"/>
        </w:rPr>
        <w:t xml:space="preserve"> Interactional learning media with the format (</w:t>
      </w:r>
      <w:r w:rsidRPr="00F5756A">
        <w:rPr>
          <w:rFonts w:ascii="Times New Roman" w:eastAsia="Times New Roman" w:hAnsi="Times New Roman" w:cs="Times New Roman"/>
          <w:lang w:val="id-ID"/>
        </w:rPr>
        <w:t>s</w:t>
      </w:r>
      <w:r w:rsidRPr="00F5756A">
        <w:rPr>
          <w:rFonts w:ascii="Times New Roman" w:eastAsia="Times New Roman" w:hAnsi="Times New Roman" w:cs="Times New Roman"/>
        </w:rPr>
        <w:t>wf) on google drive</w:t>
      </w:r>
      <w:r w:rsidRPr="00F5756A">
        <w:rPr>
          <w:rFonts w:ascii="Times New Roman" w:eastAsia="Times New Roman" w:hAnsi="Times New Roman" w:cs="Times New Roman"/>
          <w:lang w:val="id-ID"/>
        </w:rPr>
        <w:t>.</w:t>
      </w:r>
    </w:p>
    <w:p w:rsidR="003101BF" w:rsidRDefault="003101BF"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3101BF" w:rsidRPr="003101BF" w:rsidRDefault="003101BF" w:rsidP="003101BF">
      <w:pPr>
        <w:pStyle w:val="ListParagraph"/>
        <w:numPr>
          <w:ilvl w:val="1"/>
          <w:numId w:val="1"/>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lang w:val="id-ID"/>
        </w:rPr>
      </w:pPr>
      <w:r>
        <w:rPr>
          <w:rFonts w:ascii="Times New Roman" w:eastAsia="Times New Roman" w:hAnsi="Times New Roman" w:cs="Times New Roman"/>
          <w:i/>
          <w:color w:val="000000"/>
        </w:rPr>
        <w:t>Discussion</w:t>
      </w:r>
    </w:p>
    <w:p w:rsidR="00462206" w:rsidRPr="006F4BBF" w:rsidRDefault="00E239C6" w:rsidP="0046220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E239C6">
        <w:rPr>
          <w:rFonts w:ascii="Times New Roman" w:eastAsia="Times New Roman" w:hAnsi="Times New Roman" w:cs="Times New Roman"/>
          <w:lang w:val="id-ID"/>
        </w:rPr>
        <w:t xml:space="preserve">The purpose of this development is to determine the process and results of the development of instructional media based on video animation using a total station in the Geomatics Practicum course. The results of this study are the development of interactive media based on the validation of expert material obtained in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xml:space="preserve">" category with a percentage of 82.121%, while validation by the media expert obtained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xml:space="preserve">" category with a percentage of 93,444%. Eligibility tests by students in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category with a percentage of 88.136%.</w:t>
      </w:r>
      <w:r>
        <w:rPr>
          <w:rFonts w:ascii="Times New Roman" w:eastAsia="Times New Roman" w:hAnsi="Times New Roman" w:cs="Times New Roman"/>
          <w:lang w:val="en-US"/>
        </w:rPr>
        <w:t xml:space="preserve"> </w:t>
      </w:r>
      <w:r w:rsidR="00462206" w:rsidRPr="00462206">
        <w:rPr>
          <w:rFonts w:ascii="Times New Roman" w:eastAsia="Times New Roman" w:hAnsi="Times New Roman" w:cs="Times New Roman"/>
          <w:lang w:val="id-ID"/>
        </w:rPr>
        <w:t xml:space="preserve">The results of research on the development of video animation-based learning videos on subjects of </w:t>
      </w:r>
      <w:r w:rsidR="00462206" w:rsidRPr="00462206">
        <w:rPr>
          <w:rFonts w:ascii="Times New Roman" w:eastAsia="Times New Roman" w:hAnsi="Times New Roman" w:cs="Times New Roman"/>
        </w:rPr>
        <w:t>geomatics</w:t>
      </w:r>
      <w:r w:rsidR="00462206" w:rsidRPr="00462206">
        <w:rPr>
          <w:rFonts w:ascii="Times New Roman" w:eastAsia="Times New Roman" w:hAnsi="Times New Roman" w:cs="Times New Roman"/>
          <w:lang w:val="id-ID"/>
        </w:rPr>
        <w:t xml:space="preserve"> practicum for civil engineering majors are in line with research conducted by </w:t>
      </w:r>
      <w:r w:rsidR="00CF4EF5">
        <w:rPr>
          <w:rFonts w:ascii="Times New Roman" w:eastAsia="Times New Roman" w:hAnsi="Times New Roman" w:cs="Times New Roman"/>
          <w:lang w:val="en-US"/>
        </w:rPr>
        <w:t>[</w:t>
      </w:r>
      <w:r w:rsidR="00C10165">
        <w:rPr>
          <w:rFonts w:ascii="Times New Roman" w:eastAsia="Times New Roman" w:hAnsi="Times New Roman" w:cs="Times New Roman"/>
          <w:lang w:val="en-US"/>
        </w:rPr>
        <w:t>12</w:t>
      </w:r>
      <w:r w:rsidR="00CF4EF5">
        <w:rPr>
          <w:rFonts w:ascii="Times New Roman" w:eastAsia="Times New Roman" w:hAnsi="Times New Roman" w:cs="Times New Roman"/>
          <w:lang w:val="en-US"/>
        </w:rPr>
        <w:t>]</w:t>
      </w:r>
      <w:r w:rsidR="00462206" w:rsidRPr="00462206">
        <w:rPr>
          <w:rFonts w:ascii="Times New Roman" w:eastAsia="Times New Roman" w:hAnsi="Times New Roman" w:cs="Times New Roman"/>
          <w:lang w:val="id-ID"/>
        </w:rPr>
        <w:t xml:space="preserve"> with the results of the feasibility of developing video lessons in the perception of material experts, namely 3.62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media experts with a score of 3.44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while students with the acquisition of </w:t>
      </w:r>
      <w:r w:rsidR="00462206" w:rsidRPr="00462206">
        <w:rPr>
          <w:rFonts w:ascii="Times New Roman" w:eastAsia="Times New Roman" w:hAnsi="Times New Roman" w:cs="Times New Roman"/>
          <w:lang w:val="id-ID"/>
        </w:rPr>
        <w:lastRenderedPageBreak/>
        <w:t xml:space="preserve">a value of 3.14 in the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Furthermore, </w:t>
      </w:r>
      <w:r w:rsidR="00CF4EF5">
        <w:rPr>
          <w:rFonts w:ascii="Times New Roman" w:eastAsia="Times New Roman" w:hAnsi="Times New Roman" w:cs="Times New Roman"/>
          <w:lang w:val="en-US"/>
        </w:rPr>
        <w:t>[</w:t>
      </w:r>
      <w:r w:rsidR="00C10165">
        <w:rPr>
          <w:rFonts w:ascii="Times New Roman" w:eastAsia="Times New Roman" w:hAnsi="Times New Roman" w:cs="Times New Roman"/>
          <w:lang w:val="en-US"/>
        </w:rPr>
        <w:t>19</w:t>
      </w:r>
      <w:r w:rsidR="00CF4EF5">
        <w:rPr>
          <w:rFonts w:ascii="Times New Roman" w:eastAsia="Times New Roman" w:hAnsi="Times New Roman" w:cs="Times New Roman"/>
          <w:lang w:val="en-US"/>
        </w:rPr>
        <w:t>]</w:t>
      </w:r>
      <w:r w:rsidR="00462206" w:rsidRPr="00462206">
        <w:rPr>
          <w:rFonts w:ascii="Times New Roman" w:eastAsia="Times New Roman" w:hAnsi="Times New Roman" w:cs="Times New Roman"/>
          <w:lang w:val="id-ID"/>
        </w:rPr>
        <w:t xml:space="preserve"> with the results in the feasibility of developing video in the perception of material experts and media experts, namely 3.64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while students received a value of 3.24 in a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Based on the results of research that has been done previously by several other researchers regarding the development of learning videos for the subjects of Geomatics Practice, the development of videos in this study can be categorized as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and can be implemented in the learning process in practical subjects in the </w:t>
      </w:r>
      <w:r w:rsidR="006F4BBF">
        <w:rPr>
          <w:rFonts w:ascii="Times New Roman" w:eastAsia="Times New Roman" w:hAnsi="Times New Roman" w:cs="Times New Roman"/>
          <w:lang w:val="id-ID"/>
        </w:rPr>
        <w:t xml:space="preserve">civil engineering department. </w:t>
      </w:r>
      <w:r w:rsidR="006F4BBF" w:rsidRPr="006F4BBF">
        <w:rPr>
          <w:rFonts w:ascii="Times New Roman" w:eastAsia="Times New Roman" w:hAnsi="Times New Roman" w:cs="Times New Roman"/>
          <w:lang w:val="id-ID"/>
        </w:rPr>
        <w:t>It is made clear by research [20] that the development of media developed can be applied in the learning process</w:t>
      </w:r>
      <w:r w:rsidR="006F4BBF">
        <w:rPr>
          <w:rFonts w:ascii="Times New Roman" w:eastAsia="Times New Roman" w:hAnsi="Times New Roman" w:cs="Times New Roman"/>
          <w:lang w:val="en-US"/>
        </w:rPr>
        <w:t>.</w:t>
      </w:r>
    </w:p>
    <w:p w:rsidR="003101BF" w:rsidRPr="00462206" w:rsidRDefault="00462206" w:rsidP="006D7DDD">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462206">
        <w:rPr>
          <w:rFonts w:ascii="Times New Roman" w:eastAsia="Times New Roman" w:hAnsi="Times New Roman" w:cs="Times New Roman"/>
          <w:lang w:val="id-ID"/>
        </w:rPr>
        <w:t xml:space="preserve">Then the results of the developed video are uploaded to the YouTube channel with the title of an animated video that studies the total stations used to measure the exit curve at stake. Interactive learning media format (SWF) with the Adobe Flash application downloaded on Google Drive and also in the form of DVD pieces given to lecturers in Civil Engineering </w:t>
      </w:r>
      <w:r w:rsidR="006B2553">
        <w:rPr>
          <w:rFonts w:ascii="Times New Roman" w:eastAsia="Times New Roman" w:hAnsi="Times New Roman" w:cs="Times New Roman"/>
          <w:lang w:val="id-ID"/>
        </w:rPr>
        <w:t>Education</w:t>
      </w:r>
      <w:r>
        <w:rPr>
          <w:rFonts w:ascii="Times New Roman" w:eastAsia="Times New Roman" w:hAnsi="Times New Roman" w:cs="Times New Roman"/>
          <w:lang w:val="id-ID"/>
        </w:rPr>
        <w:t xml:space="preserve"> for the learning process.</w:t>
      </w:r>
      <w:r>
        <w:rPr>
          <w:rFonts w:ascii="Times New Roman" w:eastAsia="Times New Roman" w:hAnsi="Times New Roman" w:cs="Times New Roman"/>
          <w:lang w:val="en-US"/>
        </w:rPr>
        <w:t xml:space="preserve"> </w:t>
      </w:r>
      <w:r w:rsidRPr="00462206">
        <w:rPr>
          <w:rFonts w:ascii="Times New Roman" w:eastAsia="Times New Roman" w:hAnsi="Times New Roman" w:cs="Times New Roman"/>
          <w:lang w:val="id-ID"/>
        </w:rPr>
        <w:t>The development of interactive learning media based on video animation using a total station to measure the stake out of the road curve is expected to be used later in other learning processes. Development must continue to the effective stage of learning media to find out the increase in student learning outcomes so that the benefits of interactive learning media can be more real. Making interactive media based on video animation using a total station to measure road curve betting is expected not only for road material pegs, but can be developed not only by the polar method used in data collection but the method of arc differences, elongations, and other civilian devices. technical measures such as detailed maps, tillers, dam piles and bridges, polygon measurements.</w:t>
      </w:r>
      <w:r w:rsidR="006D7DDD">
        <w:rPr>
          <w:rFonts w:ascii="Times New Roman" w:eastAsia="Times New Roman" w:hAnsi="Times New Roman" w:cs="Times New Roman"/>
          <w:lang w:val="en-US"/>
        </w:rPr>
        <w:t xml:space="preserve"> </w:t>
      </w:r>
      <w:r w:rsidRPr="00462206">
        <w:rPr>
          <w:rFonts w:ascii="Times New Roman" w:eastAsia="Times New Roman" w:hAnsi="Times New Roman" w:cs="Times New Roman"/>
          <w:lang w:val="id-ID"/>
        </w:rPr>
        <w:t>Interactive learning media can be further developed by combining video with the application used. The aim is that each step in each subject can be separated into sub-choices, where the user can independently choose each of these steps. With this innovation, learning is expected to be unlimited with the duration of material delivery.</w:t>
      </w:r>
    </w:p>
    <w:p w:rsidR="007E6749" w:rsidRPr="00F5756A" w:rsidRDefault="007E6749"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5209C7" w:rsidRPr="00F5756A" w:rsidRDefault="004D1B67">
      <w:pPr>
        <w:numPr>
          <w:ilvl w:val="0"/>
          <w:numId w:val="1"/>
        </w:numPr>
        <w:pBdr>
          <w:top w:val="nil"/>
          <w:left w:val="nil"/>
          <w:bottom w:val="nil"/>
          <w:right w:val="nil"/>
          <w:between w:val="nil"/>
        </w:pBdr>
        <w:spacing w:after="240"/>
        <w:rPr>
          <w:rFonts w:ascii="Times New Roman" w:eastAsia="Times New Roman" w:hAnsi="Times New Roman" w:cs="Times New Roman"/>
          <w:b/>
        </w:rPr>
      </w:pPr>
      <w:r w:rsidRPr="002B5887">
        <w:rPr>
          <w:rFonts w:ascii="Times New Roman" w:eastAsia="Times New Roman" w:hAnsi="Times New Roman" w:cs="Times New Roman"/>
          <w:b/>
          <w:lang w:val="id-ID"/>
        </w:rPr>
        <w:t>Conclusion</w:t>
      </w:r>
    </w:p>
    <w:p w:rsidR="00803A3E" w:rsidRPr="00803A3E" w:rsidRDefault="00803A3E" w:rsidP="00803A3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r w:rsidRPr="00803A3E">
        <w:rPr>
          <w:rFonts w:ascii="Times New Roman" w:eastAsia="Times New Roman" w:hAnsi="Times New Roman" w:cs="Times New Roman"/>
        </w:rPr>
        <w:t>The purpose of this research, for students, can be used as a means of new learning resources in the use of total stations for measuring street stake out, with the video can facilitate student thinking so that they can practice the use of total stations for measuring street stake out directly and independently. In addition, it presents interesting, creative, innovative, and easy-to-use learning media for students and presents learning media with a different concept than in general. For lecturers as instructors, it can be used as a tool and alternative media to support classroom learning, in the Geomatics Practicum course. Means to overcome time constraints in studying conventional optical devices and modern optical devices. It is expected that it can be used as reference material for the development of interactive learning media in order to minimize boredom and saturation of conventional learning which causes reduced learning motivation to be interested in and easily understand the material in the Geomatics Practicum.</w:t>
      </w:r>
    </w:p>
    <w:p w:rsidR="00851F36" w:rsidRDefault="00803A3E" w:rsidP="00803A3E">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803A3E">
        <w:rPr>
          <w:rFonts w:ascii="Times New Roman" w:eastAsia="Times New Roman" w:hAnsi="Times New Roman" w:cs="Times New Roman"/>
        </w:rPr>
        <w:t>Based on the development research that has been described, the making of this animated video-based learning media still has weaknesses and weaknesses. Therefore, some suggestions for the use and manufacture of products needed are for the next researcher is expected to be able to test the effectiveness of animated video media for the use of the total station to measure stake out of the road curvature with 2 and 3-dimensional techniques to determine the effect of media use being developed on the learning of Geomatics Practicum in the classroom. Making animation video media using a total station for stake out measurement is expected not only on road arch material, but can be developed on other materials such as for detailed map measurements, building stake outs, polygon measurements, and others.</w:t>
      </w:r>
    </w:p>
    <w:p w:rsidR="00A44FFF" w:rsidRPr="00F5756A" w:rsidRDefault="00A44FFF" w:rsidP="00A44FF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209C7" w:rsidRPr="00F5756A" w:rsidRDefault="004D1B67" w:rsidP="00C446D8">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t xml:space="preserve">References </w:t>
      </w:r>
    </w:p>
    <w:p w:rsidR="004E1171" w:rsidRDefault="004E1171"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rPr>
        <w:t>[1]</w:t>
      </w:r>
      <w:r w:rsidRPr="00F5756A">
        <w:rPr>
          <w:rFonts w:ascii="Times New Roman" w:eastAsia="Times New Roman" w:hAnsi="Times New Roman" w:cs="Times New Roman"/>
        </w:rPr>
        <w:tab/>
      </w:r>
      <w:r w:rsidR="000C3B23">
        <w:rPr>
          <w:rFonts w:ascii="Times New Roman" w:eastAsia="Times New Roman" w:hAnsi="Times New Roman" w:cs="Times New Roman"/>
          <w:lang w:val="id-ID"/>
        </w:rPr>
        <w:t>Republik Indonesia 2003</w:t>
      </w:r>
      <w:r w:rsidR="000C3B23" w:rsidRPr="000C3B23">
        <w:rPr>
          <w:rFonts w:ascii="Times New Roman" w:eastAsia="Times New Roman" w:hAnsi="Times New Roman" w:cs="Times New Roman"/>
          <w:lang w:val="id-ID"/>
        </w:rPr>
        <w:t xml:space="preserve"> Undang-Undang RI Nomor 20, </w:t>
      </w:r>
      <w:r w:rsidR="005107A2">
        <w:rPr>
          <w:rFonts w:ascii="Times New Roman" w:eastAsia="Times New Roman" w:hAnsi="Times New Roman" w:cs="Times New Roman"/>
          <w:lang w:val="id-ID"/>
        </w:rPr>
        <w:t>Sistem Pendidikan Nasional</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eastAsia="Times New Roman" w:hAnsi="Times New Roman" w:cs="Times New Roman"/>
        </w:rPr>
        <w:t>[2</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lang w:val="id-ID"/>
        </w:rPr>
        <w:t>Rahdiyanta D, Nurhadiyanto D, and Munadi S, 2019</w:t>
      </w:r>
      <w:r w:rsidRPr="00047E91">
        <w:rPr>
          <w:rFonts w:ascii="Times New Roman" w:hAnsi="Times New Roman"/>
          <w:lang w:val="id-ID"/>
        </w:rPr>
        <w:t xml:space="preserve"> The Effects of Situational Factors in the Implementation of Work-Based Learning Model on Voc</w:t>
      </w:r>
      <w:r>
        <w:rPr>
          <w:rFonts w:ascii="Times New Roman" w:hAnsi="Times New Roman"/>
          <w:lang w:val="id-ID"/>
        </w:rPr>
        <w:t xml:space="preserve">ational Education in Indonesia </w:t>
      </w:r>
      <w:r w:rsidRPr="002E2960">
        <w:rPr>
          <w:rFonts w:ascii="Times New Roman" w:hAnsi="Times New Roman"/>
          <w:i/>
          <w:lang w:val="id-ID"/>
        </w:rPr>
        <w:t>International Journal of Instruction, 12</w:t>
      </w:r>
      <w:r>
        <w:rPr>
          <w:rFonts w:ascii="Times New Roman" w:hAnsi="Times New Roman"/>
          <w:lang w:val="id-ID"/>
        </w:rPr>
        <w:t xml:space="preserve">(3), 307-324 </w:t>
      </w:r>
      <w:r w:rsidRPr="00047E91">
        <w:rPr>
          <w:rFonts w:ascii="Times New Roman" w:hAnsi="Times New Roman"/>
          <w:lang w:val="id-ID"/>
        </w:rPr>
        <w:t>https://doi.org/10.29333/iji.2019.12319a</w:t>
      </w:r>
    </w:p>
    <w:p w:rsidR="00C10165" w:rsidRPr="00CA4BC1" w:rsidRDefault="00C10165" w:rsidP="00A22F93">
      <w:pPr>
        <w:pBdr>
          <w:between w:val="nil"/>
        </w:pBdr>
        <w:tabs>
          <w:tab w:val="left" w:pos="851"/>
        </w:tabs>
        <w:spacing w:after="0" w:line="240" w:lineRule="auto"/>
        <w:ind w:left="570" w:hanging="570"/>
        <w:jc w:val="both"/>
        <w:rPr>
          <w:rFonts w:ascii="Times New Roman" w:hAnsi="Times New Roman" w:cs="Times New Roman"/>
        </w:rPr>
      </w:pPr>
      <w:r>
        <w:rPr>
          <w:rFonts w:ascii="Times New Roman" w:eastAsia="Times New Roman" w:hAnsi="Times New Roman" w:cs="Times New Roman"/>
        </w:rPr>
        <w:lastRenderedPageBreak/>
        <w:t>[3</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Pr="00A977FC">
        <w:rPr>
          <w:rFonts w:ascii="Times New Roman" w:hAnsi="Times New Roman" w:cs="Times New Roman"/>
        </w:rPr>
        <w:t>Diwangkoro</w:t>
      </w:r>
      <w:r>
        <w:rPr>
          <w:rFonts w:ascii="Times New Roman" w:hAnsi="Times New Roman" w:cs="Times New Roman"/>
        </w:rPr>
        <w:t xml:space="preserve"> E and</w:t>
      </w:r>
      <w:r>
        <w:rPr>
          <w:rFonts w:ascii="Times New Roman" w:hAnsi="Times New Roman" w:cs="Times New Roman"/>
          <w:lang w:val="id-ID"/>
        </w:rPr>
        <w:t xml:space="preserve"> </w:t>
      </w:r>
      <w:r>
        <w:rPr>
          <w:rFonts w:ascii="Times New Roman" w:hAnsi="Times New Roman" w:cs="Times New Roman"/>
        </w:rPr>
        <w:t>Soenarto 2020</w:t>
      </w:r>
      <w:r w:rsidRPr="00CA4BC1">
        <w:rPr>
          <w:rFonts w:ascii="Times New Roman" w:hAnsi="Times New Roman" w:cs="Times New Roman"/>
        </w:rPr>
        <w:t xml:space="preserve"> Development of teaching factory learning models in </w:t>
      </w:r>
      <w:r>
        <w:rPr>
          <w:rFonts w:ascii="Times New Roman" w:hAnsi="Times New Roman" w:cs="Times New Roman"/>
        </w:rPr>
        <w:tab/>
        <w:t xml:space="preserve">vocational schools, </w:t>
      </w:r>
      <w:r w:rsidRPr="00CA4BC1">
        <w:rPr>
          <w:rFonts w:ascii="Times New Roman" w:hAnsi="Times New Roman" w:cs="Times New Roman"/>
          <w:i/>
        </w:rPr>
        <w:t>Journal of Physics: Conference Series, IOP Publishing, 1456</w:t>
      </w:r>
      <w:r>
        <w:rPr>
          <w:rFonts w:ascii="Times New Roman" w:hAnsi="Times New Roman" w:cs="Times New Roman"/>
          <w:i/>
        </w:rPr>
        <w:t xml:space="preserve"> </w:t>
      </w:r>
      <w:r>
        <w:rPr>
          <w:rFonts w:ascii="Times New Roman" w:hAnsi="Times New Roman" w:cs="Times New Roman"/>
        </w:rPr>
        <w:t>(012046)</w:t>
      </w:r>
      <w:r w:rsidR="00A22F93">
        <w:rPr>
          <w:rFonts w:ascii="Times New Roman" w:hAnsi="Times New Roman" w:cs="Times New Roman"/>
        </w:rPr>
        <w:t xml:space="preserve"> </w:t>
      </w:r>
      <w:r w:rsidR="00A22F93">
        <w:rPr>
          <w:rFonts w:ascii="Times New Roman" w:hAnsi="Times New Roman" w:cs="Times New Roman"/>
        </w:rPr>
        <w:tab/>
      </w:r>
      <w:r w:rsidR="00A22F93" w:rsidRPr="00A22F93">
        <w:rPr>
          <w:rFonts w:ascii="Times New Roman" w:hAnsi="Times New Roman" w:cs="Times New Roman"/>
        </w:rPr>
        <w:t>https://doi.org/10.1088/1742-6596/1456/1/012046</w:t>
      </w:r>
      <w:r>
        <w:rPr>
          <w:rFonts w:ascii="Times New Roman" w:hAnsi="Times New Roman" w:cs="Times New Roman"/>
        </w:rPr>
        <w:t xml:space="preserve"> </w:t>
      </w:r>
    </w:p>
    <w:p w:rsidR="00C10165" w:rsidRPr="00CA4BC1" w:rsidRDefault="00C10165" w:rsidP="002477F1">
      <w:pPr>
        <w:pBdr>
          <w:between w:val="nil"/>
        </w:pBdr>
        <w:tabs>
          <w:tab w:val="left" w:pos="851"/>
        </w:tabs>
        <w:spacing w:after="0" w:line="240" w:lineRule="auto"/>
        <w:ind w:left="570" w:hanging="570"/>
        <w:jc w:val="both"/>
        <w:rPr>
          <w:rFonts w:ascii="Times New Roman" w:hAnsi="Times New Roman" w:cs="Times New Roman"/>
        </w:rPr>
      </w:pPr>
      <w:r>
        <w:rPr>
          <w:rFonts w:ascii="Times New Roman" w:eastAsia="Times New Roman" w:hAnsi="Times New Roman" w:cs="Times New Roman"/>
        </w:rPr>
        <w:t>[4</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cs="Times New Roman"/>
        </w:rPr>
        <w:t>Fakhri A A and</w:t>
      </w:r>
      <w:r>
        <w:rPr>
          <w:rFonts w:ascii="Times New Roman" w:hAnsi="Times New Roman" w:cs="Times New Roman"/>
          <w:lang w:val="id-ID"/>
        </w:rPr>
        <w:t xml:space="preserve"> </w:t>
      </w:r>
      <w:r>
        <w:rPr>
          <w:rFonts w:ascii="Times New Roman" w:hAnsi="Times New Roman" w:cs="Times New Roman"/>
        </w:rPr>
        <w:t>Munadi S 2019</w:t>
      </w:r>
      <w:r w:rsidRPr="00CA4BC1">
        <w:rPr>
          <w:rFonts w:ascii="Times New Roman" w:hAnsi="Times New Roman" w:cs="Times New Roman"/>
        </w:rPr>
        <w:t xml:space="preserve"> The Evaluation of Industrial Internship for Vocational School </w:t>
      </w:r>
      <w:r>
        <w:rPr>
          <w:rFonts w:ascii="Times New Roman" w:hAnsi="Times New Roman" w:cs="Times New Roman"/>
        </w:rPr>
        <w:tab/>
      </w:r>
      <w:r w:rsidRPr="00CA4BC1">
        <w:rPr>
          <w:rFonts w:ascii="Times New Roman" w:hAnsi="Times New Roman" w:cs="Times New Roman"/>
        </w:rPr>
        <w:t>of M</w:t>
      </w:r>
      <w:r>
        <w:rPr>
          <w:rFonts w:ascii="Times New Roman" w:hAnsi="Times New Roman" w:cs="Times New Roman"/>
        </w:rPr>
        <w:t xml:space="preserve">echanical Engineering in Tegal </w:t>
      </w:r>
      <w:r w:rsidRPr="00CA4BC1">
        <w:rPr>
          <w:rFonts w:ascii="Times New Roman" w:hAnsi="Times New Roman" w:cs="Times New Roman"/>
          <w:i/>
        </w:rPr>
        <w:t xml:space="preserve">American </w:t>
      </w:r>
      <w:r>
        <w:rPr>
          <w:rFonts w:ascii="Times New Roman" w:hAnsi="Times New Roman" w:cs="Times New Roman"/>
          <w:i/>
        </w:rPr>
        <w:t xml:space="preserve">Journal of Educational Research 7 </w:t>
      </w:r>
      <w:r w:rsidRPr="00F20B3F">
        <w:rPr>
          <w:rFonts w:ascii="Times New Roman" w:hAnsi="Times New Roman" w:cs="Times New Roman"/>
        </w:rPr>
        <w:t>(11)</w:t>
      </w:r>
      <w:r w:rsidR="00A22F93">
        <w:rPr>
          <w:rFonts w:ascii="Times New Roman" w:hAnsi="Times New Roman" w:cs="Times New Roman"/>
        </w:rPr>
        <w:t xml:space="preserve">, </w:t>
      </w:r>
      <w:r w:rsidR="002477F1">
        <w:rPr>
          <w:rFonts w:ascii="Times New Roman" w:hAnsi="Times New Roman" w:cs="Times New Roman"/>
        </w:rPr>
        <w:tab/>
      </w:r>
      <w:r w:rsidR="002477F1">
        <w:rPr>
          <w:rFonts w:ascii="Times New Roman" w:hAnsi="Times New Roman" w:cs="Times New Roman"/>
        </w:rPr>
        <w:tab/>
      </w:r>
      <w:r w:rsidR="00A22F93">
        <w:rPr>
          <w:rFonts w:ascii="Times New Roman" w:hAnsi="Times New Roman" w:cs="Times New Roman"/>
        </w:rPr>
        <w:t xml:space="preserve">806-809 </w:t>
      </w:r>
      <w:r w:rsidR="00A22F93" w:rsidRPr="00A22F93">
        <w:rPr>
          <w:rFonts w:ascii="Times New Roman" w:hAnsi="Times New Roman" w:cs="Times New Roman"/>
        </w:rPr>
        <w:t>DOI:10.12691/education-7-11-8</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cs="Times New Roman"/>
          <w:color w:val="000000"/>
        </w:rPr>
      </w:pPr>
      <w:r>
        <w:rPr>
          <w:rFonts w:ascii="Times New Roman" w:eastAsia="Times New Roman" w:hAnsi="Times New Roman" w:cs="Times New Roman"/>
        </w:rPr>
        <w:t>[5</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lang w:val="id-ID"/>
        </w:rPr>
        <w:t>Nurtanto M</w:t>
      </w:r>
      <w:r w:rsidRPr="004D487D">
        <w:rPr>
          <w:rFonts w:ascii="Times New Roman" w:hAnsi="Times New Roman"/>
          <w:lang w:val="id-ID"/>
        </w:rPr>
        <w:t>,</w:t>
      </w:r>
      <w:r>
        <w:rPr>
          <w:rFonts w:ascii="Times New Roman" w:hAnsi="Times New Roman"/>
          <w:lang w:val="id-ID"/>
        </w:rPr>
        <w:t xml:space="preserve"> Arifin Z, Sofyan H, Warju W, and Nurhaji S, 2020</w:t>
      </w:r>
      <w:r w:rsidRPr="004D487D">
        <w:rPr>
          <w:rFonts w:ascii="Times New Roman" w:hAnsi="Times New Roman"/>
          <w:lang w:val="id-ID"/>
        </w:rPr>
        <w:t xml:space="preserve"> Development of Model for Professional Competency Assessment (PCA) in Vocational Education: Study of the Engine Tune-Up Injection System Assessment Scheme. </w:t>
      </w:r>
      <w:r w:rsidRPr="004D487D">
        <w:rPr>
          <w:rFonts w:ascii="Times New Roman" w:hAnsi="Times New Roman"/>
          <w:i/>
          <w:lang w:val="id-ID"/>
        </w:rPr>
        <w:t>Journal of Technical Education and Training, 12</w:t>
      </w:r>
      <w:r>
        <w:rPr>
          <w:rFonts w:ascii="Times New Roman" w:hAnsi="Times New Roman"/>
          <w:lang w:val="id-ID"/>
        </w:rPr>
        <w:t xml:space="preserve">(2), 34-45 </w:t>
      </w:r>
      <w:r w:rsidRPr="00380412">
        <w:rPr>
          <w:rFonts w:ascii="Times New Roman" w:hAnsi="Times New Roman"/>
          <w:lang w:val="id-ID"/>
        </w:rPr>
        <w:t>https://publisher.uthm.edu.my/ojs/index.php/JTET/article/view/5152</w:t>
      </w:r>
    </w:p>
    <w:p w:rsidR="00C10165" w:rsidRPr="00CA4BC1" w:rsidRDefault="00C10165" w:rsidP="00C10165">
      <w:pPr>
        <w:pBdr>
          <w:between w:val="nil"/>
        </w:pBdr>
        <w:tabs>
          <w:tab w:val="left" w:pos="567"/>
        </w:tabs>
        <w:spacing w:after="0" w:line="240" w:lineRule="auto"/>
        <w:ind w:left="851" w:hanging="851"/>
        <w:jc w:val="both"/>
        <w:rPr>
          <w:rFonts w:ascii="Times New Roman" w:hAnsi="Times New Roman" w:cs="Times New Roman"/>
          <w:color w:val="000000"/>
        </w:rPr>
      </w:pPr>
      <w:r>
        <w:rPr>
          <w:rFonts w:ascii="Times New Roman" w:eastAsia="Times New Roman" w:hAnsi="Times New Roman" w:cs="Times New Roman"/>
        </w:rPr>
        <w:t>[6</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cs="Times New Roman"/>
          <w:color w:val="000000"/>
        </w:rPr>
        <w:t xml:space="preserve">Triyono M B, Trianingsih L, </w:t>
      </w:r>
      <w:r>
        <w:rPr>
          <w:rFonts w:ascii="Times New Roman" w:hAnsi="Times New Roman" w:cs="Times New Roman"/>
        </w:rPr>
        <w:t>and</w:t>
      </w:r>
      <w:r>
        <w:rPr>
          <w:rFonts w:ascii="Times New Roman" w:hAnsi="Times New Roman" w:cs="Times New Roman"/>
          <w:lang w:val="id-ID"/>
        </w:rPr>
        <w:t xml:space="preserve"> </w:t>
      </w:r>
      <w:r>
        <w:rPr>
          <w:rFonts w:ascii="Times New Roman" w:hAnsi="Times New Roman" w:cs="Times New Roman"/>
          <w:color w:val="000000"/>
        </w:rPr>
        <w:t>Nurhadi D 2018</w:t>
      </w:r>
      <w:r w:rsidRPr="00CA4BC1">
        <w:rPr>
          <w:rFonts w:ascii="Times New Roman" w:hAnsi="Times New Roman" w:cs="Times New Roman"/>
          <w:color w:val="000000"/>
        </w:rPr>
        <w:t xml:space="preserve"> Stu</w:t>
      </w:r>
      <w:r>
        <w:rPr>
          <w:rFonts w:ascii="Times New Roman" w:hAnsi="Times New Roman" w:cs="Times New Roman"/>
          <w:color w:val="000000"/>
        </w:rPr>
        <w:t xml:space="preserve">dents’ employability skills for </w:t>
      </w:r>
      <w:r w:rsidRPr="00CA4BC1">
        <w:rPr>
          <w:rFonts w:ascii="Times New Roman" w:hAnsi="Times New Roman" w:cs="Times New Roman"/>
          <w:color w:val="000000"/>
        </w:rPr>
        <w:t>construction dr</w:t>
      </w:r>
      <w:r>
        <w:rPr>
          <w:rFonts w:ascii="Times New Roman" w:hAnsi="Times New Roman" w:cs="Times New Roman"/>
          <w:color w:val="000000"/>
        </w:rPr>
        <w:t xml:space="preserve">awing engineering in Indonesia </w:t>
      </w:r>
      <w:r w:rsidRPr="00CA4BC1">
        <w:rPr>
          <w:rFonts w:ascii="Times New Roman" w:hAnsi="Times New Roman" w:cs="Times New Roman"/>
          <w:i/>
          <w:color w:val="000000"/>
        </w:rPr>
        <w:t xml:space="preserve">World </w:t>
      </w:r>
      <w:r>
        <w:rPr>
          <w:rFonts w:ascii="Times New Roman" w:hAnsi="Times New Roman" w:cs="Times New Roman"/>
          <w:i/>
          <w:color w:val="000000"/>
        </w:rPr>
        <w:t>Transactions on Engineering and Technology Education</w:t>
      </w:r>
      <w:r w:rsidRPr="00CA4BC1">
        <w:rPr>
          <w:rFonts w:ascii="Times New Roman" w:hAnsi="Times New Roman" w:cs="Times New Roman"/>
          <w:i/>
          <w:color w:val="000000"/>
        </w:rPr>
        <w:t xml:space="preserve"> (16)</w:t>
      </w:r>
      <w:r>
        <w:rPr>
          <w:rFonts w:ascii="Times New Roman" w:hAnsi="Times New Roman" w:cs="Times New Roman"/>
          <w:i/>
          <w:color w:val="000000"/>
        </w:rPr>
        <w:t xml:space="preserve"> </w:t>
      </w:r>
      <w:r>
        <w:rPr>
          <w:rFonts w:ascii="Times New Roman" w:hAnsi="Times New Roman" w:cs="Times New Roman"/>
          <w:color w:val="000000"/>
        </w:rPr>
        <w:t>1</w:t>
      </w:r>
      <w:r w:rsidRPr="00CA4BC1">
        <w:rPr>
          <w:rFonts w:ascii="Times New Roman" w:hAnsi="Times New Roman" w:cs="Times New Roman"/>
          <w:color w:val="000000"/>
        </w:rPr>
        <w:t xml:space="preserve"> </w:t>
      </w:r>
      <w:r>
        <w:rPr>
          <w:rFonts w:ascii="Times New Roman" w:hAnsi="Times New Roman" w:cs="Times New Roman"/>
          <w:color w:val="000000"/>
        </w:rPr>
        <w:t xml:space="preserve">p </w:t>
      </w:r>
      <w:r w:rsidRPr="00CA4BC1">
        <w:rPr>
          <w:rFonts w:ascii="Times New Roman" w:hAnsi="Times New Roman" w:cs="Times New Roman"/>
          <w:color w:val="000000"/>
        </w:rPr>
        <w:t>29-35</w:t>
      </w:r>
    </w:p>
    <w:p w:rsidR="00C10165" w:rsidRDefault="00C10165" w:rsidP="00C10165">
      <w:pPr>
        <w:pBdr>
          <w:between w:val="nil"/>
        </w:pBdr>
        <w:tabs>
          <w:tab w:val="left" w:pos="567"/>
        </w:tabs>
        <w:spacing w:after="0" w:line="240" w:lineRule="auto"/>
        <w:ind w:left="851" w:hanging="851"/>
        <w:jc w:val="both"/>
        <w:rPr>
          <w:rFonts w:ascii="Times New Roman" w:hAnsi="Times New Roman" w:cs="Times New Roman"/>
        </w:rPr>
      </w:pPr>
      <w:r>
        <w:rPr>
          <w:rFonts w:ascii="Times New Roman" w:eastAsia="Times New Roman" w:hAnsi="Times New Roman" w:cs="Times New Roman"/>
        </w:rPr>
        <w:t>[7</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Pr="00182673">
        <w:rPr>
          <w:rFonts w:ascii="Times New Roman" w:hAnsi="Times New Roman" w:cs="Times New Roman"/>
          <w:color w:val="000000"/>
        </w:rPr>
        <w:t>Pamungkas</w:t>
      </w:r>
      <w:r>
        <w:rPr>
          <w:rFonts w:ascii="Times New Roman" w:eastAsia="Times New Roman" w:hAnsi="Times New Roman" w:cs="Times New Roman"/>
        </w:rPr>
        <w:t xml:space="preserve"> S P, Widiastuti</w:t>
      </w:r>
      <w:r w:rsidRPr="00182673">
        <w:rPr>
          <w:rFonts w:ascii="Times New Roman" w:eastAsia="Times New Roman" w:hAnsi="Times New Roman" w:cs="Times New Roman"/>
        </w:rPr>
        <w:t xml:space="preserve"> I</w:t>
      </w:r>
      <w:r>
        <w:rPr>
          <w:rFonts w:ascii="Times New Roman" w:eastAsia="Times New Roman" w:hAnsi="Times New Roman" w:cs="Times New Roman"/>
        </w:rPr>
        <w:t xml:space="preserve">, and Suharno 2020 </w:t>
      </w:r>
      <w:r w:rsidRPr="00182673">
        <w:rPr>
          <w:rFonts w:ascii="Times New Roman" w:eastAsia="Times New Roman" w:hAnsi="Times New Roman" w:cs="Times New Roman"/>
        </w:rPr>
        <w:t>21st Century Learning: Experiential Learning toEnhance Critical T</w:t>
      </w:r>
      <w:r>
        <w:rPr>
          <w:rFonts w:ascii="Times New Roman" w:eastAsia="Times New Roman" w:hAnsi="Times New Roman" w:cs="Times New Roman"/>
        </w:rPr>
        <w:t>hinking in Vocational Education</w:t>
      </w:r>
      <w:r w:rsidRPr="00182673">
        <w:rPr>
          <w:rFonts w:ascii="Times New Roman" w:eastAsia="Times New Roman" w:hAnsi="Times New Roman" w:cs="Times New Roman"/>
        </w:rPr>
        <w:t xml:space="preserve"> </w:t>
      </w:r>
      <w:r w:rsidRPr="00182673">
        <w:rPr>
          <w:rFonts w:ascii="Times New Roman" w:eastAsia="Times New Roman" w:hAnsi="Times New Roman" w:cs="Times New Roman"/>
          <w:i/>
        </w:rPr>
        <w:t>Universal Journal of Educational Research, 8</w:t>
      </w:r>
      <w:r>
        <w:rPr>
          <w:rFonts w:ascii="Times New Roman" w:eastAsia="Times New Roman" w:hAnsi="Times New Roman" w:cs="Times New Roman"/>
        </w:rPr>
        <w:t>(4), 1345-1355</w:t>
      </w:r>
      <w:r w:rsidRPr="00182673">
        <w:rPr>
          <w:rFonts w:ascii="Times New Roman" w:eastAsia="Times New Roman" w:hAnsi="Times New Roman" w:cs="Times New Roman"/>
        </w:rPr>
        <w:t xml:space="preserve"> https://doi.org/10.13189/ujer.2020.080427</w:t>
      </w:r>
    </w:p>
    <w:p w:rsidR="00C10165" w:rsidRPr="00CA4BC1" w:rsidRDefault="00C10165" w:rsidP="00C10165">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t>[8</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Pr="00A977FC">
        <w:rPr>
          <w:rFonts w:ascii="Times New Roman" w:hAnsi="Times New Roman" w:cs="Times New Roman"/>
        </w:rPr>
        <w:t>Muaini</w:t>
      </w:r>
      <w:r>
        <w:rPr>
          <w:rFonts w:ascii="Times New Roman" w:hAnsi="Times New Roman" w:cs="Times New Roman"/>
        </w:rPr>
        <w:t>, Zamroni, and</w:t>
      </w:r>
      <w:r>
        <w:rPr>
          <w:rFonts w:ascii="Times New Roman" w:hAnsi="Times New Roman" w:cs="Times New Roman"/>
          <w:lang w:val="id-ID"/>
        </w:rPr>
        <w:t xml:space="preserve"> </w:t>
      </w:r>
      <w:r>
        <w:rPr>
          <w:rFonts w:ascii="Times New Roman" w:hAnsi="Times New Roman" w:cs="Times New Roman"/>
        </w:rPr>
        <w:t>Dwiningrum 2019</w:t>
      </w:r>
      <w:r w:rsidRPr="00CA4BC1">
        <w:rPr>
          <w:rFonts w:ascii="Times New Roman" w:hAnsi="Times New Roman" w:cs="Times New Roman"/>
        </w:rPr>
        <w:t xml:space="preserve"> The Concept of Vocational High School Development </w:t>
      </w:r>
      <w:r>
        <w:rPr>
          <w:rFonts w:ascii="Times New Roman" w:hAnsi="Times New Roman" w:cs="Times New Roman"/>
        </w:rPr>
        <w:tab/>
      </w:r>
      <w:r w:rsidRPr="00CA4BC1">
        <w:rPr>
          <w:rFonts w:ascii="Times New Roman" w:hAnsi="Times New Roman" w:cs="Times New Roman"/>
        </w:rPr>
        <w:t xml:space="preserve">Industry </w:t>
      </w:r>
      <w:r>
        <w:rPr>
          <w:rFonts w:ascii="Times New Roman" w:hAnsi="Times New Roman" w:cs="Times New Roman"/>
        </w:rPr>
        <w:t>Based in Central Lombok Regency</w:t>
      </w:r>
      <w:r w:rsidRPr="00CA4BC1">
        <w:rPr>
          <w:rFonts w:ascii="Times New Roman" w:hAnsi="Times New Roman" w:cs="Times New Roman"/>
        </w:rPr>
        <w:t xml:space="preserve"> ICCOMSET 2018, </w:t>
      </w:r>
      <w:r w:rsidRPr="00CA4BC1">
        <w:rPr>
          <w:rFonts w:ascii="Times New Roman" w:hAnsi="Times New Roman" w:cs="Times New Roman"/>
          <w:i/>
        </w:rPr>
        <w:t xml:space="preserve">Journal of Physics: Conf </w:t>
      </w:r>
      <w:r>
        <w:rPr>
          <w:rFonts w:ascii="Times New Roman" w:hAnsi="Times New Roman" w:cs="Times New Roman"/>
          <w:i/>
        </w:rPr>
        <w:tab/>
      </w:r>
      <w:r w:rsidRPr="00CA4BC1">
        <w:rPr>
          <w:rFonts w:ascii="Times New Roman" w:hAnsi="Times New Roman" w:cs="Times New Roman"/>
          <w:i/>
        </w:rPr>
        <w:t>Series, IOP Publishing, 1179</w:t>
      </w:r>
      <w:r>
        <w:rPr>
          <w:rFonts w:ascii="Times New Roman" w:hAnsi="Times New Roman" w:cs="Times New Roman"/>
          <w:i/>
        </w:rPr>
        <w:t xml:space="preserve"> </w:t>
      </w:r>
      <w:r>
        <w:rPr>
          <w:rFonts w:ascii="Times New Roman" w:hAnsi="Times New Roman" w:cs="Times New Roman"/>
        </w:rPr>
        <w:t xml:space="preserve">(012054) </w:t>
      </w:r>
      <w:r w:rsidR="002477F1" w:rsidRPr="002477F1">
        <w:rPr>
          <w:rFonts w:ascii="Times New Roman" w:hAnsi="Times New Roman" w:cs="Times New Roman"/>
        </w:rPr>
        <w:t>https://doi.org/10.1088/1742-6596/1179/1/012054</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eastAsia="Times New Roman" w:hAnsi="Times New Roman" w:cs="Times New Roman"/>
        </w:rPr>
        <w:t>[9</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Pr="00A977FC">
        <w:rPr>
          <w:rFonts w:ascii="Times New Roman" w:hAnsi="Times New Roman" w:cs="Times New Roman"/>
        </w:rPr>
        <w:t>Daryono</w:t>
      </w:r>
      <w:r>
        <w:rPr>
          <w:rFonts w:ascii="Times New Roman" w:hAnsi="Times New Roman" w:cs="Times New Roman"/>
        </w:rPr>
        <w:t xml:space="preserve"> R W, Yolando A P, Jaedun A, and Hidayat N 2020</w:t>
      </w:r>
      <w:r w:rsidRPr="00CA4BC1">
        <w:rPr>
          <w:rFonts w:ascii="Times New Roman" w:hAnsi="Times New Roman" w:cs="Times New Roman"/>
        </w:rPr>
        <w:t xml:space="preserve"> Competency of vocational </w:t>
      </w:r>
      <w:r>
        <w:rPr>
          <w:rFonts w:ascii="Times New Roman" w:hAnsi="Times New Roman" w:cs="Times New Roman"/>
        </w:rPr>
        <w:t xml:space="preserve"> schools </w:t>
      </w:r>
      <w:r w:rsidRPr="00CA4BC1">
        <w:rPr>
          <w:rFonts w:ascii="Times New Roman" w:hAnsi="Times New Roman" w:cs="Times New Roman"/>
        </w:rPr>
        <w:t>required by construction industry in consultants’ superviso</w:t>
      </w:r>
      <w:r>
        <w:rPr>
          <w:rFonts w:ascii="Times New Roman" w:hAnsi="Times New Roman" w:cs="Times New Roman"/>
        </w:rPr>
        <w:t>r</w:t>
      </w:r>
      <w:r w:rsidRPr="00CA4BC1">
        <w:rPr>
          <w:rFonts w:ascii="Times New Roman" w:hAnsi="Times New Roman" w:cs="Times New Roman"/>
        </w:rPr>
        <w:t xml:space="preserve"> </w:t>
      </w:r>
      <w:r w:rsidRPr="00CA4BC1">
        <w:rPr>
          <w:rFonts w:ascii="Times New Roman" w:hAnsi="Times New Roman" w:cs="Times New Roman"/>
          <w:i/>
        </w:rPr>
        <w:t xml:space="preserve">Journal of </w:t>
      </w:r>
      <w:r>
        <w:rPr>
          <w:rFonts w:ascii="Times New Roman" w:hAnsi="Times New Roman" w:cs="Times New Roman"/>
          <w:i/>
        </w:rPr>
        <w:tab/>
        <w:t xml:space="preserve">Physics: Conference </w:t>
      </w:r>
      <w:r w:rsidRPr="00BE4557">
        <w:rPr>
          <w:rFonts w:ascii="Times New Roman" w:hAnsi="Times New Roman" w:cs="Times New Roman"/>
          <w:i/>
        </w:rPr>
        <w:t>Series, 1456</w:t>
      </w:r>
      <w:r>
        <w:rPr>
          <w:rFonts w:ascii="Times New Roman" w:hAnsi="Times New Roman" w:cs="Times New Roman"/>
        </w:rPr>
        <w:t xml:space="preserve"> (012057) </w:t>
      </w:r>
      <w:r w:rsidRPr="00CA4BC1">
        <w:rPr>
          <w:rFonts w:ascii="Times New Roman" w:hAnsi="Times New Roman" w:cs="Times New Roman"/>
        </w:rPr>
        <w:t>http://doi:10.1088/1742-6596/1456/1/012057</w:t>
      </w:r>
      <w:r w:rsidRPr="00CF4EF5">
        <w:rPr>
          <w:rFonts w:ascii="Times New Roman" w:hAnsi="Times New Roman"/>
          <w:lang w:val="id-ID"/>
        </w:rPr>
        <w:t xml:space="preserve">  </w:t>
      </w:r>
    </w:p>
    <w:p w:rsidR="00C10165" w:rsidRDefault="00C10165" w:rsidP="00C10165">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t>[10]</w:t>
      </w:r>
      <w:r w:rsidRPr="00F5756A">
        <w:rPr>
          <w:rFonts w:ascii="Times New Roman" w:eastAsia="Times New Roman" w:hAnsi="Times New Roman" w:cs="Times New Roman"/>
        </w:rPr>
        <w:tab/>
      </w:r>
      <w:r w:rsidRPr="00A977FC">
        <w:rPr>
          <w:rFonts w:ascii="Times New Roman" w:hAnsi="Times New Roman" w:cs="Times New Roman"/>
          <w:color w:val="000000"/>
        </w:rPr>
        <w:t>Prayitno</w:t>
      </w:r>
      <w:r>
        <w:rPr>
          <w:rFonts w:ascii="Times New Roman" w:hAnsi="Times New Roman" w:cs="Times New Roman"/>
        </w:rPr>
        <w:t xml:space="preserve"> S H and</w:t>
      </w:r>
      <w:r>
        <w:rPr>
          <w:rFonts w:ascii="Times New Roman" w:hAnsi="Times New Roman" w:cs="Times New Roman"/>
          <w:lang w:val="id-ID"/>
        </w:rPr>
        <w:t xml:space="preserve"> </w:t>
      </w:r>
      <w:r>
        <w:rPr>
          <w:rFonts w:ascii="Times New Roman" w:hAnsi="Times New Roman" w:cs="Times New Roman"/>
        </w:rPr>
        <w:t>Jaedun A 2018</w:t>
      </w:r>
      <w:r w:rsidRPr="00CA4BC1">
        <w:rPr>
          <w:rFonts w:ascii="Times New Roman" w:hAnsi="Times New Roman" w:cs="Times New Roman"/>
        </w:rPr>
        <w:t xml:space="preserve"> Authentic Assessment Competence of Building Construction </w:t>
      </w:r>
      <w:r>
        <w:rPr>
          <w:rFonts w:ascii="Times New Roman" w:hAnsi="Times New Roman" w:cs="Times New Roman"/>
        </w:rPr>
        <w:tab/>
      </w:r>
      <w:r w:rsidRPr="00CA4BC1">
        <w:rPr>
          <w:rFonts w:ascii="Times New Roman" w:hAnsi="Times New Roman" w:cs="Times New Roman"/>
        </w:rPr>
        <w:t>Teachers i</w:t>
      </w:r>
      <w:r>
        <w:rPr>
          <w:rFonts w:ascii="Times New Roman" w:hAnsi="Times New Roman" w:cs="Times New Roman"/>
        </w:rPr>
        <w:t>n Indonesian Vocational Schools</w:t>
      </w:r>
      <w:r w:rsidRPr="00CA4BC1">
        <w:rPr>
          <w:rFonts w:ascii="Times New Roman" w:hAnsi="Times New Roman" w:cs="Times New Roman"/>
        </w:rPr>
        <w:t> </w:t>
      </w:r>
      <w:r w:rsidRPr="00CA4BC1">
        <w:rPr>
          <w:rFonts w:ascii="Times New Roman" w:hAnsi="Times New Roman" w:cs="Times New Roman"/>
          <w:i/>
          <w:iCs/>
        </w:rPr>
        <w:t xml:space="preserve">Journal of Technical Education and </w:t>
      </w:r>
      <w:r>
        <w:rPr>
          <w:rFonts w:ascii="Times New Roman" w:hAnsi="Times New Roman" w:cs="Times New Roman"/>
          <w:i/>
          <w:iCs/>
        </w:rPr>
        <w:tab/>
      </w:r>
      <w:r w:rsidRPr="00CA4BC1">
        <w:rPr>
          <w:rFonts w:ascii="Times New Roman" w:hAnsi="Times New Roman" w:cs="Times New Roman"/>
          <w:i/>
          <w:iCs/>
        </w:rPr>
        <w:t>Training</w:t>
      </w:r>
      <w:r w:rsidRPr="00CA4BC1">
        <w:rPr>
          <w:rFonts w:ascii="Times New Roman" w:hAnsi="Times New Roman" w:cs="Times New Roman"/>
        </w:rPr>
        <w:t> </w:t>
      </w:r>
      <w:r w:rsidRPr="00CA4BC1">
        <w:rPr>
          <w:rFonts w:ascii="Times New Roman" w:hAnsi="Times New Roman" w:cs="Times New Roman"/>
          <w:i/>
          <w:iCs/>
        </w:rPr>
        <w:t>10</w:t>
      </w:r>
      <w:r>
        <w:rPr>
          <w:rFonts w:ascii="Times New Roman" w:hAnsi="Times New Roman" w:cs="Times New Roman"/>
          <w:i/>
          <w:iCs/>
        </w:rPr>
        <w:t xml:space="preserve"> </w:t>
      </w:r>
      <w:r>
        <w:rPr>
          <w:rFonts w:ascii="Times New Roman" w:hAnsi="Times New Roman" w:cs="Times New Roman"/>
        </w:rPr>
        <w:t xml:space="preserve">(1) </w:t>
      </w:r>
      <w:r w:rsidR="00A22F93" w:rsidRPr="00A22F93">
        <w:rPr>
          <w:rFonts w:ascii="Times New Roman" w:hAnsi="Times New Roman" w:cs="Times New Roman"/>
        </w:rPr>
        <w:t>https://publisher.uthm.edu.my/ojs/index.php/JTET/article/view/2081</w:t>
      </w:r>
    </w:p>
    <w:p w:rsidR="0048033C" w:rsidRPr="00F5756A" w:rsidRDefault="0048033C"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rPr>
        <w:t>[</w:t>
      </w:r>
      <w:r w:rsidR="00C10165">
        <w:rPr>
          <w:rFonts w:ascii="Times New Roman" w:eastAsia="Times New Roman" w:hAnsi="Times New Roman" w:cs="Times New Roman"/>
        </w:rPr>
        <w:t>11</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007A7B9E" w:rsidRPr="00F5756A">
        <w:rPr>
          <w:rFonts w:ascii="Times New Roman" w:eastAsia="Times New Roman" w:hAnsi="Times New Roman" w:cs="Times New Roman"/>
          <w:lang w:val="id-ID"/>
        </w:rPr>
        <w:t>Basuki 2006</w:t>
      </w:r>
      <w:r w:rsidRPr="00F5756A">
        <w:rPr>
          <w:rFonts w:ascii="Times New Roman" w:eastAsia="Times New Roman" w:hAnsi="Times New Roman" w:cs="Times New Roman"/>
        </w:rPr>
        <w:t xml:space="preserve"> </w:t>
      </w:r>
      <w:r w:rsidR="007A7B9E" w:rsidRPr="00F5756A">
        <w:rPr>
          <w:rFonts w:ascii="Times New Roman" w:eastAsia="Times New Roman" w:hAnsi="Times New Roman" w:cs="Times New Roman"/>
          <w:i/>
        </w:rPr>
        <w:t xml:space="preserve">Ilmu Ukur Tanah </w:t>
      </w:r>
      <w:r w:rsidR="000951BB" w:rsidRPr="00F5756A">
        <w:rPr>
          <w:rFonts w:ascii="Times New Roman" w:eastAsia="Times New Roman" w:hAnsi="Times New Roman" w:cs="Times New Roman"/>
          <w:lang w:val="id-ID"/>
        </w:rPr>
        <w:t>(</w:t>
      </w:r>
      <w:r w:rsidR="007A7B9E" w:rsidRPr="00F5756A">
        <w:rPr>
          <w:rFonts w:ascii="Times New Roman" w:eastAsia="Times New Roman" w:hAnsi="Times New Roman" w:cs="Times New Roman"/>
          <w:lang w:val="id-ID"/>
        </w:rPr>
        <w:t>Yogyakarta: Gadjah Mada University Press</w:t>
      </w:r>
      <w:r w:rsidRPr="00F5756A">
        <w:rPr>
          <w:rFonts w:ascii="Times New Roman" w:eastAsia="Times New Roman" w:hAnsi="Times New Roman" w:cs="Times New Roman"/>
          <w:lang w:val="id-ID"/>
        </w:rPr>
        <w:t>)</w:t>
      </w:r>
    </w:p>
    <w:p w:rsidR="00712270"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Pr>
          <w:rFonts w:ascii="Times New Roman" w:eastAsia="Times New Roman" w:hAnsi="Times New Roman" w:cs="Times New Roman"/>
        </w:rPr>
        <w:t>[12</w:t>
      </w:r>
      <w:r w:rsidR="00712270" w:rsidRPr="00F5756A">
        <w:rPr>
          <w:rFonts w:ascii="Times New Roman" w:eastAsia="Times New Roman" w:hAnsi="Times New Roman" w:cs="Times New Roman"/>
        </w:rPr>
        <w:t>]</w:t>
      </w:r>
      <w:r w:rsidR="00712270" w:rsidRPr="00F5756A">
        <w:rPr>
          <w:rFonts w:ascii="Times New Roman" w:eastAsia="Times New Roman" w:hAnsi="Times New Roman" w:cs="Times New Roman"/>
        </w:rPr>
        <w:tab/>
      </w:r>
      <w:r w:rsidR="00712270" w:rsidRPr="00F5756A">
        <w:rPr>
          <w:rFonts w:ascii="Times New Roman" w:eastAsia="Times New Roman" w:hAnsi="Times New Roman" w:cs="Times New Roman"/>
          <w:lang w:val="id-ID"/>
        </w:rPr>
        <w:t xml:space="preserve">S Rochmadi 2018 Developing </w:t>
      </w:r>
      <w:r w:rsidR="00DC0A4A">
        <w:rPr>
          <w:rFonts w:ascii="Times New Roman" w:eastAsia="Times New Roman" w:hAnsi="Times New Roman" w:cs="Times New Roman"/>
          <w:lang w:val="id-ID"/>
        </w:rPr>
        <w:t>a</w:t>
      </w:r>
      <w:r w:rsidR="00DC0A4A" w:rsidRPr="00F5756A">
        <w:rPr>
          <w:rFonts w:ascii="Times New Roman" w:eastAsia="Times New Roman" w:hAnsi="Times New Roman" w:cs="Times New Roman"/>
          <w:lang w:val="id-ID"/>
        </w:rPr>
        <w:t xml:space="preserve"> Learning Video </w:t>
      </w:r>
      <w:r w:rsidR="00DC0A4A">
        <w:rPr>
          <w:rFonts w:ascii="Times New Roman" w:eastAsia="Times New Roman" w:hAnsi="Times New Roman" w:cs="Times New Roman"/>
          <w:lang w:val="id-ID"/>
        </w:rPr>
        <w:t>o</w:t>
      </w:r>
      <w:r w:rsidR="00DC0A4A" w:rsidRPr="00F5756A">
        <w:rPr>
          <w:rFonts w:ascii="Times New Roman" w:eastAsia="Times New Roman" w:hAnsi="Times New Roman" w:cs="Times New Roman"/>
          <w:lang w:val="id-ID"/>
        </w:rPr>
        <w:t xml:space="preserve">f The Total Station Set Up </w:t>
      </w:r>
      <w:r w:rsidR="00DC0A4A">
        <w:rPr>
          <w:rFonts w:ascii="Times New Roman" w:eastAsia="Times New Roman" w:hAnsi="Times New Roman" w:cs="Times New Roman"/>
          <w:lang w:val="id-ID"/>
        </w:rPr>
        <w:t>t</w:t>
      </w:r>
      <w:r w:rsidR="00DC0A4A" w:rsidRPr="00F5756A">
        <w:rPr>
          <w:rFonts w:ascii="Times New Roman" w:eastAsia="Times New Roman" w:hAnsi="Times New Roman" w:cs="Times New Roman"/>
          <w:lang w:val="id-ID"/>
        </w:rPr>
        <w:t xml:space="preserve">o Improve The Students’ Competencies </w:t>
      </w:r>
      <w:r w:rsidR="00DC0A4A">
        <w:rPr>
          <w:rFonts w:ascii="Times New Roman" w:eastAsia="Times New Roman" w:hAnsi="Times New Roman" w:cs="Times New Roman"/>
          <w:lang w:val="id-ID"/>
        </w:rPr>
        <w:t>i</w:t>
      </w:r>
      <w:r w:rsidR="00DC0A4A" w:rsidRPr="00F5756A">
        <w:rPr>
          <w:rFonts w:ascii="Times New Roman" w:eastAsia="Times New Roman" w:hAnsi="Times New Roman" w:cs="Times New Roman"/>
          <w:lang w:val="id-ID"/>
        </w:rPr>
        <w:t xml:space="preserve">n Geomatics Practicum </w:t>
      </w:r>
      <w:r w:rsidR="00712270" w:rsidRPr="00F5756A">
        <w:rPr>
          <w:rFonts w:ascii="Times New Roman" w:eastAsia="Times New Roman" w:hAnsi="Times New Roman" w:cs="Times New Roman"/>
          <w:i/>
          <w:iCs/>
          <w:lang w:val="id-ID"/>
        </w:rPr>
        <w:t>IOP Conference Series: Materials Science and Engineering</w:t>
      </w:r>
      <w:r w:rsidR="00712270" w:rsidRPr="00F5756A">
        <w:rPr>
          <w:rFonts w:ascii="Times New Roman" w:eastAsia="Times New Roman" w:hAnsi="Times New Roman" w:cs="Times New Roman"/>
          <w:lang w:val="id-ID"/>
        </w:rPr>
        <w:t xml:space="preserve"> </w:t>
      </w:r>
      <w:r w:rsidR="00DC0A4A">
        <w:rPr>
          <w:rFonts w:ascii="Times New Roman" w:eastAsia="Times New Roman" w:hAnsi="Times New Roman" w:cs="Times New Roman"/>
          <w:lang w:val="id-ID"/>
        </w:rPr>
        <w:t>doi:10.1088/1757-899X/535/1/012030</w:t>
      </w:r>
      <w:r w:rsidR="00712270" w:rsidRPr="00F5756A">
        <w:rPr>
          <w:rFonts w:ascii="Times New Roman" w:eastAsia="Times New Roman" w:hAnsi="Times New Roman" w:cs="Times New Roman"/>
          <w:lang w:val="id-ID"/>
        </w:rPr>
        <w:t xml:space="preserve">  </w:t>
      </w:r>
    </w:p>
    <w:p w:rsidR="0090612F"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Pr>
          <w:rFonts w:ascii="Times New Roman" w:eastAsia="Times New Roman" w:hAnsi="Times New Roman" w:cs="Times New Roman"/>
          <w:lang w:val="id-ID"/>
        </w:rPr>
        <w:t>[13</w:t>
      </w:r>
      <w:r w:rsidR="0090612F" w:rsidRPr="00F5756A">
        <w:rPr>
          <w:rFonts w:ascii="Times New Roman" w:eastAsia="Times New Roman" w:hAnsi="Times New Roman" w:cs="Times New Roman"/>
          <w:lang w:val="id-ID"/>
        </w:rPr>
        <w:t>]</w:t>
      </w:r>
      <w:r w:rsidR="0090612F" w:rsidRPr="00F5756A">
        <w:rPr>
          <w:rFonts w:ascii="Times New Roman" w:eastAsia="Times New Roman" w:hAnsi="Times New Roman" w:cs="Times New Roman"/>
          <w:lang w:val="id-ID"/>
        </w:rPr>
        <w:tab/>
        <w:t xml:space="preserve">Gill S </w:t>
      </w:r>
      <w:r w:rsidR="00F4069B" w:rsidRPr="00F5756A">
        <w:rPr>
          <w:rFonts w:ascii="Times New Roman" w:eastAsia="Times New Roman" w:hAnsi="Times New Roman" w:cs="Times New Roman"/>
          <w:lang w:val="id-ID"/>
        </w:rPr>
        <w:t>and</w:t>
      </w:r>
      <w:r w:rsidR="0090612F" w:rsidRPr="00F5756A">
        <w:rPr>
          <w:rFonts w:ascii="Times New Roman" w:eastAsia="Times New Roman" w:hAnsi="Times New Roman" w:cs="Times New Roman"/>
          <w:lang w:val="id-ID"/>
        </w:rPr>
        <w:t xml:space="preserve"> Ashwan 2016 To Experimental Study for Comparison Theodolite and Total Station </w:t>
      </w:r>
      <w:r w:rsidR="0090612F" w:rsidRPr="00F5756A">
        <w:rPr>
          <w:rFonts w:ascii="Times New Roman" w:eastAsia="Times New Roman" w:hAnsi="Times New Roman" w:cs="Times New Roman"/>
          <w:i/>
          <w:iCs/>
          <w:lang w:val="id-ID"/>
        </w:rPr>
        <w:t>International Journal of Engineering Research and Science (IJOER)</w:t>
      </w:r>
      <w:r w:rsidR="0090612F" w:rsidRPr="00F5756A">
        <w:rPr>
          <w:rFonts w:ascii="Times New Roman" w:eastAsia="Times New Roman" w:hAnsi="Times New Roman" w:cs="Times New Roman"/>
          <w:lang w:val="id-ID"/>
        </w:rPr>
        <w:t xml:space="preserve"> (2) 2395-6992. https://doi.org/10.25125/engineering-journal</w:t>
      </w:r>
    </w:p>
    <w:p w:rsidR="00712270" w:rsidRPr="00A22F93" w:rsidRDefault="00003FE9"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en-US"/>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id-ID"/>
        </w:rPr>
        <w:t>14</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r>
      <w:r w:rsidR="00F4069B" w:rsidRPr="00F5756A">
        <w:rPr>
          <w:rFonts w:ascii="Times New Roman" w:eastAsia="Times New Roman" w:hAnsi="Times New Roman" w:cs="Times New Roman"/>
          <w:lang w:val="id-ID"/>
        </w:rPr>
        <w:t>Hidayat N</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Hadi S, Basith A</w:t>
      </w:r>
      <w:r w:rsidRPr="00F5756A">
        <w:rPr>
          <w:rFonts w:ascii="Times New Roman" w:eastAsia="Times New Roman" w:hAnsi="Times New Roman" w:cs="Times New Roman"/>
          <w:lang w:val="id-ID"/>
        </w:rPr>
        <w:t xml:space="preserve"> and </w:t>
      </w:r>
      <w:r w:rsidR="00F4069B" w:rsidRPr="00F5756A">
        <w:rPr>
          <w:rFonts w:ascii="Times New Roman" w:eastAsia="Times New Roman" w:hAnsi="Times New Roman" w:cs="Times New Roman"/>
          <w:lang w:val="id-ID"/>
        </w:rPr>
        <w:t>Suwandi</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2018</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 xml:space="preserve">Developing E-Learning Media with The Contiguity Principle for The Subject of AutoCAD </w:t>
      </w:r>
      <w:r w:rsidR="00F4069B" w:rsidRPr="00F5756A">
        <w:rPr>
          <w:rFonts w:ascii="Times New Roman" w:eastAsia="Times New Roman" w:hAnsi="Times New Roman" w:cs="Times New Roman"/>
          <w:i/>
          <w:iCs/>
          <w:lang w:val="id-ID"/>
        </w:rPr>
        <w:t xml:space="preserve">Jurnal Pendidikan Teknologi dan </w:t>
      </w:r>
      <w:r w:rsidRPr="00F5756A">
        <w:rPr>
          <w:rFonts w:ascii="Times New Roman" w:eastAsia="Times New Roman" w:hAnsi="Times New Roman" w:cs="Times New Roman"/>
          <w:i/>
          <w:iCs/>
          <w:lang w:val="id-ID"/>
        </w:rPr>
        <w:t>Kejuruan</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24</w:t>
      </w:r>
      <w:r w:rsidRPr="00F5756A">
        <w:rPr>
          <w:rFonts w:ascii="Times New Roman" w:eastAsia="Times New Roman" w:hAnsi="Times New Roman" w:cs="Times New Roman"/>
          <w:lang w:val="id-ID"/>
        </w:rPr>
        <w:t xml:space="preserve"> </w:t>
      </w:r>
      <w:r w:rsidR="00F50885" w:rsidRPr="00F5756A">
        <w:rPr>
          <w:rFonts w:ascii="Times New Roman" w:eastAsia="Times New Roman" w:hAnsi="Times New Roman" w:cs="Times New Roman"/>
          <w:lang w:val="id-ID"/>
        </w:rPr>
        <w:t>(1) p 72-82</w:t>
      </w:r>
      <w:r w:rsidR="00A22F93">
        <w:rPr>
          <w:rFonts w:ascii="Times New Roman" w:eastAsia="Times New Roman" w:hAnsi="Times New Roman" w:cs="Times New Roman"/>
          <w:lang w:val="en-US"/>
        </w:rPr>
        <w:t xml:space="preserve"> </w:t>
      </w:r>
      <w:r w:rsidR="00A22F93" w:rsidRPr="00A22F93">
        <w:rPr>
          <w:rFonts w:ascii="Times New Roman" w:eastAsia="Times New Roman" w:hAnsi="Times New Roman" w:cs="Times New Roman"/>
          <w:lang w:val="en-US"/>
        </w:rPr>
        <w:t>https://doi.org/10.21831/jptk.v24i1.17796</w:t>
      </w:r>
    </w:p>
    <w:p w:rsidR="00F50885" w:rsidRPr="00F5756A" w:rsidRDefault="00F5088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en-US"/>
        </w:rPr>
        <w:t>15</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r>
      <w:r w:rsidR="00F64ED4" w:rsidRPr="00F5756A">
        <w:rPr>
          <w:rFonts w:ascii="Times New Roman" w:eastAsia="Times New Roman" w:hAnsi="Times New Roman" w:cs="Times New Roman"/>
          <w:lang w:val="id-ID"/>
        </w:rPr>
        <w:t>Suyitno</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2016</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 xml:space="preserve">Pengembangan Multimedia Interaktif Pengukuran Teknik untuk Meningkatkan Hasil Belajar Siswa SMK </w:t>
      </w:r>
      <w:r w:rsidRPr="00F5756A">
        <w:rPr>
          <w:rFonts w:ascii="Times New Roman" w:eastAsia="Times New Roman" w:hAnsi="Times New Roman" w:cs="Times New Roman"/>
          <w:i/>
          <w:iCs/>
          <w:lang w:val="id-ID"/>
        </w:rPr>
        <w:t>Jurnal Pendidikan Teknologi dan Kejuruan</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23</w:t>
      </w:r>
      <w:r w:rsidRPr="00F5756A">
        <w:rPr>
          <w:rFonts w:ascii="Times New Roman" w:eastAsia="Times New Roman" w:hAnsi="Times New Roman" w:cs="Times New Roman"/>
          <w:lang w:val="id-ID"/>
        </w:rPr>
        <w:t xml:space="preserve"> (1) p </w:t>
      </w:r>
      <w:r w:rsidR="00F64ED4" w:rsidRPr="00F5756A">
        <w:rPr>
          <w:rFonts w:ascii="Times New Roman" w:eastAsia="Times New Roman" w:hAnsi="Times New Roman" w:cs="Times New Roman"/>
          <w:lang w:val="id-ID"/>
        </w:rPr>
        <w:t>101-109</w:t>
      </w:r>
    </w:p>
    <w:p w:rsidR="007D3554" w:rsidRPr="002477F1" w:rsidRDefault="007D3554"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en-US"/>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en-US"/>
        </w:rPr>
        <w:t>16</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t xml:space="preserve">Dahlia M, Sachriani R and Riska N 2016 Pengembangan Media DVD Interaktif dan Video Tentang Menu Sehat Seimbang Balita untuk Kader Posyandu </w:t>
      </w:r>
      <w:r w:rsidRPr="00F5756A">
        <w:rPr>
          <w:rFonts w:ascii="Times New Roman" w:eastAsia="Times New Roman" w:hAnsi="Times New Roman" w:cs="Times New Roman"/>
          <w:i/>
          <w:iCs/>
          <w:lang w:val="id-ID"/>
        </w:rPr>
        <w:t>Jurnal Pendidikan Teknologi dan Kejuruan</w:t>
      </w:r>
      <w:r w:rsidRPr="00F5756A">
        <w:rPr>
          <w:rFonts w:ascii="Times New Roman" w:eastAsia="Times New Roman" w:hAnsi="Times New Roman" w:cs="Times New Roman"/>
          <w:lang w:val="id-ID"/>
        </w:rPr>
        <w:t xml:space="preserve"> 23 (1) p 40-44</w:t>
      </w:r>
      <w:r w:rsidR="002477F1">
        <w:rPr>
          <w:rFonts w:ascii="Times New Roman" w:eastAsia="Times New Roman" w:hAnsi="Times New Roman" w:cs="Times New Roman"/>
          <w:lang w:val="en-US"/>
        </w:rPr>
        <w:t xml:space="preserve"> </w:t>
      </w:r>
      <w:r w:rsidR="002477F1" w:rsidRPr="002477F1">
        <w:rPr>
          <w:rFonts w:ascii="Times New Roman" w:eastAsia="Times New Roman" w:hAnsi="Times New Roman" w:cs="Times New Roman"/>
          <w:lang w:val="en-US"/>
        </w:rPr>
        <w:t>https://doi.org/10.21831/jptk.v23i1.9353</w:t>
      </w:r>
    </w:p>
    <w:p w:rsidR="00B527AA"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i/>
          <w:iCs/>
          <w:lang w:val="id-ID"/>
        </w:rPr>
      </w:pPr>
      <w:r>
        <w:rPr>
          <w:rFonts w:ascii="Times New Roman" w:eastAsia="Times New Roman" w:hAnsi="Times New Roman" w:cs="Times New Roman"/>
          <w:lang w:val="id-ID"/>
        </w:rPr>
        <w:t>[</w:t>
      </w:r>
      <w:r>
        <w:rPr>
          <w:rFonts w:ascii="Times New Roman" w:eastAsia="Times New Roman" w:hAnsi="Times New Roman" w:cs="Times New Roman"/>
          <w:lang w:val="en-US"/>
        </w:rPr>
        <w:t>17</w:t>
      </w:r>
      <w:r w:rsidR="00B527AA" w:rsidRPr="00F5756A">
        <w:rPr>
          <w:rFonts w:ascii="Times New Roman" w:eastAsia="Times New Roman" w:hAnsi="Times New Roman" w:cs="Times New Roman"/>
          <w:lang w:val="id-ID"/>
        </w:rPr>
        <w:t xml:space="preserve">] </w:t>
      </w:r>
      <w:r w:rsidR="00B527AA" w:rsidRPr="00F5756A">
        <w:rPr>
          <w:rFonts w:ascii="Times New Roman" w:eastAsia="Times New Roman" w:hAnsi="Times New Roman" w:cs="Times New Roman"/>
          <w:lang w:val="id-ID"/>
        </w:rPr>
        <w:tab/>
        <w:t xml:space="preserve">Thiagarajan S, Semmel D D and Semmelpp M I 1974 </w:t>
      </w:r>
      <w:r w:rsidR="00B527AA" w:rsidRPr="00F5756A">
        <w:rPr>
          <w:rFonts w:ascii="Times New Roman" w:eastAsia="Times New Roman" w:hAnsi="Times New Roman" w:cs="Times New Roman"/>
          <w:i/>
          <w:iCs/>
          <w:lang w:val="id-ID"/>
        </w:rPr>
        <w:t>Instructional Development for Training Teachers of Exceptional Children</w:t>
      </w:r>
      <w:r w:rsidR="00B527AA" w:rsidRPr="00F5756A">
        <w:rPr>
          <w:rFonts w:ascii="Times New Roman" w:eastAsia="Times New Roman" w:hAnsi="Times New Roman" w:cs="Times New Roman"/>
          <w:lang w:val="id-ID"/>
        </w:rPr>
        <w:t xml:space="preserve"> (Minnesotta: U.S. Office of Education)</w:t>
      </w:r>
    </w:p>
    <w:p w:rsidR="00B63E32" w:rsidRDefault="00B63E32" w:rsidP="000937F1">
      <w:pPr>
        <w:pBdr>
          <w:top w:val="nil"/>
          <w:left w:val="nil"/>
          <w:bottom w:val="nil"/>
          <w:right w:val="nil"/>
          <w:between w:val="nil"/>
        </w:pBdr>
        <w:tabs>
          <w:tab w:val="left" w:pos="567"/>
        </w:tabs>
        <w:spacing w:after="0" w:line="240" w:lineRule="auto"/>
        <w:ind w:left="851" w:hanging="851"/>
        <w:jc w:val="both"/>
        <w:rPr>
          <w:rFonts w:ascii="Times New Roman" w:hAnsi="Times New Roman"/>
        </w:rPr>
      </w:pPr>
      <w:r w:rsidRPr="00F5756A">
        <w:rPr>
          <w:rFonts w:ascii="Times New Roman" w:eastAsia="Times New Roman" w:hAnsi="Times New Roman" w:cs="Times New Roman"/>
          <w:lang w:val="id-ID"/>
        </w:rPr>
        <w:t>[</w:t>
      </w:r>
      <w:r w:rsidR="00C10165">
        <w:rPr>
          <w:rFonts w:ascii="Times New Roman" w:eastAsia="Times New Roman" w:hAnsi="Times New Roman"/>
        </w:rPr>
        <w:t>18</w:t>
      </w:r>
      <w:r w:rsidRPr="00F5756A">
        <w:rPr>
          <w:rFonts w:ascii="Times New Roman" w:eastAsia="Times New Roman" w:hAnsi="Times New Roman" w:cs="Times New Roman"/>
          <w:lang w:val="id-ID"/>
        </w:rPr>
        <w:t xml:space="preserve">] </w:t>
      </w:r>
      <w:r w:rsidRPr="00F5756A">
        <w:rPr>
          <w:rFonts w:ascii="Times New Roman" w:eastAsia="Times New Roman" w:hAnsi="Times New Roman" w:cs="Times New Roman"/>
          <w:lang w:val="id-ID"/>
        </w:rPr>
        <w:tab/>
        <w:t>Sudjana</w:t>
      </w:r>
      <w:r w:rsidRPr="00F5756A">
        <w:rPr>
          <w:rFonts w:ascii="Times New Roman" w:hAnsi="Times New Roman"/>
          <w:lang w:val="en-US"/>
        </w:rPr>
        <w:t xml:space="preserve">, N </w:t>
      </w:r>
      <w:r w:rsidRPr="00F5756A">
        <w:rPr>
          <w:rFonts w:ascii="Times New Roman" w:hAnsi="Times New Roman"/>
        </w:rPr>
        <w:t>and</w:t>
      </w:r>
      <w:r w:rsidRPr="00F5756A">
        <w:rPr>
          <w:rFonts w:ascii="Times New Roman" w:hAnsi="Times New Roman"/>
          <w:lang w:val="en-US"/>
        </w:rPr>
        <w:t xml:space="preserve"> Rivai, A 2001 Media Pembelajaran</w:t>
      </w:r>
      <w:r w:rsidR="00EE6C43">
        <w:rPr>
          <w:rFonts w:ascii="Times New Roman" w:hAnsi="Times New Roman"/>
          <w:lang w:val="en-US"/>
        </w:rPr>
        <w:t xml:space="preserve"> Penggunaan dan Pembuatannya</w:t>
      </w:r>
      <w:r w:rsidRPr="00F5756A">
        <w:rPr>
          <w:rFonts w:ascii="Times New Roman" w:hAnsi="Times New Roman"/>
        </w:rPr>
        <w:t xml:space="preserve"> (</w:t>
      </w:r>
      <w:r w:rsidRPr="00F5756A">
        <w:rPr>
          <w:rFonts w:ascii="Times New Roman" w:hAnsi="Times New Roman"/>
          <w:lang w:val="en-US"/>
        </w:rPr>
        <w:t>Bandung: Sinar Baru Algesindo</w:t>
      </w:r>
      <w:r w:rsidRPr="00F5756A">
        <w:rPr>
          <w:rFonts w:ascii="Times New Roman" w:hAnsi="Times New Roman"/>
        </w:rPr>
        <w:t>)</w:t>
      </w:r>
    </w:p>
    <w:p w:rsidR="000937F1" w:rsidRDefault="00CF4EF5" w:rsidP="000937F1">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hAnsi="Times New Roman"/>
          <w:lang w:val="en-US"/>
        </w:rPr>
        <w:t>[</w:t>
      </w:r>
      <w:r w:rsidR="00C10165">
        <w:rPr>
          <w:rFonts w:ascii="Times New Roman" w:hAnsi="Times New Roman"/>
          <w:lang w:val="en-US"/>
        </w:rPr>
        <w:t>19</w:t>
      </w:r>
      <w:r>
        <w:rPr>
          <w:rFonts w:ascii="Times New Roman" w:hAnsi="Times New Roman"/>
          <w:lang w:val="en-US"/>
        </w:rPr>
        <w:t>]</w:t>
      </w:r>
      <w:r w:rsidRPr="00CF4EF5">
        <w:rPr>
          <w:rFonts w:ascii="Times New Roman" w:hAnsi="Times New Roman"/>
          <w:lang w:val="id-ID"/>
        </w:rPr>
        <w:tab/>
      </w:r>
      <w:r>
        <w:rPr>
          <w:rFonts w:ascii="Times New Roman" w:hAnsi="Times New Roman"/>
          <w:lang w:val="en-US"/>
        </w:rPr>
        <w:t>S Rochmadi 2020</w:t>
      </w:r>
      <w:r w:rsidRPr="00CF4EF5">
        <w:rPr>
          <w:rFonts w:ascii="Times New Roman" w:hAnsi="Times New Roman"/>
          <w:lang w:val="id-ID"/>
        </w:rPr>
        <w:t xml:space="preserve"> Developing a learning video of the total</w:t>
      </w:r>
      <w:r>
        <w:rPr>
          <w:rFonts w:ascii="Times New Roman" w:hAnsi="Times New Roman"/>
          <w:lang w:val="id-ID"/>
        </w:rPr>
        <w:t xml:space="preserve"> station for building stake out </w:t>
      </w:r>
      <w:r w:rsidRPr="00CF4EF5">
        <w:rPr>
          <w:rFonts w:ascii="Times New Roman" w:hAnsi="Times New Roman"/>
          <w:i/>
          <w:lang w:val="id-ID"/>
        </w:rPr>
        <w:t>Journal of Physics: Conference Series, 1456</w:t>
      </w:r>
      <w:r>
        <w:rPr>
          <w:rFonts w:ascii="Times New Roman" w:hAnsi="Times New Roman"/>
          <w:lang w:val="id-ID"/>
        </w:rPr>
        <w:t>(012049)</w:t>
      </w:r>
      <w:r w:rsidRPr="00CF4EF5">
        <w:rPr>
          <w:rFonts w:ascii="Times New Roman" w:hAnsi="Times New Roman"/>
          <w:lang w:val="id-ID"/>
        </w:rPr>
        <w:t xml:space="preserve"> </w:t>
      </w:r>
      <w:r w:rsidR="009D400A" w:rsidRPr="00CA4BC1">
        <w:rPr>
          <w:rFonts w:ascii="Times New Roman" w:hAnsi="Times New Roman" w:cs="Times New Roman"/>
        </w:rPr>
        <w:t>http://</w:t>
      </w:r>
      <w:r w:rsidRPr="00CF4EF5">
        <w:rPr>
          <w:rFonts w:ascii="Times New Roman" w:hAnsi="Times New Roman"/>
          <w:lang w:val="id-ID"/>
        </w:rPr>
        <w:t>doi:10.1088/1742-6596/1456/1/012049</w:t>
      </w:r>
    </w:p>
    <w:p w:rsidR="00047E91" w:rsidRPr="002477F1" w:rsidRDefault="00193CA2" w:rsidP="002477F1">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t>[</w:t>
      </w:r>
      <w:r w:rsidR="00C10165">
        <w:rPr>
          <w:rFonts w:ascii="Times New Roman" w:eastAsia="Times New Roman" w:hAnsi="Times New Roman" w:cs="Times New Roman"/>
        </w:rPr>
        <w:t>20</w:t>
      </w:r>
      <w:r>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cs="Times New Roman"/>
        </w:rPr>
        <w:t>Hariyanto V L, Jaedun A, Rahardjo N E, and</w:t>
      </w:r>
      <w:r>
        <w:rPr>
          <w:rFonts w:ascii="Times New Roman" w:hAnsi="Times New Roman" w:cs="Times New Roman"/>
          <w:lang w:val="id-ID"/>
        </w:rPr>
        <w:t xml:space="preserve"> </w:t>
      </w:r>
      <w:r>
        <w:rPr>
          <w:rFonts w:ascii="Times New Roman" w:hAnsi="Times New Roman" w:cs="Times New Roman"/>
        </w:rPr>
        <w:t>Ma’arif F 2020</w:t>
      </w:r>
      <w:r w:rsidRPr="00CA4BC1">
        <w:rPr>
          <w:rFonts w:ascii="Times New Roman" w:hAnsi="Times New Roman" w:cs="Times New Roman"/>
        </w:rPr>
        <w:t xml:space="preserve"> </w:t>
      </w:r>
      <w:r w:rsidRPr="00C751BE">
        <w:rPr>
          <w:rFonts w:ascii="Times New Roman" w:hAnsi="Times New Roman" w:cs="Times New Roman"/>
        </w:rPr>
        <w:t>Implementing Multimedia-</w:t>
      </w:r>
      <w:r>
        <w:rPr>
          <w:rFonts w:ascii="Times New Roman" w:hAnsi="Times New Roman" w:cs="Times New Roman"/>
        </w:rPr>
        <w:tab/>
      </w:r>
      <w:r w:rsidRPr="00C751BE">
        <w:rPr>
          <w:rFonts w:ascii="Times New Roman" w:hAnsi="Times New Roman" w:cs="Times New Roman"/>
        </w:rPr>
        <w:t xml:space="preserve">Based Integrated Learning of Concrete Construction and Entrepreneurship to Improve the </w:t>
      </w:r>
      <w:r>
        <w:rPr>
          <w:rFonts w:ascii="Times New Roman" w:hAnsi="Times New Roman" w:cs="Times New Roman"/>
        </w:rPr>
        <w:tab/>
      </w:r>
      <w:r w:rsidRPr="00C751BE">
        <w:rPr>
          <w:rFonts w:ascii="Times New Roman" w:hAnsi="Times New Roman" w:cs="Times New Roman"/>
        </w:rPr>
        <w:t>Students’ Entrepreneurial Spirit</w:t>
      </w:r>
      <w:r w:rsidRPr="00CA4BC1">
        <w:rPr>
          <w:rFonts w:ascii="Times New Roman" w:hAnsi="Times New Roman" w:cs="Times New Roman"/>
        </w:rPr>
        <w:t xml:space="preserve"> </w:t>
      </w:r>
      <w:r w:rsidRPr="00C751BE">
        <w:rPr>
          <w:rFonts w:ascii="Times New Roman" w:hAnsi="Times New Roman" w:cs="Times New Roman"/>
          <w:i/>
        </w:rPr>
        <w:t>Jurnal Pendidikan Teknologi dan Kejuruan</w:t>
      </w:r>
      <w:r w:rsidRPr="00CA4BC1">
        <w:rPr>
          <w:rFonts w:ascii="Times New Roman" w:hAnsi="Times New Roman" w:cs="Times New Roman"/>
          <w:i/>
        </w:rPr>
        <w:t xml:space="preserve"> </w:t>
      </w:r>
      <w:r>
        <w:rPr>
          <w:rFonts w:ascii="Times New Roman" w:hAnsi="Times New Roman" w:cs="Times New Roman"/>
          <w:i/>
        </w:rPr>
        <w:t xml:space="preserve">26 </w:t>
      </w:r>
      <w:r>
        <w:rPr>
          <w:rFonts w:ascii="Times New Roman" w:hAnsi="Times New Roman" w:cs="Times New Roman"/>
        </w:rPr>
        <w:t>(1) p</w:t>
      </w:r>
      <w:r w:rsidRPr="00CA4BC1">
        <w:rPr>
          <w:rFonts w:ascii="Times New Roman" w:hAnsi="Times New Roman" w:cs="Times New Roman"/>
        </w:rPr>
        <w:t xml:space="preserve"> </w:t>
      </w:r>
      <w:r>
        <w:rPr>
          <w:rFonts w:ascii="Times New Roman" w:hAnsi="Times New Roman" w:cs="Times New Roman"/>
        </w:rPr>
        <w:t>63-73</w:t>
      </w:r>
      <w:r w:rsidR="002477F1">
        <w:rPr>
          <w:rFonts w:ascii="Times New Roman" w:hAnsi="Times New Roman" w:cs="Times New Roman"/>
        </w:rPr>
        <w:t xml:space="preserve"> </w:t>
      </w:r>
      <w:r w:rsidR="002477F1">
        <w:rPr>
          <w:rFonts w:ascii="Times New Roman" w:hAnsi="Times New Roman" w:cs="Times New Roman"/>
        </w:rPr>
        <w:tab/>
      </w:r>
      <w:r w:rsidR="002477F1" w:rsidRPr="002477F1">
        <w:rPr>
          <w:rFonts w:ascii="Times New Roman" w:hAnsi="Times New Roman" w:cs="Times New Roman"/>
        </w:rPr>
        <w:t>https://doi.org/10.21831/jptk.v26i1.28157</w:t>
      </w:r>
    </w:p>
    <w:sectPr w:rsidR="00047E91" w:rsidRPr="002477F1" w:rsidSect="0094401E">
      <w:type w:val="continuous"/>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ItalicMT">
    <w:altName w:val="Times New Roman"/>
    <w:charset w:val="00"/>
    <w:family w:val="roman"/>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5181"/>
    <w:multiLevelType w:val="multilevel"/>
    <w:tmpl w:val="FB62AAAA"/>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BD16FB"/>
    <w:multiLevelType w:val="multilevel"/>
    <w:tmpl w:val="88C8F8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E345539"/>
    <w:multiLevelType w:val="multilevel"/>
    <w:tmpl w:val="68309ADE"/>
    <w:lvl w:ilvl="0">
      <w:start w:val="1"/>
      <w:numFmt w:val="decimal"/>
      <w:lvlText w:val="%1."/>
      <w:lvlJc w:val="left"/>
      <w:pPr>
        <w:ind w:left="360" w:hanging="360"/>
      </w:pPr>
    </w:lvl>
    <w:lvl w:ilvl="1">
      <w:start w:val="1"/>
      <w:numFmt w:val="decimal"/>
      <w:lvlText w:val="%1.%2."/>
      <w:lvlJc w:val="left"/>
      <w:pPr>
        <w:ind w:left="360" w:hanging="360"/>
      </w:pPr>
      <w:rPr>
        <w:i/>
        <w:i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6B456F9"/>
    <w:multiLevelType w:val="hybridMultilevel"/>
    <w:tmpl w:val="B314B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C7"/>
    <w:rsid w:val="00003FE9"/>
    <w:rsid w:val="000071CD"/>
    <w:rsid w:val="0002284B"/>
    <w:rsid w:val="00047E91"/>
    <w:rsid w:val="0007249A"/>
    <w:rsid w:val="0008229F"/>
    <w:rsid w:val="000937F1"/>
    <w:rsid w:val="000951BB"/>
    <w:rsid w:val="00096462"/>
    <w:rsid w:val="000B1357"/>
    <w:rsid w:val="000B21AD"/>
    <w:rsid w:val="000B3DB5"/>
    <w:rsid w:val="000C3B23"/>
    <w:rsid w:val="000C5F4C"/>
    <w:rsid w:val="000D5C96"/>
    <w:rsid w:val="000E57B4"/>
    <w:rsid w:val="000E75B4"/>
    <w:rsid w:val="000F16D8"/>
    <w:rsid w:val="00102624"/>
    <w:rsid w:val="0010300B"/>
    <w:rsid w:val="0012653C"/>
    <w:rsid w:val="00143395"/>
    <w:rsid w:val="00153F36"/>
    <w:rsid w:val="001575FB"/>
    <w:rsid w:val="001630FE"/>
    <w:rsid w:val="00163F90"/>
    <w:rsid w:val="0016442E"/>
    <w:rsid w:val="0016593A"/>
    <w:rsid w:val="00170633"/>
    <w:rsid w:val="00176DE9"/>
    <w:rsid w:val="00182673"/>
    <w:rsid w:val="001843BE"/>
    <w:rsid w:val="001876A9"/>
    <w:rsid w:val="00190C11"/>
    <w:rsid w:val="00193A38"/>
    <w:rsid w:val="00193CA2"/>
    <w:rsid w:val="0019757D"/>
    <w:rsid w:val="001A235C"/>
    <w:rsid w:val="001B1CC9"/>
    <w:rsid w:val="001B2584"/>
    <w:rsid w:val="001B3AC5"/>
    <w:rsid w:val="001C2C2B"/>
    <w:rsid w:val="001C7D43"/>
    <w:rsid w:val="001D029F"/>
    <w:rsid w:val="001E6809"/>
    <w:rsid w:val="00211065"/>
    <w:rsid w:val="00212775"/>
    <w:rsid w:val="00215A87"/>
    <w:rsid w:val="0021601B"/>
    <w:rsid w:val="00216DD8"/>
    <w:rsid w:val="0023122D"/>
    <w:rsid w:val="002477F1"/>
    <w:rsid w:val="002631EF"/>
    <w:rsid w:val="002821DD"/>
    <w:rsid w:val="0028589F"/>
    <w:rsid w:val="00292889"/>
    <w:rsid w:val="0029423F"/>
    <w:rsid w:val="0029671F"/>
    <w:rsid w:val="002B5887"/>
    <w:rsid w:val="002D0339"/>
    <w:rsid w:val="002E2960"/>
    <w:rsid w:val="002E3949"/>
    <w:rsid w:val="002F1221"/>
    <w:rsid w:val="002F21FC"/>
    <w:rsid w:val="002F2AA6"/>
    <w:rsid w:val="002F30C9"/>
    <w:rsid w:val="00303EF7"/>
    <w:rsid w:val="003077B8"/>
    <w:rsid w:val="003101BF"/>
    <w:rsid w:val="0031072C"/>
    <w:rsid w:val="00311A97"/>
    <w:rsid w:val="003204E2"/>
    <w:rsid w:val="00322718"/>
    <w:rsid w:val="00327BEC"/>
    <w:rsid w:val="00330C38"/>
    <w:rsid w:val="00334CDD"/>
    <w:rsid w:val="00337083"/>
    <w:rsid w:val="00343C1F"/>
    <w:rsid w:val="003669CD"/>
    <w:rsid w:val="00371B3C"/>
    <w:rsid w:val="00371E68"/>
    <w:rsid w:val="00380412"/>
    <w:rsid w:val="003814B2"/>
    <w:rsid w:val="00391BF8"/>
    <w:rsid w:val="00391E1D"/>
    <w:rsid w:val="00394982"/>
    <w:rsid w:val="00396B33"/>
    <w:rsid w:val="003A2215"/>
    <w:rsid w:val="003E0F63"/>
    <w:rsid w:val="003E4D5B"/>
    <w:rsid w:val="00402655"/>
    <w:rsid w:val="00412B4F"/>
    <w:rsid w:val="00417032"/>
    <w:rsid w:val="00426684"/>
    <w:rsid w:val="00426F84"/>
    <w:rsid w:val="00431A8B"/>
    <w:rsid w:val="0044796B"/>
    <w:rsid w:val="00461973"/>
    <w:rsid w:val="00462206"/>
    <w:rsid w:val="00462758"/>
    <w:rsid w:val="00462F90"/>
    <w:rsid w:val="00467FEF"/>
    <w:rsid w:val="0048033C"/>
    <w:rsid w:val="004875F3"/>
    <w:rsid w:val="00493AC1"/>
    <w:rsid w:val="004973A3"/>
    <w:rsid w:val="004A7D3F"/>
    <w:rsid w:val="004C51E1"/>
    <w:rsid w:val="004C54FC"/>
    <w:rsid w:val="004D0365"/>
    <w:rsid w:val="004D0619"/>
    <w:rsid w:val="004D1B67"/>
    <w:rsid w:val="004D487D"/>
    <w:rsid w:val="004E057F"/>
    <w:rsid w:val="004E1171"/>
    <w:rsid w:val="004E1656"/>
    <w:rsid w:val="004E4399"/>
    <w:rsid w:val="004F6BF8"/>
    <w:rsid w:val="00507314"/>
    <w:rsid w:val="005107A2"/>
    <w:rsid w:val="005209C7"/>
    <w:rsid w:val="00540878"/>
    <w:rsid w:val="0054423A"/>
    <w:rsid w:val="00550ACC"/>
    <w:rsid w:val="00553F28"/>
    <w:rsid w:val="00554129"/>
    <w:rsid w:val="005577DA"/>
    <w:rsid w:val="00577ED9"/>
    <w:rsid w:val="005A093F"/>
    <w:rsid w:val="005A1519"/>
    <w:rsid w:val="005A38A1"/>
    <w:rsid w:val="005A58E4"/>
    <w:rsid w:val="005A59E1"/>
    <w:rsid w:val="005C230E"/>
    <w:rsid w:val="005C286B"/>
    <w:rsid w:val="005D7803"/>
    <w:rsid w:val="005E0639"/>
    <w:rsid w:val="005F7AE6"/>
    <w:rsid w:val="006216AE"/>
    <w:rsid w:val="006244C1"/>
    <w:rsid w:val="00640AB7"/>
    <w:rsid w:val="0064437D"/>
    <w:rsid w:val="006577E5"/>
    <w:rsid w:val="00657CE7"/>
    <w:rsid w:val="0066731C"/>
    <w:rsid w:val="00681E64"/>
    <w:rsid w:val="00685ADA"/>
    <w:rsid w:val="00697931"/>
    <w:rsid w:val="006B2553"/>
    <w:rsid w:val="006C3461"/>
    <w:rsid w:val="006D3509"/>
    <w:rsid w:val="006D470C"/>
    <w:rsid w:val="006D7DDD"/>
    <w:rsid w:val="006E30CD"/>
    <w:rsid w:val="006F4BBF"/>
    <w:rsid w:val="007003E2"/>
    <w:rsid w:val="00707641"/>
    <w:rsid w:val="00712270"/>
    <w:rsid w:val="007171BA"/>
    <w:rsid w:val="0072387B"/>
    <w:rsid w:val="00732D80"/>
    <w:rsid w:val="007371C5"/>
    <w:rsid w:val="00741B46"/>
    <w:rsid w:val="00761F38"/>
    <w:rsid w:val="00766444"/>
    <w:rsid w:val="007716F0"/>
    <w:rsid w:val="00777543"/>
    <w:rsid w:val="007824BD"/>
    <w:rsid w:val="00786D94"/>
    <w:rsid w:val="00794D39"/>
    <w:rsid w:val="007A7B9E"/>
    <w:rsid w:val="007B1FE1"/>
    <w:rsid w:val="007B3649"/>
    <w:rsid w:val="007B3778"/>
    <w:rsid w:val="007C05A0"/>
    <w:rsid w:val="007D0FFC"/>
    <w:rsid w:val="007D3554"/>
    <w:rsid w:val="007D4B78"/>
    <w:rsid w:val="007E4A27"/>
    <w:rsid w:val="007E6749"/>
    <w:rsid w:val="007F0DA9"/>
    <w:rsid w:val="007F2593"/>
    <w:rsid w:val="008018F4"/>
    <w:rsid w:val="00803A3E"/>
    <w:rsid w:val="008126D7"/>
    <w:rsid w:val="00824A73"/>
    <w:rsid w:val="00826110"/>
    <w:rsid w:val="008309C5"/>
    <w:rsid w:val="008456E9"/>
    <w:rsid w:val="00850D49"/>
    <w:rsid w:val="00851F36"/>
    <w:rsid w:val="0086158D"/>
    <w:rsid w:val="008724D6"/>
    <w:rsid w:val="00876A1A"/>
    <w:rsid w:val="008804DC"/>
    <w:rsid w:val="008A501A"/>
    <w:rsid w:val="008D326B"/>
    <w:rsid w:val="008E17DC"/>
    <w:rsid w:val="008F0D51"/>
    <w:rsid w:val="008F6CC5"/>
    <w:rsid w:val="0090612F"/>
    <w:rsid w:val="0091269A"/>
    <w:rsid w:val="009354D0"/>
    <w:rsid w:val="009428E9"/>
    <w:rsid w:val="00943690"/>
    <w:rsid w:val="0094401E"/>
    <w:rsid w:val="00950432"/>
    <w:rsid w:val="00950712"/>
    <w:rsid w:val="00962760"/>
    <w:rsid w:val="00963BB5"/>
    <w:rsid w:val="00972624"/>
    <w:rsid w:val="009739D1"/>
    <w:rsid w:val="00976269"/>
    <w:rsid w:val="0098338E"/>
    <w:rsid w:val="0098458F"/>
    <w:rsid w:val="009B17AF"/>
    <w:rsid w:val="009B5C2B"/>
    <w:rsid w:val="009C5A9D"/>
    <w:rsid w:val="009C62DF"/>
    <w:rsid w:val="009D400A"/>
    <w:rsid w:val="009E3990"/>
    <w:rsid w:val="009E498C"/>
    <w:rsid w:val="009F08C4"/>
    <w:rsid w:val="009F5E76"/>
    <w:rsid w:val="009F7B19"/>
    <w:rsid w:val="00A01A8E"/>
    <w:rsid w:val="00A1577F"/>
    <w:rsid w:val="00A22F93"/>
    <w:rsid w:val="00A4176F"/>
    <w:rsid w:val="00A431EF"/>
    <w:rsid w:val="00A44FFF"/>
    <w:rsid w:val="00A56E4A"/>
    <w:rsid w:val="00A57464"/>
    <w:rsid w:val="00A578C2"/>
    <w:rsid w:val="00A84231"/>
    <w:rsid w:val="00A97891"/>
    <w:rsid w:val="00AA6508"/>
    <w:rsid w:val="00AB15F7"/>
    <w:rsid w:val="00AB64C2"/>
    <w:rsid w:val="00AD0406"/>
    <w:rsid w:val="00AD5FBF"/>
    <w:rsid w:val="00AE0E81"/>
    <w:rsid w:val="00AE2723"/>
    <w:rsid w:val="00B21040"/>
    <w:rsid w:val="00B31F00"/>
    <w:rsid w:val="00B374B1"/>
    <w:rsid w:val="00B40001"/>
    <w:rsid w:val="00B42E4A"/>
    <w:rsid w:val="00B527AA"/>
    <w:rsid w:val="00B54527"/>
    <w:rsid w:val="00B55D8D"/>
    <w:rsid w:val="00B61201"/>
    <w:rsid w:val="00B63E32"/>
    <w:rsid w:val="00B70DFB"/>
    <w:rsid w:val="00B97E51"/>
    <w:rsid w:val="00BB1DB2"/>
    <w:rsid w:val="00BC7679"/>
    <w:rsid w:val="00BD249F"/>
    <w:rsid w:val="00BE2908"/>
    <w:rsid w:val="00BE4557"/>
    <w:rsid w:val="00BE4822"/>
    <w:rsid w:val="00BF05D6"/>
    <w:rsid w:val="00BF72C8"/>
    <w:rsid w:val="00C10165"/>
    <w:rsid w:val="00C15EF2"/>
    <w:rsid w:val="00C23ADC"/>
    <w:rsid w:val="00C35F2B"/>
    <w:rsid w:val="00C36E67"/>
    <w:rsid w:val="00C446D8"/>
    <w:rsid w:val="00C7076E"/>
    <w:rsid w:val="00C763D1"/>
    <w:rsid w:val="00C76D3D"/>
    <w:rsid w:val="00C76F45"/>
    <w:rsid w:val="00C83CBC"/>
    <w:rsid w:val="00C84C33"/>
    <w:rsid w:val="00C86F76"/>
    <w:rsid w:val="00C9190E"/>
    <w:rsid w:val="00CA0A37"/>
    <w:rsid w:val="00CB577B"/>
    <w:rsid w:val="00CC109F"/>
    <w:rsid w:val="00CC4D03"/>
    <w:rsid w:val="00CC59C4"/>
    <w:rsid w:val="00CC7B4A"/>
    <w:rsid w:val="00CC7E88"/>
    <w:rsid w:val="00CD3323"/>
    <w:rsid w:val="00CE0725"/>
    <w:rsid w:val="00CE2438"/>
    <w:rsid w:val="00CE7041"/>
    <w:rsid w:val="00CF4EF5"/>
    <w:rsid w:val="00D045AA"/>
    <w:rsid w:val="00D22F92"/>
    <w:rsid w:val="00D30015"/>
    <w:rsid w:val="00D30D02"/>
    <w:rsid w:val="00D35697"/>
    <w:rsid w:val="00D464C8"/>
    <w:rsid w:val="00D50916"/>
    <w:rsid w:val="00D50D40"/>
    <w:rsid w:val="00D53FC7"/>
    <w:rsid w:val="00D66064"/>
    <w:rsid w:val="00D76BDD"/>
    <w:rsid w:val="00D76DC0"/>
    <w:rsid w:val="00D91683"/>
    <w:rsid w:val="00DA3620"/>
    <w:rsid w:val="00DB1C4F"/>
    <w:rsid w:val="00DC0A4A"/>
    <w:rsid w:val="00DC117E"/>
    <w:rsid w:val="00DC2F99"/>
    <w:rsid w:val="00DC3D34"/>
    <w:rsid w:val="00DE2940"/>
    <w:rsid w:val="00DE5909"/>
    <w:rsid w:val="00DF137A"/>
    <w:rsid w:val="00E02A44"/>
    <w:rsid w:val="00E143F9"/>
    <w:rsid w:val="00E239C6"/>
    <w:rsid w:val="00E37A5C"/>
    <w:rsid w:val="00E4202B"/>
    <w:rsid w:val="00E45F17"/>
    <w:rsid w:val="00E50748"/>
    <w:rsid w:val="00E53741"/>
    <w:rsid w:val="00E6607F"/>
    <w:rsid w:val="00EA2F80"/>
    <w:rsid w:val="00EB0C6B"/>
    <w:rsid w:val="00EB16A1"/>
    <w:rsid w:val="00ED1E3A"/>
    <w:rsid w:val="00EE3055"/>
    <w:rsid w:val="00EE57EA"/>
    <w:rsid w:val="00EE6C43"/>
    <w:rsid w:val="00EF4F3E"/>
    <w:rsid w:val="00F059D5"/>
    <w:rsid w:val="00F07A5A"/>
    <w:rsid w:val="00F13208"/>
    <w:rsid w:val="00F20AF9"/>
    <w:rsid w:val="00F2302F"/>
    <w:rsid w:val="00F263DF"/>
    <w:rsid w:val="00F36944"/>
    <w:rsid w:val="00F4069B"/>
    <w:rsid w:val="00F4580E"/>
    <w:rsid w:val="00F50885"/>
    <w:rsid w:val="00F51176"/>
    <w:rsid w:val="00F518CA"/>
    <w:rsid w:val="00F5199E"/>
    <w:rsid w:val="00F5756A"/>
    <w:rsid w:val="00F61017"/>
    <w:rsid w:val="00F62514"/>
    <w:rsid w:val="00F63DF6"/>
    <w:rsid w:val="00F64ED4"/>
    <w:rsid w:val="00F6627D"/>
    <w:rsid w:val="00F71BC3"/>
    <w:rsid w:val="00F926FC"/>
    <w:rsid w:val="00FB43CA"/>
    <w:rsid w:val="00FB7728"/>
    <w:rsid w:val="00FC1F84"/>
    <w:rsid w:val="00FD1C21"/>
    <w:rsid w:val="00FD1FAB"/>
    <w:rsid w:val="00FF2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840E7"/>
  <w15:docId w15:val="{A82EA9CF-359F-4C91-AF7F-F7B2F2C6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76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
    <w:basedOn w:val="Normal"/>
    <w:link w:val="ListParagraphChar"/>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link w:val="sectionChar"/>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table" w:styleId="TableGrid">
    <w:name w:val="Table Grid"/>
    <w:basedOn w:val="TableNormal"/>
    <w:rsid w:val="008456E9"/>
    <w:pPr>
      <w:spacing w:after="0" w:line="240" w:lineRule="auto"/>
    </w:pPr>
    <w:rPr>
      <w:rFonts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2889"/>
    <w:rPr>
      <w:color w:val="0000FF" w:themeColor="hyperlink"/>
      <w:u w:val="single"/>
    </w:rPr>
  </w:style>
  <w:style w:type="paragraph" w:customStyle="1" w:styleId="Abstract">
    <w:name w:val="Abstract"/>
    <w:rsid w:val="00F6627D"/>
    <w:pPr>
      <w:spacing w:after="454" w:line="240" w:lineRule="auto"/>
      <w:ind w:left="1418"/>
      <w:jc w:val="both"/>
    </w:pPr>
    <w:rPr>
      <w:rFonts w:ascii="Times" w:eastAsia="Times New Roman" w:hAnsi="Times" w:cs="Times New Roman"/>
      <w:color w:val="000000"/>
      <w:sz w:val="20"/>
      <w:szCs w:val="20"/>
    </w:rPr>
  </w:style>
  <w:style w:type="character" w:customStyle="1" w:styleId="sectionChar">
    <w:name w:val="section Char"/>
    <w:link w:val="section"/>
    <w:rsid w:val="00DE2940"/>
    <w:rPr>
      <w:rFonts w:ascii="Times" w:eastAsia="Times New Roman" w:hAnsi="Times" w:cs="Times New Roman"/>
      <w:b/>
      <w:color w:val="000000"/>
    </w:rPr>
  </w:style>
  <w:style w:type="paragraph" w:customStyle="1" w:styleId="HEPIREFERENCES">
    <w:name w:val="HEPI_REFERENCES"/>
    <w:basedOn w:val="Normal"/>
    <w:rsid w:val="003669CD"/>
    <w:pPr>
      <w:spacing w:after="120" w:line="240" w:lineRule="auto"/>
      <w:ind w:left="567" w:hanging="567"/>
    </w:pPr>
    <w:rPr>
      <w:rFonts w:ascii="Garamond" w:hAnsi="Garamond" w:cs="Times New Roman"/>
      <w:sz w:val="24"/>
      <w:lang w:val="id-ID"/>
    </w:rPr>
  </w:style>
  <w:style w:type="character" w:customStyle="1" w:styleId="fontstyle01">
    <w:name w:val="fontstyle01"/>
    <w:rsid w:val="00B97E51"/>
    <w:rPr>
      <w:rFonts w:ascii="TimesNewRomanPS-ItalicMT" w:hAnsi="TimesNewRomanPS-ItalicMT" w:hint="default"/>
      <w:b w:val="0"/>
      <w:bCs w:val="0"/>
      <w:i/>
      <w:iCs/>
      <w:color w:val="000000"/>
      <w:sz w:val="20"/>
      <w:szCs w:val="20"/>
    </w:rPr>
  </w:style>
  <w:style w:type="paragraph" w:customStyle="1" w:styleId="TableParagraph">
    <w:name w:val="Table Paragraph"/>
    <w:basedOn w:val="Normal"/>
    <w:uiPriority w:val="1"/>
    <w:qFormat/>
    <w:rsid w:val="00B97E51"/>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fontstyle21">
    <w:name w:val="fontstyle21"/>
    <w:basedOn w:val="DefaultParagraphFont"/>
    <w:rsid w:val="007A7B9E"/>
    <w:rPr>
      <w:rFonts w:ascii="Times" w:hAnsi="Times" w:hint="default"/>
      <w:b w:val="0"/>
      <w:bCs w:val="0"/>
      <w:i/>
      <w:iCs/>
      <w:color w:val="000000"/>
      <w:sz w:val="22"/>
      <w:szCs w:val="22"/>
    </w:rPr>
  </w:style>
  <w:style w:type="character" w:customStyle="1" w:styleId="ListParagraphChar">
    <w:name w:val="List Paragraph Char"/>
    <w:aliases w:val="Body of text Char"/>
    <w:link w:val="ListParagraph"/>
    <w:uiPriority w:val="34"/>
    <w:locked/>
    <w:rsid w:val="00FD1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1408">
      <w:bodyDiv w:val="1"/>
      <w:marLeft w:val="0"/>
      <w:marRight w:val="0"/>
      <w:marTop w:val="0"/>
      <w:marBottom w:val="0"/>
      <w:divBdr>
        <w:top w:val="none" w:sz="0" w:space="0" w:color="auto"/>
        <w:left w:val="none" w:sz="0" w:space="0" w:color="auto"/>
        <w:bottom w:val="none" w:sz="0" w:space="0" w:color="auto"/>
        <w:right w:val="none" w:sz="0" w:space="0" w:color="auto"/>
      </w:divBdr>
    </w:div>
    <w:div w:id="264654759">
      <w:bodyDiv w:val="1"/>
      <w:marLeft w:val="0"/>
      <w:marRight w:val="0"/>
      <w:marTop w:val="0"/>
      <w:marBottom w:val="0"/>
      <w:divBdr>
        <w:top w:val="none" w:sz="0" w:space="0" w:color="auto"/>
        <w:left w:val="none" w:sz="0" w:space="0" w:color="auto"/>
        <w:bottom w:val="none" w:sz="0" w:space="0" w:color="auto"/>
        <w:right w:val="none" w:sz="0" w:space="0" w:color="auto"/>
      </w:divBdr>
    </w:div>
    <w:div w:id="375593555">
      <w:bodyDiv w:val="1"/>
      <w:marLeft w:val="0"/>
      <w:marRight w:val="0"/>
      <w:marTop w:val="0"/>
      <w:marBottom w:val="0"/>
      <w:divBdr>
        <w:top w:val="none" w:sz="0" w:space="0" w:color="auto"/>
        <w:left w:val="none" w:sz="0" w:space="0" w:color="auto"/>
        <w:bottom w:val="none" w:sz="0" w:space="0" w:color="auto"/>
        <w:right w:val="none" w:sz="0" w:space="0" w:color="auto"/>
      </w:divBdr>
    </w:div>
    <w:div w:id="459499739">
      <w:bodyDiv w:val="1"/>
      <w:marLeft w:val="0"/>
      <w:marRight w:val="0"/>
      <w:marTop w:val="0"/>
      <w:marBottom w:val="0"/>
      <w:divBdr>
        <w:top w:val="none" w:sz="0" w:space="0" w:color="auto"/>
        <w:left w:val="none" w:sz="0" w:space="0" w:color="auto"/>
        <w:bottom w:val="none" w:sz="0" w:space="0" w:color="auto"/>
        <w:right w:val="none" w:sz="0" w:space="0" w:color="auto"/>
      </w:divBdr>
    </w:div>
    <w:div w:id="627663393">
      <w:bodyDiv w:val="1"/>
      <w:marLeft w:val="0"/>
      <w:marRight w:val="0"/>
      <w:marTop w:val="0"/>
      <w:marBottom w:val="0"/>
      <w:divBdr>
        <w:top w:val="none" w:sz="0" w:space="0" w:color="auto"/>
        <w:left w:val="none" w:sz="0" w:space="0" w:color="auto"/>
        <w:bottom w:val="none" w:sz="0" w:space="0" w:color="auto"/>
        <w:right w:val="none" w:sz="0" w:space="0" w:color="auto"/>
      </w:divBdr>
    </w:div>
    <w:div w:id="1078088751">
      <w:bodyDiv w:val="1"/>
      <w:marLeft w:val="0"/>
      <w:marRight w:val="0"/>
      <w:marTop w:val="0"/>
      <w:marBottom w:val="0"/>
      <w:divBdr>
        <w:top w:val="none" w:sz="0" w:space="0" w:color="auto"/>
        <w:left w:val="none" w:sz="0" w:space="0" w:color="auto"/>
        <w:bottom w:val="none" w:sz="0" w:space="0" w:color="auto"/>
        <w:right w:val="none" w:sz="0" w:space="0" w:color="auto"/>
      </w:divBdr>
    </w:div>
    <w:div w:id="1816675593">
      <w:bodyDiv w:val="1"/>
      <w:marLeft w:val="0"/>
      <w:marRight w:val="0"/>
      <w:marTop w:val="0"/>
      <w:marBottom w:val="0"/>
      <w:divBdr>
        <w:top w:val="none" w:sz="0" w:space="0" w:color="auto"/>
        <w:left w:val="none" w:sz="0" w:space="0" w:color="auto"/>
        <w:bottom w:val="none" w:sz="0" w:space="0" w:color="auto"/>
        <w:right w:val="none" w:sz="0" w:space="0" w:color="auto"/>
      </w:divBdr>
    </w:div>
    <w:div w:id="1978104239">
      <w:bodyDiv w:val="1"/>
      <w:marLeft w:val="0"/>
      <w:marRight w:val="0"/>
      <w:marTop w:val="0"/>
      <w:marBottom w:val="0"/>
      <w:divBdr>
        <w:top w:val="none" w:sz="0" w:space="0" w:color="auto"/>
        <w:left w:val="none" w:sz="0" w:space="0" w:color="auto"/>
        <w:bottom w:val="none" w:sz="0" w:space="0" w:color="auto"/>
        <w:right w:val="none" w:sz="0" w:space="0" w:color="auto"/>
      </w:divBdr>
    </w:div>
    <w:div w:id="2122141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6.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54435347981601"/>
          <c:y val="7.1921937774715353E-2"/>
          <c:w val="0.70843389196827999"/>
          <c:h val="0.62668552281352963"/>
        </c:manualLayout>
      </c:layout>
      <c:barChart>
        <c:barDir val="col"/>
        <c:grouping val="clustered"/>
        <c:varyColors val="0"/>
        <c:ser>
          <c:idx val="0"/>
          <c:order val="0"/>
          <c:tx>
            <c:v>Aspect</c:v>
          </c:tx>
          <c:spPr>
            <a:solidFill>
              <a:schemeClr val="accent6">
                <a:lumMod val="75000"/>
              </a:schemeClr>
            </a:solidFill>
            <a:ln>
              <a:noFill/>
            </a:ln>
            <a:effectLst/>
            <a:scene3d>
              <a:camera prst="orthographicFront"/>
              <a:lightRig rig="flood" dir="t">
                <a:rot lat="0" lon="0" rev="13800000"/>
              </a:lightRig>
            </a:scene3d>
            <a:sp3d prstMaterial="plastic">
              <a:bevelT w="82550" h="63500" prst="divot"/>
              <a:bevelB/>
            </a:sp3d>
          </c:spPr>
          <c:invertIfNegative val="0"/>
          <c:dPt>
            <c:idx val="0"/>
            <c:invertIfNegative val="0"/>
            <c:bubble3D val="0"/>
            <c:spPr>
              <a:solidFill>
                <a:schemeClr val="accent2">
                  <a:lumMod val="75000"/>
                </a:schemeClr>
              </a:solidFill>
              <a:ln>
                <a:no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3B7E-4539-AF04-5071E1A09169}"/>
              </c:ext>
            </c:extLst>
          </c:dPt>
          <c:dPt>
            <c:idx val="2"/>
            <c:invertIfNegative val="0"/>
            <c:bubble3D val="0"/>
            <c:spPr>
              <a:solidFill>
                <a:schemeClr val="accent2"/>
              </a:solidFill>
              <a:ln>
                <a:no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3B7E-4539-AF04-5071E1A09169}"/>
              </c:ext>
            </c:extLst>
          </c:dPt>
          <c:dLbls>
            <c:numFmt formatCode="#,##0.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Word]AHLI MATERI'!$C$52:$C$54</c:f>
              <c:strCache>
                <c:ptCount val="3"/>
                <c:pt idx="0">
                  <c:v>Learning objectives</c:v>
                </c:pt>
                <c:pt idx="1">
                  <c:v>Presentation of Material</c:v>
                </c:pt>
                <c:pt idx="2">
                  <c:v>Motivating Quality</c:v>
                </c:pt>
              </c:strCache>
            </c:strRef>
          </c:cat>
          <c:val>
            <c:numRef>
              <c:f>'[Chart in Microsoft Word]AHLI MATERI'!$F$52:$F$54</c:f>
              <c:numCache>
                <c:formatCode>0.000</c:formatCode>
                <c:ptCount val="3"/>
                <c:pt idx="0">
                  <c:v>85</c:v>
                </c:pt>
                <c:pt idx="1">
                  <c:v>86.363636363636346</c:v>
                </c:pt>
                <c:pt idx="2">
                  <c:v>75</c:v>
                </c:pt>
              </c:numCache>
            </c:numRef>
          </c:val>
          <c:extLst>
            <c:ext xmlns:c16="http://schemas.microsoft.com/office/drawing/2014/chart" uri="{C3380CC4-5D6E-409C-BE32-E72D297353CC}">
              <c16:uniqueId val="{00000004-3B7E-4539-AF04-5071E1A09169}"/>
            </c:ext>
          </c:extLst>
        </c:ser>
        <c:dLbls>
          <c:dLblPos val="outEnd"/>
          <c:showLegendKey val="0"/>
          <c:showVal val="1"/>
          <c:showCatName val="0"/>
          <c:showSerName val="0"/>
          <c:showPercent val="0"/>
          <c:showBubbleSize val="0"/>
        </c:dLbls>
        <c:gapWidth val="150"/>
        <c:axId val="-991592704"/>
        <c:axId val="-998420784"/>
      </c:barChart>
      <c:catAx>
        <c:axId val="-991592704"/>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60534777678683"/>
              <c:y val="0.929699865993648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98420784"/>
        <c:crosses val="autoZero"/>
        <c:auto val="1"/>
        <c:lblAlgn val="ctr"/>
        <c:lblOffset val="100"/>
        <c:noMultiLvlLbl val="0"/>
      </c:catAx>
      <c:valAx>
        <c:axId val="-998420784"/>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Percentage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91592704"/>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790836798036813E-2"/>
          <c:y val="0.1752861015866107"/>
          <c:w val="0.8157603200995005"/>
          <c:h val="0.70559284323508364"/>
        </c:manualLayout>
      </c:layout>
      <c:pie3DChart>
        <c:varyColors val="1"/>
        <c:ser>
          <c:idx val="0"/>
          <c:order val="0"/>
          <c:dPt>
            <c:idx val="0"/>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659-4C0D-9F5E-03699696B2B9}"/>
              </c:ext>
            </c:extLst>
          </c:dPt>
          <c:dPt>
            <c:idx val="1"/>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659-4C0D-9F5E-03699696B2B9}"/>
              </c:ext>
            </c:extLst>
          </c:dPt>
          <c:dPt>
            <c:idx val="2"/>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659-4C0D-9F5E-03699696B2B9}"/>
              </c:ext>
            </c:extLst>
          </c:dPt>
          <c:dLbls>
            <c:dLbl>
              <c:idx val="0"/>
              <c:layout>
                <c:manualLayout>
                  <c:x val="-2.009912806772883E-2"/>
                  <c:y val="-0.11761246692149367"/>
                </c:manualLayout>
              </c:layout>
              <c:numFmt formatCode="0.000%" sourceLinked="0"/>
              <c:spPr>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461"/>
                        <a:gd name="adj2" fmla="val 54845"/>
                      </a:avLst>
                    </a:prstGeom>
                    <a:noFill/>
                    <a:ln>
                      <a:noFill/>
                    </a:ln>
                  </c15:spPr>
                  <c15:layout>
                    <c:manualLayout>
                      <c:w val="0.28410096763442522"/>
                      <c:h val="0.18099169535592821"/>
                    </c:manualLayout>
                  </c15:layout>
                </c:ext>
                <c:ext xmlns:c16="http://schemas.microsoft.com/office/drawing/2014/chart" uri="{C3380CC4-5D6E-409C-BE32-E72D297353CC}">
                  <c16:uniqueId val="{00000001-5659-4C0D-9F5E-03699696B2B9}"/>
                </c:ext>
              </c:extLst>
            </c:dLbl>
            <c:dLbl>
              <c:idx val="1"/>
              <c:layout>
                <c:manualLayout>
                  <c:x val="0.51472863598363761"/>
                  <c:y val="-0.10393397130013896"/>
                </c:manualLayout>
              </c:layout>
              <c:numFmt formatCode="0.000%" sourceLinked="0"/>
              <c:spPr>
                <a:xfrm>
                  <a:off x="1893479" y="1378688"/>
                  <a:ext cx="783824" cy="433331"/>
                </a:xfrm>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210"/>
                        <a:gd name="adj2" fmla="val -77187"/>
                      </a:avLst>
                    </a:prstGeom>
                    <a:noFill/>
                    <a:ln>
                      <a:noFill/>
                    </a:ln>
                  </c15:spPr>
                  <c15:layout>
                    <c:manualLayout>
                      <c:w val="0.28090332406722984"/>
                      <c:h val="0.200650572897735"/>
                    </c:manualLayout>
                  </c15:layout>
                </c:ext>
                <c:ext xmlns:c16="http://schemas.microsoft.com/office/drawing/2014/chart" uri="{C3380CC4-5D6E-409C-BE32-E72D297353CC}">
                  <c16:uniqueId val="{00000003-5659-4C0D-9F5E-03699696B2B9}"/>
                </c:ext>
              </c:extLst>
            </c:dLbl>
            <c:dLbl>
              <c:idx val="2"/>
              <c:layout>
                <c:manualLayout>
                  <c:x val="4.9657129344998899E-2"/>
                  <c:y val="-3.6703494517703397E-2"/>
                </c:manualLayout>
              </c:layout>
              <c:numFmt formatCode="0.000%" sourceLinked="0"/>
              <c:spPr>
                <a:xfrm>
                  <a:off x="133350" y="147949"/>
                  <a:ext cx="840396" cy="466918"/>
                </a:xfrm>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2628"/>
                        <a:gd name="adj2" fmla="val 17707"/>
                      </a:avLst>
                    </a:prstGeom>
                    <a:noFill/>
                    <a:ln>
                      <a:noFill/>
                    </a:ln>
                  </c15:spPr>
                  <c15:layout>
                    <c:manualLayout>
                      <c:w val="0.31294827801289599"/>
                      <c:h val="0.216202554260297"/>
                    </c:manualLayout>
                  </c15:layout>
                </c:ext>
                <c:ext xmlns:c16="http://schemas.microsoft.com/office/drawing/2014/chart" uri="{C3380CC4-5D6E-409C-BE32-E72D297353CC}">
                  <c16:uniqueId val="{00000005-5659-4C0D-9F5E-03699696B2B9}"/>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'AHLI MATERI'!$C$52:$C$54</c:f>
              <c:strCache>
                <c:ptCount val="3"/>
                <c:pt idx="0">
                  <c:v>Learning objectives</c:v>
                </c:pt>
                <c:pt idx="1">
                  <c:v>Presentation of Material</c:v>
                </c:pt>
                <c:pt idx="2">
                  <c:v>Motivating Quality</c:v>
                </c:pt>
              </c:strCache>
            </c:strRef>
          </c:cat>
          <c:val>
            <c:numRef>
              <c:f>'AHLI MATERI'!$F$52:$F$54</c:f>
              <c:numCache>
                <c:formatCode>0.000</c:formatCode>
                <c:ptCount val="3"/>
                <c:pt idx="0">
                  <c:v>85</c:v>
                </c:pt>
                <c:pt idx="1">
                  <c:v>86.363636363636346</c:v>
                </c:pt>
                <c:pt idx="2">
                  <c:v>75</c:v>
                </c:pt>
              </c:numCache>
            </c:numRef>
          </c:val>
          <c:extLst>
            <c:ext xmlns:c16="http://schemas.microsoft.com/office/drawing/2014/chart" uri="{C3380CC4-5D6E-409C-BE32-E72D297353CC}">
              <c16:uniqueId val="{00000006-5659-4C0D-9F5E-03699696B2B9}"/>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
          <c:y val="0.77257545835291608"/>
          <c:w val="0.45622482930943625"/>
          <c:h val="0.227424541647083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39382553534599"/>
          <c:y val="5.1745781115790403E-2"/>
          <c:w val="0.748175980248863"/>
          <c:h val="0.59794131878766554"/>
        </c:manualLayout>
      </c:layout>
      <c:barChart>
        <c:barDir val="col"/>
        <c:grouping val="clustered"/>
        <c:varyColors val="0"/>
        <c:ser>
          <c:idx val="0"/>
          <c:order val="0"/>
          <c:spPr>
            <a:solidFill>
              <a:schemeClr val="accent6">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invertIfNegative val="0"/>
          <c:dPt>
            <c:idx val="0"/>
            <c:invertIfNegative val="0"/>
            <c:bubble3D val="0"/>
            <c:spPr>
              <a:solidFill>
                <a:schemeClr val="accent1">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8E75-4A7A-B655-420FB6A90707}"/>
              </c:ext>
            </c:extLst>
          </c:dPt>
          <c:dPt>
            <c:idx val="1"/>
            <c:invertIfNegative val="0"/>
            <c:bubble3D val="0"/>
            <c:spPr>
              <a:solidFill>
                <a:schemeClr val="bg2">
                  <a:lumMod val="50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8E75-4A7A-B655-420FB6A90707}"/>
              </c:ext>
            </c:extLst>
          </c:dPt>
          <c:dPt>
            <c:idx val="2"/>
            <c:invertIfNegative val="0"/>
            <c:bubble3D val="0"/>
            <c:spPr>
              <a:solidFill>
                <a:schemeClr val="accent2"/>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5-8E75-4A7A-B655-420FB6A90707}"/>
              </c:ext>
            </c:extLst>
          </c:dPt>
          <c:dPt>
            <c:idx val="3"/>
            <c:invertIfNegative val="0"/>
            <c:bubble3D val="0"/>
            <c:spPr>
              <a:solidFill>
                <a:schemeClr val="accent2">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7-8E75-4A7A-B655-420FB6A90707}"/>
              </c:ext>
            </c:extLst>
          </c:dPt>
          <c:dPt>
            <c:idx val="4"/>
            <c:invertIfNegative val="0"/>
            <c:bubble3D val="0"/>
            <c:spPr>
              <a:solidFill>
                <a:schemeClr val="accent1">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9-8E75-4A7A-B655-420FB6A90707}"/>
              </c:ext>
            </c:extLst>
          </c:dPt>
          <c:dPt>
            <c:idx val="5"/>
            <c:invertIfNegative val="0"/>
            <c:bubble3D val="0"/>
            <c:spPr>
              <a:solidFill>
                <a:schemeClr val="accent1">
                  <a:lumMod val="60000"/>
                  <a:lumOff val="40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B-8E75-4A7A-B655-420FB6A90707}"/>
              </c:ext>
            </c:extLst>
          </c:dPt>
          <c:dLbls>
            <c:numFmt formatCode="#,##0.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'AHLI MEDIA'!$C$71:$C$76</c:f>
              <c:strCache>
                <c:ptCount val="6"/>
                <c:pt idx="0">
                  <c:v>Purpose</c:v>
                </c:pt>
                <c:pt idx="1">
                  <c:v>Visual</c:v>
                </c:pt>
                <c:pt idx="2">
                  <c:v>Audio</c:v>
                </c:pt>
                <c:pt idx="3">
                  <c:v>Usage</c:v>
                </c:pt>
                <c:pt idx="4">
                  <c:v>Benefits</c:v>
                </c:pt>
                <c:pt idx="5">
                  <c:v>Interface Design</c:v>
                </c:pt>
              </c:strCache>
            </c:strRef>
          </c:cat>
          <c:val>
            <c:numRef>
              <c:f>'AHLI MEDIA'!$G$71:$G$76</c:f>
              <c:numCache>
                <c:formatCode>0.000</c:formatCode>
                <c:ptCount val="6"/>
                <c:pt idx="0">
                  <c:v>100</c:v>
                </c:pt>
                <c:pt idx="1">
                  <c:v>81.25</c:v>
                </c:pt>
                <c:pt idx="2">
                  <c:v>100</c:v>
                </c:pt>
                <c:pt idx="3">
                  <c:v>95</c:v>
                </c:pt>
                <c:pt idx="4">
                  <c:v>95</c:v>
                </c:pt>
                <c:pt idx="5">
                  <c:v>89.285714285714306</c:v>
                </c:pt>
              </c:numCache>
            </c:numRef>
          </c:val>
          <c:extLst>
            <c:ext xmlns:c16="http://schemas.microsoft.com/office/drawing/2014/chart" uri="{C3380CC4-5D6E-409C-BE32-E72D297353CC}">
              <c16:uniqueId val="{0000000C-8E75-4A7A-B655-420FB6A90707}"/>
            </c:ext>
          </c:extLst>
        </c:ser>
        <c:dLbls>
          <c:dLblPos val="outEnd"/>
          <c:showLegendKey val="0"/>
          <c:showVal val="1"/>
          <c:showCatName val="0"/>
          <c:showSerName val="0"/>
          <c:showPercent val="0"/>
          <c:showBubbleSize val="0"/>
        </c:dLbls>
        <c:gapWidth val="150"/>
        <c:axId val="-975391024"/>
        <c:axId val="-975432032"/>
      </c:barChart>
      <c:catAx>
        <c:axId val="-975391024"/>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6768192864674402"/>
              <c:y val="0.93537706627684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75432032"/>
        <c:crosses val="autoZero"/>
        <c:auto val="1"/>
        <c:lblAlgn val="ctr"/>
        <c:lblOffset val="100"/>
        <c:noMultiLvlLbl val="0"/>
      </c:catAx>
      <c:valAx>
        <c:axId val="-975432032"/>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sz="900" b="0" i="0" baseline="0">
                    <a:effectLst/>
                  </a:rPr>
                  <a:t>Percentage (%)</a:t>
                </a:r>
                <a:endParaRPr lang="en-US" sz="2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75391024"/>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75020620648948"/>
          <c:y val="0.14083490960278011"/>
          <c:w val="0.76144618243362772"/>
          <c:h val="0.66214800186142564"/>
        </c:manualLayout>
      </c:layout>
      <c:pie3DChart>
        <c:varyColors val="1"/>
        <c:ser>
          <c:idx val="0"/>
          <c:order val="0"/>
          <c:dPt>
            <c:idx val="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E4C-4E25-8C5C-F6A488BD572F}"/>
              </c:ext>
            </c:extLst>
          </c:dPt>
          <c:dPt>
            <c:idx val="1"/>
            <c:bubble3D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E4C-4E25-8C5C-F6A488BD572F}"/>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E4C-4E25-8C5C-F6A488BD572F}"/>
              </c:ext>
            </c:extLst>
          </c:dPt>
          <c:dPt>
            <c:idx val="3"/>
            <c:bubble3D val="0"/>
            <c:spPr>
              <a:solidFill>
                <a:schemeClr val="accent2">
                  <a:lumMod val="75000"/>
                </a:schemeClr>
              </a:solidFill>
              <a:ln>
                <a:solidFill>
                  <a:schemeClr val="accent6">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6">
                    <a:lumMod val="50000"/>
                  </a:schemeClr>
                </a:contourClr>
              </a:sp3d>
            </c:spPr>
            <c:extLst>
              <c:ext xmlns:c16="http://schemas.microsoft.com/office/drawing/2014/chart" uri="{C3380CC4-5D6E-409C-BE32-E72D297353CC}">
                <c16:uniqueId val="{00000007-4E4C-4E25-8C5C-F6A488BD572F}"/>
              </c:ext>
            </c:extLst>
          </c:dPt>
          <c:dPt>
            <c:idx val="4"/>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E4C-4E25-8C5C-F6A488BD572F}"/>
              </c:ext>
            </c:extLst>
          </c:dPt>
          <c:dPt>
            <c:idx val="5"/>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E4C-4E25-8C5C-F6A488BD572F}"/>
              </c:ext>
            </c:extLst>
          </c:dPt>
          <c:dLbls>
            <c:dLbl>
              <c:idx val="0"/>
              <c:layout>
                <c:manualLayout>
                  <c:x val="1.4187751241428201E-2"/>
                  <c:y val="-2.3719528745640801E-4"/>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262596284000802"/>
                      <c:h val="0.17106850319394301"/>
                    </c:manualLayout>
                  </c15:layout>
                </c:ext>
                <c:ext xmlns:c16="http://schemas.microsoft.com/office/drawing/2014/chart" uri="{C3380CC4-5D6E-409C-BE32-E72D297353CC}">
                  <c16:uniqueId val="{00000001-4E4C-4E25-8C5C-F6A488BD572F}"/>
                </c:ext>
              </c:extLst>
            </c:dLbl>
            <c:dLbl>
              <c:idx val="1"/>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E4C-4E25-8C5C-F6A488BD572F}"/>
                </c:ext>
              </c:extLst>
            </c:dLbl>
            <c:dLbl>
              <c:idx val="2"/>
              <c:layout>
                <c:manualLayout>
                  <c:x val="-4.4544697933094228E-2"/>
                  <c:y val="-7.7925204953615927E-3"/>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316746201238917"/>
                      <c:h val="0.15972421265630535"/>
                    </c:manualLayout>
                  </c15:layout>
                </c:ext>
                <c:ext xmlns:c16="http://schemas.microsoft.com/office/drawing/2014/chart" uri="{C3380CC4-5D6E-409C-BE32-E72D297353CC}">
                  <c16:uniqueId val="{00000005-4E4C-4E25-8C5C-F6A488BD572F}"/>
                </c:ext>
              </c:extLst>
            </c:dLbl>
            <c:dLbl>
              <c:idx val="3"/>
              <c:layout>
                <c:manualLayout>
                  <c:x val="5.2021940742864696E-2"/>
                  <c:y val="-8.3560416459263868E-3"/>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443866218070575"/>
                      <c:h val="0.14878393802656467"/>
                    </c:manualLayout>
                  </c15:layout>
                </c:ext>
                <c:ext xmlns:c16="http://schemas.microsoft.com/office/drawing/2014/chart" uri="{C3380CC4-5D6E-409C-BE32-E72D297353CC}">
                  <c16:uniqueId val="{00000007-4E4C-4E25-8C5C-F6A488BD572F}"/>
                </c:ext>
              </c:extLst>
            </c:dLbl>
            <c:dLbl>
              <c:idx val="4"/>
              <c:layout>
                <c:manualLayout>
                  <c:x val="9.4585008276188206E-3"/>
                  <c:y val="0.12913640032284099"/>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4E4C-4E25-8C5C-F6A488BD572F}"/>
                </c:ext>
              </c:extLst>
            </c:dLbl>
            <c:dLbl>
              <c:idx val="5"/>
              <c:layout>
                <c:manualLayout>
                  <c:x val="-1.8916815464276499E-2"/>
                  <c:y val="3.2284311918637301E-2"/>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154296449524598"/>
                      <c:h val="0.15640290726371101"/>
                    </c:manualLayout>
                  </c15:layout>
                </c:ext>
                <c:ext xmlns:c16="http://schemas.microsoft.com/office/drawing/2014/chart" uri="{C3380CC4-5D6E-409C-BE32-E72D297353CC}">
                  <c16:uniqueId val="{0000000B-4E4C-4E25-8C5C-F6A488BD572F}"/>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'AHLI MEDIA'!$C$71:$D$76</c:f>
              <c:strCache>
                <c:ptCount val="6"/>
                <c:pt idx="0">
                  <c:v>Purpose</c:v>
                </c:pt>
                <c:pt idx="1">
                  <c:v>Visual</c:v>
                </c:pt>
                <c:pt idx="2">
                  <c:v>Audio</c:v>
                </c:pt>
                <c:pt idx="3">
                  <c:v>Usage</c:v>
                </c:pt>
                <c:pt idx="4">
                  <c:v>Benefits</c:v>
                </c:pt>
                <c:pt idx="5">
                  <c:v>Interface Design</c:v>
                </c:pt>
              </c:strCache>
            </c:strRef>
          </c:cat>
          <c:val>
            <c:numRef>
              <c:f>'AHLI MEDIA'!$G$71:$G$76</c:f>
              <c:numCache>
                <c:formatCode>0.000</c:formatCode>
                <c:ptCount val="6"/>
                <c:pt idx="0">
                  <c:v>100</c:v>
                </c:pt>
                <c:pt idx="1">
                  <c:v>81.25</c:v>
                </c:pt>
                <c:pt idx="2">
                  <c:v>100</c:v>
                </c:pt>
                <c:pt idx="3">
                  <c:v>95</c:v>
                </c:pt>
                <c:pt idx="4">
                  <c:v>95</c:v>
                </c:pt>
                <c:pt idx="5">
                  <c:v>89.285714285714306</c:v>
                </c:pt>
              </c:numCache>
            </c:numRef>
          </c:val>
          <c:extLst>
            <c:ext xmlns:c16="http://schemas.microsoft.com/office/drawing/2014/chart" uri="{C3380CC4-5D6E-409C-BE32-E72D297353CC}">
              <c16:uniqueId val="{0000000C-4E4C-4E25-8C5C-F6A488BD572F}"/>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
          <c:y val="0.86123155649897298"/>
          <c:w val="0.98318583906025703"/>
          <c:h val="0.138768443501026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27360389362501"/>
          <c:y val="6.8639839602525426E-2"/>
          <c:w val="0.70843389196827999"/>
          <c:h val="0.65417813658326518"/>
        </c:manualLayout>
      </c:layout>
      <c:barChart>
        <c:barDir val="col"/>
        <c:grouping val="clustered"/>
        <c:varyColors val="0"/>
        <c:ser>
          <c:idx val="0"/>
          <c:order val="0"/>
          <c:tx>
            <c:v>Students</c:v>
          </c:tx>
          <c:spPr>
            <a:solidFill>
              <a:schemeClr val="bg2">
                <a:lumMod val="50000"/>
              </a:schemeClr>
            </a:solidFill>
            <a:ln>
              <a:solidFill>
                <a:srgbClr val="002060"/>
              </a:solidFill>
            </a:ln>
            <a:effectLst/>
            <a:scene3d>
              <a:camera prst="orthographicFront"/>
              <a:lightRig rig="flood" dir="t">
                <a:rot lat="0" lon="0" rev="13800000"/>
              </a:lightRig>
            </a:scene3d>
            <a:sp3d prstMaterial="plastic">
              <a:bevelT w="82550" h="63500" prst="divot"/>
              <a:bevelB/>
            </a:sp3d>
          </c:spPr>
          <c:invertIfNegative val="0"/>
          <c:dPt>
            <c:idx val="1"/>
            <c:invertIfNegative val="0"/>
            <c:bubble3D val="0"/>
            <c:spPr>
              <a:solidFill>
                <a:schemeClr val="accent6">
                  <a:lumMod val="60000"/>
                  <a:lumOff val="40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255C-4FBA-92E9-B6AE6157BC07}"/>
              </c:ext>
            </c:extLst>
          </c:dPt>
          <c:dPt>
            <c:idx val="2"/>
            <c:invertIfNegative val="0"/>
            <c:bubble3D val="0"/>
            <c:spPr>
              <a:solidFill>
                <a:schemeClr val="accent1">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255C-4FBA-92E9-B6AE6157BC07}"/>
              </c:ext>
            </c:extLst>
          </c:dPt>
          <c:dPt>
            <c:idx val="3"/>
            <c:invertIfNegative val="0"/>
            <c:bubble3D val="0"/>
            <c:spPr>
              <a:solidFill>
                <a:schemeClr val="accent4">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5-255C-4FBA-92E9-B6AE6157BC07}"/>
              </c:ext>
            </c:extLst>
          </c:dPt>
          <c:dPt>
            <c:idx val="4"/>
            <c:invertIfNegative val="0"/>
            <c:bubble3D val="0"/>
            <c:spPr>
              <a:solidFill>
                <a:schemeClr val="bg2">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7-255C-4FBA-92E9-B6AE6157BC07}"/>
              </c:ext>
            </c:extLst>
          </c:dPt>
          <c:dPt>
            <c:idx val="5"/>
            <c:invertIfNegative val="0"/>
            <c:bubble3D val="0"/>
            <c:spPr>
              <a:solidFill>
                <a:schemeClr val="accent3">
                  <a:lumMod val="50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9-255C-4FBA-92E9-B6AE6157BC07}"/>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Word]MAHASISWA 1'!$B$59:$B$64</c:f>
              <c:strCache>
                <c:ptCount val="6"/>
                <c:pt idx="0">
                  <c:v>Material</c:v>
                </c:pt>
                <c:pt idx="1">
                  <c:v>Benefits</c:v>
                </c:pt>
                <c:pt idx="2">
                  <c:v>Usage</c:v>
                </c:pt>
                <c:pt idx="3">
                  <c:v>Media compatibility</c:v>
                </c:pt>
                <c:pt idx="4">
                  <c:v>Visual</c:v>
                </c:pt>
                <c:pt idx="5">
                  <c:v>Audio</c:v>
                </c:pt>
              </c:strCache>
            </c:strRef>
          </c:cat>
          <c:val>
            <c:numRef>
              <c:f>'[Chart in Microsoft Word]MAHASISWA 1'!$I$59:$I$64</c:f>
              <c:numCache>
                <c:formatCode>0.000</c:formatCode>
                <c:ptCount val="6"/>
                <c:pt idx="0">
                  <c:v>90.5208333333333</c:v>
                </c:pt>
                <c:pt idx="1">
                  <c:v>89.3333333333333</c:v>
                </c:pt>
                <c:pt idx="2">
                  <c:v>89.166666666666671</c:v>
                </c:pt>
                <c:pt idx="3">
                  <c:v>86.25</c:v>
                </c:pt>
                <c:pt idx="4">
                  <c:v>89.047619047619065</c:v>
                </c:pt>
                <c:pt idx="5">
                  <c:v>84.5</c:v>
                </c:pt>
              </c:numCache>
            </c:numRef>
          </c:val>
          <c:extLst>
            <c:ext xmlns:c16="http://schemas.microsoft.com/office/drawing/2014/chart" uri="{C3380CC4-5D6E-409C-BE32-E72D297353CC}">
              <c16:uniqueId val="{0000000A-255C-4FBA-92E9-B6AE6157BC07}"/>
            </c:ext>
          </c:extLst>
        </c:ser>
        <c:dLbls>
          <c:dLblPos val="outEnd"/>
          <c:showLegendKey val="0"/>
          <c:showVal val="1"/>
          <c:showCatName val="0"/>
          <c:showSerName val="0"/>
          <c:showPercent val="0"/>
          <c:showBubbleSize val="0"/>
        </c:dLbls>
        <c:gapWidth val="150"/>
        <c:axId val="-1063254816"/>
        <c:axId val="-1062269104"/>
      </c:barChart>
      <c:catAx>
        <c:axId val="-1063254816"/>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3156383650199298"/>
              <c:y val="0.920423140309608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62269104"/>
        <c:crosses val="autoZero"/>
        <c:auto val="1"/>
        <c:lblAlgn val="ctr"/>
        <c:lblOffset val="100"/>
        <c:noMultiLvlLbl val="0"/>
      </c:catAx>
      <c:valAx>
        <c:axId val="-1062269104"/>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Percentage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63254816"/>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2595967476163"/>
          <c:y val="0.10322623961919491"/>
          <c:w val="0.78505594107428456"/>
          <c:h val="0.6849486140019031"/>
        </c:manualLayout>
      </c:layout>
      <c:pie3DChart>
        <c:varyColors val="1"/>
        <c:ser>
          <c:idx val="0"/>
          <c:order val="0"/>
          <c:explosion val="10"/>
          <c:dPt>
            <c:idx val="0"/>
            <c:bubble3D val="0"/>
            <c:explosion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EE-49B7-8D83-130ED6D9B604}"/>
              </c:ext>
            </c:extLst>
          </c:dPt>
          <c:dPt>
            <c:idx val="1"/>
            <c:bubble3D val="0"/>
            <c:explosion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EE-49B7-8D83-130ED6D9B604}"/>
              </c:ext>
            </c:extLst>
          </c:dPt>
          <c:dPt>
            <c:idx val="2"/>
            <c:bubble3D val="0"/>
            <c:explosion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EE-49B7-8D83-130ED6D9B604}"/>
              </c:ext>
            </c:extLst>
          </c:dPt>
          <c:dPt>
            <c:idx val="3"/>
            <c:bubble3D val="0"/>
            <c:explosion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EE-49B7-8D83-130ED6D9B604}"/>
              </c:ext>
            </c:extLst>
          </c:dPt>
          <c:dPt>
            <c:idx val="4"/>
            <c:bubble3D val="0"/>
            <c:explosion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EE-49B7-8D83-130ED6D9B604}"/>
              </c:ext>
            </c:extLst>
          </c:dPt>
          <c:dPt>
            <c:idx val="5"/>
            <c:bubble3D val="0"/>
            <c:explosion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EE-49B7-8D83-130ED6D9B604}"/>
              </c:ext>
            </c:extLst>
          </c:dPt>
          <c:dLbls>
            <c:dLbl>
              <c:idx val="0"/>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EEE-49B7-8D83-130ED6D9B604}"/>
                </c:ext>
              </c:extLst>
            </c:dLbl>
            <c:dLbl>
              <c:idx val="1"/>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1EEE-49B7-8D83-130ED6D9B604}"/>
                </c:ext>
              </c:extLst>
            </c:dLbl>
            <c:dLbl>
              <c:idx val="2"/>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EEE-49B7-8D83-130ED6D9B604}"/>
                </c:ext>
              </c:extLst>
            </c:dLbl>
            <c:dLbl>
              <c:idx val="3"/>
              <c:layout>
                <c:manualLayout>
                  <c:x val="1.1823312225484699E-2"/>
                  <c:y val="-1.2491946470463901E-2"/>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142683719276202"/>
                      <c:h val="0.219034855184014"/>
                    </c:manualLayout>
                  </c15:layout>
                </c:ext>
                <c:ext xmlns:c16="http://schemas.microsoft.com/office/drawing/2014/chart" uri="{C3380CC4-5D6E-409C-BE32-E72D297353CC}">
                  <c16:uniqueId val="{00000007-1EEE-49B7-8D83-130ED6D9B604}"/>
                </c:ext>
              </c:extLst>
            </c:dLbl>
            <c:dLbl>
              <c:idx val="4"/>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EEE-49B7-8D83-130ED6D9B604}"/>
                </c:ext>
              </c:extLst>
            </c:dLbl>
            <c:dLbl>
              <c:idx val="5"/>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1EEE-49B7-8D83-130ED6D9B604}"/>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'MAHASISWA 1'!$B$59:$B$64</c:f>
              <c:strCache>
                <c:ptCount val="6"/>
                <c:pt idx="0">
                  <c:v>Material</c:v>
                </c:pt>
                <c:pt idx="1">
                  <c:v>Benefits</c:v>
                </c:pt>
                <c:pt idx="2">
                  <c:v>Usage</c:v>
                </c:pt>
                <c:pt idx="3">
                  <c:v>Media compatibility</c:v>
                </c:pt>
                <c:pt idx="4">
                  <c:v>Visual</c:v>
                </c:pt>
                <c:pt idx="5">
                  <c:v>Audio</c:v>
                </c:pt>
              </c:strCache>
            </c:strRef>
          </c:cat>
          <c:val>
            <c:numRef>
              <c:f>'MAHASISWA 1'!$I$59:$I$64</c:f>
              <c:numCache>
                <c:formatCode>0.000</c:formatCode>
                <c:ptCount val="6"/>
                <c:pt idx="0">
                  <c:v>90.5208333333333</c:v>
                </c:pt>
                <c:pt idx="1">
                  <c:v>89.3333333333333</c:v>
                </c:pt>
                <c:pt idx="2">
                  <c:v>89.166666666666671</c:v>
                </c:pt>
                <c:pt idx="3">
                  <c:v>86.25</c:v>
                </c:pt>
                <c:pt idx="4">
                  <c:v>89.047619047619065</c:v>
                </c:pt>
                <c:pt idx="5">
                  <c:v>84.5</c:v>
                </c:pt>
              </c:numCache>
            </c:numRef>
          </c:val>
          <c:extLst>
            <c:ext xmlns:c16="http://schemas.microsoft.com/office/drawing/2014/chart" uri="{C3380CC4-5D6E-409C-BE32-E72D297353CC}">
              <c16:uniqueId val="{0000000C-1EEE-49B7-8D83-130ED6D9B604}"/>
            </c:ext>
          </c:extLst>
        </c:ser>
        <c:dLbls>
          <c:dLblPos val="outEnd"/>
          <c:showLegendKey val="0"/>
          <c:showVal val="0"/>
          <c:showCatName val="1"/>
          <c:showSerName val="0"/>
          <c:showPercent val="0"/>
          <c:showBubbleSize val="0"/>
          <c:showLeaderLines val="0"/>
        </c:dLbls>
      </c:pie3DChart>
      <c:spPr>
        <a:noFill/>
        <a:ln>
          <a:noFill/>
        </a:ln>
        <a:effectLst/>
      </c:spPr>
    </c:plotArea>
    <c:legend>
      <c:legendPos val="r"/>
      <c:layout>
        <c:manualLayout>
          <c:xMode val="edge"/>
          <c:yMode val="edge"/>
          <c:x val="1.98557764814749E-2"/>
          <c:y val="0.83399044205495798"/>
          <c:w val="0.96713952964439398"/>
          <c:h val="0.16600955794504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AD0C75-BD6D-47BC-83D7-6D280E8D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3842</Words>
  <Characters>21905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64</cp:revision>
  <cp:lastPrinted>2019-11-11T14:11:00Z</cp:lastPrinted>
  <dcterms:created xsi:type="dcterms:W3CDTF">2019-11-11T14:12:00Z</dcterms:created>
  <dcterms:modified xsi:type="dcterms:W3CDTF">2020-08-01T13:55:00Z</dcterms:modified>
</cp:coreProperties>
</file>