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30DE6" w14:textId="304342A3" w:rsidR="00251C29" w:rsidRDefault="00A42C82">
      <w:pPr>
        <w:spacing w:after="568"/>
        <w:rPr>
          <w:rFonts w:ascii="Times New Roman" w:eastAsia="Times New Roman" w:hAnsi="Times New Roman" w:cs="Times New Roman"/>
          <w:b/>
          <w:sz w:val="34"/>
          <w:szCs w:val="34"/>
        </w:rPr>
      </w:pPr>
      <w:r w:rsidRPr="00A42C82">
        <w:rPr>
          <w:rFonts w:ascii="Times New Roman" w:eastAsia="Times New Roman" w:hAnsi="Times New Roman" w:cs="Times New Roman"/>
          <w:b/>
          <w:sz w:val="34"/>
          <w:szCs w:val="34"/>
        </w:rPr>
        <w:t xml:space="preserve">Various current and </w:t>
      </w:r>
      <w:r w:rsidR="00885151">
        <w:rPr>
          <w:rFonts w:ascii="Times New Roman" w:eastAsia="Times New Roman" w:hAnsi="Times New Roman" w:cs="Times New Roman"/>
          <w:b/>
          <w:sz w:val="34"/>
          <w:szCs w:val="34"/>
        </w:rPr>
        <w:t>electrolyte solutions</w:t>
      </w:r>
      <w:r w:rsidRPr="00A42C82">
        <w:rPr>
          <w:rFonts w:ascii="Times New Roman" w:eastAsia="Times New Roman" w:hAnsi="Times New Roman" w:cs="Times New Roman"/>
          <w:b/>
          <w:sz w:val="34"/>
          <w:szCs w:val="34"/>
        </w:rPr>
        <w:t xml:space="preserve"> of electroplating for </w:t>
      </w:r>
      <w:r w:rsidR="00320C7B">
        <w:rPr>
          <w:rFonts w:ascii="Times New Roman" w:eastAsia="Times New Roman" w:hAnsi="Times New Roman" w:cs="Times New Roman"/>
          <w:b/>
          <w:sz w:val="34"/>
          <w:szCs w:val="34"/>
        </w:rPr>
        <w:t xml:space="preserve">medium carbon </w:t>
      </w:r>
      <w:r w:rsidRPr="00A42C82">
        <w:rPr>
          <w:rFonts w:ascii="Times New Roman" w:eastAsia="Times New Roman" w:hAnsi="Times New Roman" w:cs="Times New Roman"/>
          <w:b/>
          <w:sz w:val="34"/>
          <w:szCs w:val="34"/>
        </w:rPr>
        <w:t>steel towards coating performance as corrosive protection</w:t>
      </w:r>
    </w:p>
    <w:p w14:paraId="2E090167" w14:textId="7AE099B1" w:rsidR="00251C29" w:rsidRDefault="00A42C82">
      <w:pPr>
        <w:spacing w:after="0"/>
        <w:ind w:left="1418"/>
        <w:rPr>
          <w:rFonts w:ascii="Times New Roman" w:eastAsia="Times New Roman" w:hAnsi="Times New Roman" w:cs="Times New Roman"/>
          <w:b/>
        </w:rPr>
      </w:pPr>
      <w:r>
        <w:rPr>
          <w:rFonts w:ascii="Times New Roman" w:eastAsia="Times New Roman" w:hAnsi="Times New Roman" w:cs="Times New Roman"/>
          <w:b/>
        </w:rPr>
        <w:t>Vuri Ayu Setyowati</w:t>
      </w:r>
      <w:r w:rsidR="00684C92">
        <w:rPr>
          <w:rFonts w:ascii="Times New Roman" w:eastAsia="Times New Roman" w:hAnsi="Times New Roman" w:cs="Times New Roman"/>
          <w:b/>
          <w:vertAlign w:val="superscript"/>
        </w:rPr>
        <w:t>1</w:t>
      </w:r>
      <w:r w:rsidR="00EE445F">
        <w:rPr>
          <w:rFonts w:ascii="Times New Roman" w:eastAsia="Times New Roman" w:hAnsi="Times New Roman" w:cs="Times New Roman"/>
          <w:b/>
          <w:vertAlign w:val="superscript"/>
        </w:rPr>
        <w:t>*</w:t>
      </w: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Achmad</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Chusnun</w:t>
      </w:r>
      <w:proofErr w:type="spellEnd"/>
      <w:r>
        <w:rPr>
          <w:rFonts w:ascii="Times New Roman" w:eastAsia="Times New Roman" w:hAnsi="Times New Roman" w:cs="Times New Roman"/>
          <w:b/>
        </w:rPr>
        <w:t xml:space="preserve"> Niam</w:t>
      </w:r>
      <w:r w:rsidR="001F09AF" w:rsidRPr="001F09AF">
        <w:rPr>
          <w:rFonts w:ascii="Times New Roman" w:eastAsia="Times New Roman" w:hAnsi="Times New Roman" w:cs="Times New Roman"/>
          <w:b/>
          <w:vertAlign w:val="superscript"/>
        </w:rPr>
        <w:t>2</w:t>
      </w: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Fakhreza</w:t>
      </w:r>
      <w:proofErr w:type="spellEnd"/>
      <w:r>
        <w:rPr>
          <w:rFonts w:ascii="Times New Roman" w:eastAsia="Times New Roman" w:hAnsi="Times New Roman" w:cs="Times New Roman"/>
          <w:b/>
        </w:rPr>
        <w:t xml:space="preserve"> Abdul</w:t>
      </w:r>
      <w:r w:rsidR="001F09AF">
        <w:rPr>
          <w:rFonts w:ascii="Times New Roman" w:eastAsia="Times New Roman" w:hAnsi="Times New Roman" w:cs="Times New Roman"/>
          <w:b/>
          <w:vertAlign w:val="superscript"/>
        </w:rPr>
        <w:t>3</w:t>
      </w:r>
      <w:r>
        <w:rPr>
          <w:rFonts w:ascii="Times New Roman" w:eastAsia="Times New Roman" w:hAnsi="Times New Roman" w:cs="Times New Roman"/>
          <w:b/>
        </w:rPr>
        <w:t>, and Darto</w:t>
      </w:r>
      <w:r w:rsidR="001F09AF" w:rsidRPr="001F09AF">
        <w:rPr>
          <w:rFonts w:ascii="Times New Roman" w:eastAsia="Times New Roman" w:hAnsi="Times New Roman" w:cs="Times New Roman"/>
          <w:b/>
          <w:vertAlign w:val="superscript"/>
        </w:rPr>
        <w:t>4</w:t>
      </w:r>
      <w:r w:rsidR="00684C92" w:rsidRPr="001F09AF">
        <w:rPr>
          <w:rFonts w:ascii="Times New Roman" w:eastAsia="Times New Roman" w:hAnsi="Times New Roman" w:cs="Times New Roman"/>
          <w:b/>
          <w:vertAlign w:val="superscript"/>
        </w:rPr>
        <w:t xml:space="preserve"> </w:t>
      </w:r>
    </w:p>
    <w:p w14:paraId="2A87A5E2" w14:textId="77777777" w:rsidR="00251C29" w:rsidRDefault="00251C29">
      <w:pPr>
        <w:spacing w:after="0"/>
        <w:ind w:left="1418"/>
        <w:rPr>
          <w:rFonts w:ascii="Times New Roman" w:eastAsia="Times New Roman" w:hAnsi="Times New Roman" w:cs="Times New Roman"/>
          <w:vertAlign w:val="superscript"/>
        </w:rPr>
      </w:pPr>
    </w:p>
    <w:p w14:paraId="30F3A44C" w14:textId="622EE417" w:rsidR="00251C29" w:rsidRDefault="00684C92" w:rsidP="00EE445F">
      <w:pPr>
        <w:spacing w:after="0"/>
        <w:ind w:left="1418"/>
        <w:rPr>
          <w:rFonts w:ascii="Times New Roman" w:eastAsia="Times New Roman" w:hAnsi="Times New Roman" w:cs="Times New Roman"/>
        </w:rPr>
      </w:pPr>
      <w:r>
        <w:rPr>
          <w:rFonts w:ascii="Times New Roman" w:eastAsia="Times New Roman" w:hAnsi="Times New Roman" w:cs="Times New Roman"/>
          <w:vertAlign w:val="superscript"/>
        </w:rPr>
        <w:t>1</w:t>
      </w:r>
      <w:r w:rsidR="001F09AF">
        <w:rPr>
          <w:rFonts w:ascii="Times New Roman" w:eastAsia="Times New Roman" w:hAnsi="Times New Roman" w:cs="Times New Roman"/>
          <w:vertAlign w:val="superscript"/>
        </w:rPr>
        <w:t>,4</w:t>
      </w:r>
      <w:r w:rsidR="008B1631">
        <w:rPr>
          <w:rFonts w:ascii="Times New Roman" w:eastAsia="Times New Roman" w:hAnsi="Times New Roman" w:cs="Times New Roman"/>
          <w:vertAlign w:val="superscript"/>
        </w:rPr>
        <w:t xml:space="preserve"> </w:t>
      </w:r>
      <w:r w:rsidR="00EE445F">
        <w:rPr>
          <w:rFonts w:ascii="Times New Roman" w:eastAsia="Times New Roman" w:hAnsi="Times New Roman" w:cs="Times New Roman"/>
        </w:rPr>
        <w:t xml:space="preserve">Mechanical </w:t>
      </w:r>
      <w:proofErr w:type="spellStart"/>
      <w:r w:rsidR="00EE445F">
        <w:rPr>
          <w:rFonts w:ascii="Times New Roman" w:eastAsia="Times New Roman" w:hAnsi="Times New Roman" w:cs="Times New Roman"/>
        </w:rPr>
        <w:t>Engineerring</w:t>
      </w:r>
      <w:proofErr w:type="spellEnd"/>
      <w:r w:rsidR="00EE445F">
        <w:rPr>
          <w:rFonts w:ascii="Times New Roman" w:eastAsia="Times New Roman" w:hAnsi="Times New Roman" w:cs="Times New Roman"/>
        </w:rPr>
        <w:t xml:space="preserve"> Department, </w:t>
      </w:r>
      <w:proofErr w:type="spellStart"/>
      <w:r w:rsidR="001F09AF">
        <w:rPr>
          <w:rFonts w:ascii="Times New Roman" w:eastAsia="Times New Roman" w:hAnsi="Times New Roman" w:cs="Times New Roman"/>
        </w:rPr>
        <w:t>Institut</w:t>
      </w:r>
      <w:proofErr w:type="spellEnd"/>
      <w:r w:rsidR="001F09AF">
        <w:rPr>
          <w:rFonts w:ascii="Times New Roman" w:eastAsia="Times New Roman" w:hAnsi="Times New Roman" w:cs="Times New Roman"/>
        </w:rPr>
        <w:t xml:space="preserve"> </w:t>
      </w:r>
      <w:proofErr w:type="spellStart"/>
      <w:r w:rsidR="001F09AF">
        <w:rPr>
          <w:rFonts w:ascii="Times New Roman" w:eastAsia="Times New Roman" w:hAnsi="Times New Roman" w:cs="Times New Roman"/>
        </w:rPr>
        <w:t>Teknologi</w:t>
      </w:r>
      <w:proofErr w:type="spellEnd"/>
      <w:r w:rsidR="001F09AF">
        <w:rPr>
          <w:rFonts w:ascii="Times New Roman" w:eastAsia="Times New Roman" w:hAnsi="Times New Roman" w:cs="Times New Roman"/>
        </w:rPr>
        <w:t xml:space="preserve"> Adhi </w:t>
      </w:r>
      <w:proofErr w:type="spellStart"/>
      <w:r w:rsidR="001F09AF">
        <w:rPr>
          <w:rFonts w:ascii="Times New Roman" w:eastAsia="Times New Roman" w:hAnsi="Times New Roman" w:cs="Times New Roman"/>
        </w:rPr>
        <w:t>Tama</w:t>
      </w:r>
      <w:proofErr w:type="spellEnd"/>
      <w:r w:rsidR="001F09AF">
        <w:rPr>
          <w:rFonts w:ascii="Times New Roman" w:eastAsia="Times New Roman" w:hAnsi="Times New Roman" w:cs="Times New Roman"/>
        </w:rPr>
        <w:t xml:space="preserve"> Surabaya, </w:t>
      </w:r>
      <w:proofErr w:type="spellStart"/>
      <w:r w:rsidR="001F09AF">
        <w:rPr>
          <w:rFonts w:ascii="Times New Roman" w:eastAsia="Times New Roman" w:hAnsi="Times New Roman" w:cs="Times New Roman"/>
        </w:rPr>
        <w:t>Arief</w:t>
      </w:r>
      <w:proofErr w:type="spellEnd"/>
      <w:r w:rsidR="001F09AF">
        <w:rPr>
          <w:rFonts w:ascii="Times New Roman" w:eastAsia="Times New Roman" w:hAnsi="Times New Roman" w:cs="Times New Roman"/>
        </w:rPr>
        <w:t xml:space="preserve"> Rahman Hakim 100, Surabaya (Indonesia)</w:t>
      </w:r>
    </w:p>
    <w:p w14:paraId="5E2C7839" w14:textId="2A611293" w:rsidR="00EE445F" w:rsidRDefault="00EE445F" w:rsidP="00EE445F">
      <w:pPr>
        <w:spacing w:after="0"/>
        <w:ind w:left="1418"/>
        <w:rPr>
          <w:rFonts w:ascii="Times New Roman" w:eastAsia="Times New Roman" w:hAnsi="Times New Roman" w:cs="Times New Roman"/>
        </w:rPr>
      </w:pPr>
      <w:r>
        <w:rPr>
          <w:rFonts w:ascii="Times New Roman" w:eastAsia="Times New Roman" w:hAnsi="Times New Roman" w:cs="Times New Roman"/>
          <w:vertAlign w:val="superscript"/>
        </w:rPr>
        <w:t xml:space="preserve">2 </w:t>
      </w:r>
      <w:r>
        <w:rPr>
          <w:rFonts w:ascii="Times New Roman" w:eastAsia="Times New Roman" w:hAnsi="Times New Roman" w:cs="Times New Roman"/>
        </w:rPr>
        <w:t xml:space="preserve">Environmental Engineering Department, </w:t>
      </w:r>
      <w:proofErr w:type="spellStart"/>
      <w:r>
        <w:rPr>
          <w:rFonts w:ascii="Times New Roman" w:eastAsia="Times New Roman" w:hAnsi="Times New Roman" w:cs="Times New Roman"/>
        </w:rPr>
        <w:t>Institut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Teknologi</w:t>
      </w:r>
      <w:proofErr w:type="spellEnd"/>
      <w:r>
        <w:rPr>
          <w:rFonts w:ascii="Times New Roman" w:eastAsia="Times New Roman" w:hAnsi="Times New Roman" w:cs="Times New Roman"/>
        </w:rPr>
        <w:t xml:space="preserve"> Adhi </w:t>
      </w:r>
      <w:proofErr w:type="spellStart"/>
      <w:r>
        <w:rPr>
          <w:rFonts w:ascii="Times New Roman" w:eastAsia="Times New Roman" w:hAnsi="Times New Roman" w:cs="Times New Roman"/>
        </w:rPr>
        <w:t>Tama</w:t>
      </w:r>
      <w:proofErr w:type="spellEnd"/>
      <w:r>
        <w:rPr>
          <w:rFonts w:ascii="Times New Roman" w:eastAsia="Times New Roman" w:hAnsi="Times New Roman" w:cs="Times New Roman"/>
        </w:rPr>
        <w:t xml:space="preserve"> Surabaya, </w:t>
      </w:r>
      <w:proofErr w:type="spellStart"/>
      <w:r>
        <w:rPr>
          <w:rFonts w:ascii="Times New Roman" w:eastAsia="Times New Roman" w:hAnsi="Times New Roman" w:cs="Times New Roman"/>
        </w:rPr>
        <w:t>Arief</w:t>
      </w:r>
      <w:proofErr w:type="spellEnd"/>
      <w:r>
        <w:rPr>
          <w:rFonts w:ascii="Times New Roman" w:eastAsia="Times New Roman" w:hAnsi="Times New Roman" w:cs="Times New Roman"/>
        </w:rPr>
        <w:t xml:space="preserve"> Rahman Hakim 100, Surabaya (Indonesia)</w:t>
      </w:r>
    </w:p>
    <w:p w14:paraId="0DF2BF3F" w14:textId="65A066DB" w:rsidR="00251C29" w:rsidRDefault="001F09AF">
      <w:pPr>
        <w:spacing w:after="0"/>
        <w:ind w:left="1418"/>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vertAlign w:val="superscript"/>
        </w:rPr>
        <w:t>3</w:t>
      </w:r>
      <w:r w:rsidR="00EE445F">
        <w:rPr>
          <w:rFonts w:ascii="Times New Roman" w:eastAsia="Times New Roman" w:hAnsi="Times New Roman" w:cs="Times New Roman"/>
        </w:rPr>
        <w:t>Materials and Metallurgical E</w:t>
      </w:r>
      <w:r w:rsidR="00EE445F" w:rsidRPr="00EE445F">
        <w:rPr>
          <w:rFonts w:ascii="Times New Roman" w:eastAsia="Times New Roman" w:hAnsi="Times New Roman" w:cs="Times New Roman"/>
        </w:rPr>
        <w:t>ngineering</w:t>
      </w:r>
      <w:r w:rsidR="00EE445F">
        <w:rPr>
          <w:rFonts w:ascii="Times New Roman" w:eastAsia="Times New Roman" w:hAnsi="Times New Roman" w:cs="Times New Roman"/>
        </w:rPr>
        <w:t xml:space="preserve"> Department</w:t>
      </w:r>
      <w:r w:rsidR="00A57585">
        <w:rPr>
          <w:rFonts w:ascii="Times New Roman" w:eastAsia="Times New Roman" w:hAnsi="Times New Roman" w:cs="Times New Roman"/>
        </w:rPr>
        <w:t>,</w:t>
      </w:r>
      <w:r w:rsidR="00EE445F">
        <w:rPr>
          <w:rFonts w:ascii="Times New Roman" w:eastAsia="Times New Roman" w:hAnsi="Times New Roman" w:cs="Times New Roman"/>
        </w:rPr>
        <w:t xml:space="preserve"> </w:t>
      </w:r>
      <w:proofErr w:type="spellStart"/>
      <w:r w:rsidR="00EE445F">
        <w:rPr>
          <w:rFonts w:ascii="Times New Roman" w:eastAsia="Times New Roman" w:hAnsi="Times New Roman" w:cs="Times New Roman"/>
        </w:rPr>
        <w:t>I</w:t>
      </w:r>
      <w:r>
        <w:rPr>
          <w:rFonts w:ascii="Times New Roman" w:eastAsia="Times New Roman" w:hAnsi="Times New Roman" w:cs="Times New Roman"/>
        </w:rPr>
        <w:t>nstitut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Teknologi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Sepuluh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Nopember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Keputih</w:t>
      </w:r>
      <w:proofErr w:type="spellEnd"/>
      <w:r>
        <w:rPr>
          <w:rFonts w:ascii="Times New Roman" w:eastAsia="Times New Roman" w:hAnsi="Times New Roman" w:cs="Times New Roman"/>
        </w:rPr>
        <w:t>, Surabaya (Indonesia)</w:t>
      </w:r>
      <w:r w:rsidR="00684C92">
        <w:rPr>
          <w:rFonts w:ascii="Times New Roman" w:eastAsia="Times New Roman" w:hAnsi="Times New Roman" w:cs="Times New Roman"/>
        </w:rPr>
        <w:t xml:space="preserve"> </w:t>
      </w:r>
    </w:p>
    <w:p w14:paraId="349F79E0" w14:textId="77777777" w:rsidR="00251C29" w:rsidRDefault="00251C29">
      <w:pPr>
        <w:spacing w:after="0"/>
        <w:ind w:left="1418"/>
        <w:rPr>
          <w:rFonts w:ascii="Times New Roman" w:eastAsia="Times New Roman" w:hAnsi="Times New Roman" w:cs="Times New Roman"/>
        </w:rPr>
      </w:pPr>
    </w:p>
    <w:p w14:paraId="651363BC" w14:textId="15750879" w:rsidR="00251C29" w:rsidRDefault="00EE445F">
      <w:pPr>
        <w:spacing w:after="568"/>
        <w:ind w:left="1418"/>
        <w:rPr>
          <w:rFonts w:ascii="Times New Roman" w:eastAsia="Times New Roman" w:hAnsi="Times New Roman" w:cs="Times New Roman"/>
        </w:rPr>
      </w:pPr>
      <w:r>
        <w:rPr>
          <w:rFonts w:ascii="Times New Roman" w:eastAsia="Times New Roman" w:hAnsi="Times New Roman" w:cs="Times New Roman"/>
        </w:rPr>
        <w:t>*</w:t>
      </w:r>
      <w:r w:rsidR="00684C92">
        <w:rPr>
          <w:rFonts w:ascii="Times New Roman" w:eastAsia="Times New Roman" w:hAnsi="Times New Roman" w:cs="Times New Roman"/>
        </w:rPr>
        <w:t xml:space="preserve">E-mail: </w:t>
      </w:r>
      <w:r w:rsidR="00B0531B">
        <w:rPr>
          <w:rFonts w:ascii="Times New Roman" w:eastAsia="Times New Roman" w:hAnsi="Times New Roman" w:cs="Times New Roman"/>
        </w:rPr>
        <w:t>vuri@itats.ac.id</w:t>
      </w:r>
    </w:p>
    <w:p w14:paraId="33E60993" w14:textId="182EA17C" w:rsidR="00251C29" w:rsidRDefault="00684C92">
      <w:pPr>
        <w:spacing w:after="568"/>
        <w:ind w:left="1418"/>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Abstract. </w:t>
      </w:r>
      <w:r w:rsidR="000D7DEA" w:rsidRPr="000D7DEA">
        <w:rPr>
          <w:rFonts w:ascii="Times New Roman" w:eastAsia="Times New Roman" w:hAnsi="Times New Roman" w:cs="Times New Roman"/>
          <w:sz w:val="20"/>
          <w:szCs w:val="20"/>
        </w:rPr>
        <w:t>Electroplating utilizes to protect metals from environmental influences. This study aims to determine the effect of solution composition and electric current on coating thickness and to observe morphology with nickel plating</w:t>
      </w:r>
      <w:r w:rsidR="000D7DEA">
        <w:rPr>
          <w:rFonts w:ascii="Times New Roman" w:eastAsia="Times New Roman" w:hAnsi="Times New Roman" w:cs="Times New Roman"/>
          <w:sz w:val="20"/>
          <w:szCs w:val="20"/>
        </w:rPr>
        <w:t xml:space="preserve">. </w:t>
      </w:r>
      <w:r w:rsidR="00C70300" w:rsidRPr="00C70300">
        <w:rPr>
          <w:rFonts w:ascii="Times New Roman" w:eastAsia="Times New Roman" w:hAnsi="Times New Roman" w:cs="Times New Roman"/>
          <w:sz w:val="20"/>
          <w:szCs w:val="20"/>
        </w:rPr>
        <w:t xml:space="preserve">The electrical currents were set in </w:t>
      </w:r>
      <w:r w:rsidR="000D7DEA">
        <w:rPr>
          <w:rFonts w:ascii="Times New Roman" w:eastAsia="Times New Roman" w:hAnsi="Times New Roman" w:cs="Times New Roman"/>
          <w:sz w:val="20"/>
          <w:szCs w:val="20"/>
        </w:rPr>
        <w:t>0.5A, 1A, and 1.5A. Meanwhile, t</w:t>
      </w:r>
      <w:r w:rsidR="00C70300" w:rsidRPr="00C70300">
        <w:rPr>
          <w:rFonts w:ascii="Times New Roman" w:eastAsia="Times New Roman" w:hAnsi="Times New Roman" w:cs="Times New Roman"/>
          <w:sz w:val="20"/>
          <w:szCs w:val="20"/>
        </w:rPr>
        <w:t>he electrolyte solutions consist of NiSO</w:t>
      </w:r>
      <w:r w:rsidR="00C70300" w:rsidRPr="00C70300">
        <w:rPr>
          <w:rFonts w:ascii="Times New Roman" w:eastAsia="Times New Roman" w:hAnsi="Times New Roman" w:cs="Times New Roman"/>
          <w:sz w:val="20"/>
          <w:szCs w:val="20"/>
          <w:vertAlign w:val="subscript"/>
        </w:rPr>
        <w:t>4</w:t>
      </w:r>
      <w:r w:rsidR="00C70300" w:rsidRPr="00C70300">
        <w:rPr>
          <w:rFonts w:ascii="Times New Roman" w:eastAsia="Times New Roman" w:hAnsi="Times New Roman" w:cs="Times New Roman"/>
          <w:sz w:val="20"/>
          <w:szCs w:val="20"/>
        </w:rPr>
        <w:t>, NiCl</w:t>
      </w:r>
      <w:r w:rsidR="00C70300" w:rsidRPr="00C70300">
        <w:rPr>
          <w:rFonts w:ascii="Times New Roman" w:eastAsia="Times New Roman" w:hAnsi="Times New Roman" w:cs="Times New Roman"/>
          <w:sz w:val="20"/>
          <w:szCs w:val="20"/>
          <w:vertAlign w:val="subscript"/>
        </w:rPr>
        <w:t>2</w:t>
      </w:r>
      <w:r w:rsidR="00C70300" w:rsidRPr="00C70300">
        <w:rPr>
          <w:rFonts w:ascii="Times New Roman" w:eastAsia="Times New Roman" w:hAnsi="Times New Roman" w:cs="Times New Roman"/>
          <w:sz w:val="20"/>
          <w:szCs w:val="20"/>
        </w:rPr>
        <w:t>, H</w:t>
      </w:r>
      <w:r w:rsidR="00C70300" w:rsidRPr="00C70300">
        <w:rPr>
          <w:rFonts w:ascii="Times New Roman" w:eastAsia="Times New Roman" w:hAnsi="Times New Roman" w:cs="Times New Roman"/>
          <w:sz w:val="20"/>
          <w:szCs w:val="20"/>
          <w:vertAlign w:val="subscript"/>
        </w:rPr>
        <w:t>3</w:t>
      </w:r>
      <w:r w:rsidR="00C70300" w:rsidRPr="00C70300">
        <w:rPr>
          <w:rFonts w:ascii="Times New Roman" w:eastAsia="Times New Roman" w:hAnsi="Times New Roman" w:cs="Times New Roman"/>
          <w:sz w:val="20"/>
          <w:szCs w:val="20"/>
        </w:rPr>
        <w:t>BO</w:t>
      </w:r>
      <w:r w:rsidR="00C70300" w:rsidRPr="00C70300">
        <w:rPr>
          <w:rFonts w:ascii="Times New Roman" w:eastAsia="Times New Roman" w:hAnsi="Times New Roman" w:cs="Times New Roman"/>
          <w:sz w:val="20"/>
          <w:szCs w:val="20"/>
          <w:vertAlign w:val="subscript"/>
        </w:rPr>
        <w:t>3</w:t>
      </w:r>
      <w:r w:rsidR="00C70300" w:rsidRPr="00C70300">
        <w:rPr>
          <w:rFonts w:ascii="Times New Roman" w:eastAsia="Times New Roman" w:hAnsi="Times New Roman" w:cs="Times New Roman"/>
          <w:sz w:val="20"/>
          <w:szCs w:val="20"/>
        </w:rPr>
        <w:t>, H</w:t>
      </w:r>
      <w:r w:rsidR="00C70300" w:rsidRPr="00C70300">
        <w:rPr>
          <w:rFonts w:ascii="Times New Roman" w:eastAsia="Times New Roman" w:hAnsi="Times New Roman" w:cs="Times New Roman"/>
          <w:sz w:val="20"/>
          <w:szCs w:val="20"/>
          <w:vertAlign w:val="subscript"/>
        </w:rPr>
        <w:t>2</w:t>
      </w:r>
      <w:r w:rsidR="00C70300" w:rsidRPr="00C70300">
        <w:rPr>
          <w:rFonts w:ascii="Times New Roman" w:eastAsia="Times New Roman" w:hAnsi="Times New Roman" w:cs="Times New Roman"/>
          <w:sz w:val="20"/>
          <w:szCs w:val="20"/>
        </w:rPr>
        <w:t xml:space="preserve">O, and were added in different compositions. In this research, several characterizations were conducted to measure the thickness of the coated layer using a </w:t>
      </w:r>
      <w:proofErr w:type="spellStart"/>
      <w:r w:rsidR="00C70300" w:rsidRPr="00C70300">
        <w:rPr>
          <w:rFonts w:ascii="Times New Roman" w:eastAsia="Times New Roman" w:hAnsi="Times New Roman" w:cs="Times New Roman"/>
          <w:sz w:val="20"/>
          <w:szCs w:val="20"/>
        </w:rPr>
        <w:t>micrometer</w:t>
      </w:r>
      <w:proofErr w:type="spellEnd"/>
      <w:r w:rsidR="00C70300" w:rsidRPr="00C70300">
        <w:rPr>
          <w:rFonts w:ascii="Times New Roman" w:eastAsia="Times New Roman" w:hAnsi="Times New Roman" w:cs="Times New Roman"/>
          <w:sz w:val="20"/>
          <w:szCs w:val="20"/>
        </w:rPr>
        <w:t xml:space="preserve">. SEM (Scanning Electron Microscopy) was used to observe the surface morphology. Based on the results of the thickness test shows that the higher current obtained the thicker coating layer. Moreover, the higher compositions of electrolyte solutions affect more coating layer on the base metal surface. The rough surface was </w:t>
      </w:r>
      <w:r w:rsidR="001A41FB">
        <w:rPr>
          <w:rFonts w:ascii="Times New Roman" w:eastAsia="Times New Roman" w:hAnsi="Times New Roman" w:cs="Times New Roman"/>
          <w:sz w:val="20"/>
          <w:szCs w:val="20"/>
        </w:rPr>
        <w:t>depicted</w:t>
      </w:r>
      <w:r w:rsidR="00C70300" w:rsidRPr="00C70300">
        <w:rPr>
          <w:rFonts w:ascii="Times New Roman" w:eastAsia="Times New Roman" w:hAnsi="Times New Roman" w:cs="Times New Roman"/>
          <w:sz w:val="20"/>
          <w:szCs w:val="20"/>
        </w:rPr>
        <w:t xml:space="preserve"> on metal coated in low current. New iron-nickel and iron-nickel-oxide </w:t>
      </w:r>
      <w:r w:rsidR="000D7DEA">
        <w:rPr>
          <w:rFonts w:ascii="Times New Roman" w:eastAsia="Times New Roman" w:hAnsi="Times New Roman" w:cs="Times New Roman"/>
          <w:sz w:val="20"/>
          <w:szCs w:val="20"/>
        </w:rPr>
        <w:t>was</w:t>
      </w:r>
      <w:r w:rsidR="00C70300" w:rsidRPr="00C70300">
        <w:rPr>
          <w:rFonts w:ascii="Times New Roman" w:eastAsia="Times New Roman" w:hAnsi="Times New Roman" w:cs="Times New Roman"/>
          <w:sz w:val="20"/>
          <w:szCs w:val="20"/>
        </w:rPr>
        <w:t xml:space="preserve"> detected by X-Ray Diffractometer (XRD) as Fe</w:t>
      </w:r>
      <w:r w:rsidR="00C70300" w:rsidRPr="00C70300">
        <w:rPr>
          <w:rFonts w:ascii="Times New Roman" w:eastAsia="Times New Roman" w:hAnsi="Times New Roman" w:cs="Times New Roman"/>
          <w:sz w:val="20"/>
          <w:szCs w:val="20"/>
          <w:vertAlign w:val="subscript"/>
        </w:rPr>
        <w:t>0.64</w:t>
      </w:r>
      <w:r w:rsidR="00C70300" w:rsidRPr="00C70300">
        <w:rPr>
          <w:rFonts w:ascii="Times New Roman" w:eastAsia="Times New Roman" w:hAnsi="Times New Roman" w:cs="Times New Roman"/>
          <w:sz w:val="20"/>
          <w:szCs w:val="20"/>
        </w:rPr>
        <w:t>Ni</w:t>
      </w:r>
      <w:r w:rsidR="00C70300" w:rsidRPr="00C70300">
        <w:rPr>
          <w:rFonts w:ascii="Times New Roman" w:eastAsia="Times New Roman" w:hAnsi="Times New Roman" w:cs="Times New Roman"/>
          <w:sz w:val="20"/>
          <w:szCs w:val="20"/>
          <w:vertAlign w:val="subscript"/>
        </w:rPr>
        <w:t>0.36</w:t>
      </w:r>
      <w:r w:rsidR="00C70300" w:rsidRPr="00C70300">
        <w:rPr>
          <w:rFonts w:ascii="Times New Roman" w:eastAsia="Times New Roman" w:hAnsi="Times New Roman" w:cs="Times New Roman"/>
          <w:sz w:val="20"/>
          <w:szCs w:val="20"/>
        </w:rPr>
        <w:t xml:space="preserve"> and NiFe</w:t>
      </w:r>
      <w:r w:rsidR="00C70300" w:rsidRPr="00C70300">
        <w:rPr>
          <w:rFonts w:ascii="Times New Roman" w:eastAsia="Times New Roman" w:hAnsi="Times New Roman" w:cs="Times New Roman"/>
          <w:sz w:val="20"/>
          <w:szCs w:val="20"/>
          <w:vertAlign w:val="subscript"/>
        </w:rPr>
        <w:t>2</w:t>
      </w:r>
      <w:r w:rsidR="00C70300" w:rsidRPr="00C70300">
        <w:rPr>
          <w:rFonts w:ascii="Times New Roman" w:eastAsia="Times New Roman" w:hAnsi="Times New Roman" w:cs="Times New Roman"/>
          <w:sz w:val="20"/>
          <w:szCs w:val="20"/>
        </w:rPr>
        <w:t>O</w:t>
      </w:r>
      <w:r w:rsidR="00C70300" w:rsidRPr="00C70300">
        <w:rPr>
          <w:rFonts w:ascii="Times New Roman" w:eastAsia="Times New Roman" w:hAnsi="Times New Roman" w:cs="Times New Roman"/>
          <w:sz w:val="20"/>
          <w:szCs w:val="20"/>
          <w:vertAlign w:val="subscript"/>
        </w:rPr>
        <w:t>4</w:t>
      </w:r>
      <w:r w:rsidR="00C70300" w:rsidRPr="00C70300">
        <w:rPr>
          <w:rFonts w:ascii="Times New Roman" w:eastAsia="Times New Roman" w:hAnsi="Times New Roman" w:cs="Times New Roman"/>
          <w:sz w:val="20"/>
          <w:szCs w:val="20"/>
        </w:rPr>
        <w:t>.</w:t>
      </w:r>
    </w:p>
    <w:p w14:paraId="112CBB2A" w14:textId="7DDD926A" w:rsidR="0047695E" w:rsidRPr="0047695E" w:rsidRDefault="00EE445F">
      <w:pPr>
        <w:spacing w:after="568"/>
        <w:ind w:left="1418"/>
        <w:jc w:val="both"/>
        <w:rPr>
          <w:rFonts w:ascii="Times New Roman" w:eastAsia="Times New Roman" w:hAnsi="Times New Roman" w:cs="Times New Roman"/>
          <w:bCs/>
          <w:sz w:val="20"/>
          <w:szCs w:val="20"/>
        </w:rPr>
      </w:pPr>
      <w:r>
        <w:rPr>
          <w:rFonts w:ascii="Times New Roman" w:eastAsia="Times New Roman" w:hAnsi="Times New Roman" w:cs="Times New Roman"/>
          <w:b/>
          <w:sz w:val="20"/>
          <w:szCs w:val="20"/>
        </w:rPr>
        <w:t>Keywords:</w:t>
      </w:r>
      <w:r w:rsidR="0047695E">
        <w:rPr>
          <w:rFonts w:ascii="Times New Roman" w:eastAsia="Times New Roman" w:hAnsi="Times New Roman" w:cs="Times New Roman"/>
          <w:b/>
          <w:sz w:val="20"/>
          <w:szCs w:val="20"/>
        </w:rPr>
        <w:t xml:space="preserve"> </w:t>
      </w:r>
      <w:r w:rsidR="0047695E">
        <w:rPr>
          <w:rFonts w:ascii="Times New Roman" w:eastAsia="Times New Roman" w:hAnsi="Times New Roman" w:cs="Times New Roman"/>
          <w:bCs/>
          <w:sz w:val="20"/>
          <w:szCs w:val="20"/>
        </w:rPr>
        <w:t>electroplating, Ni coating, corrosion protection, mild steel.</w:t>
      </w:r>
    </w:p>
    <w:p w14:paraId="1B0A23EC" w14:textId="77777777" w:rsidR="00251C29" w:rsidRDefault="00684C92" w:rsidP="000B27C6">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Introduction </w:t>
      </w:r>
    </w:p>
    <w:p w14:paraId="363647D1" w14:textId="35F46A3D" w:rsidR="00251C29" w:rsidRPr="00E6297E" w:rsidRDefault="00EE445F" w:rsidP="00E6297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Commonly, steel is </w:t>
      </w:r>
      <w:r w:rsidR="00794EEA">
        <w:rPr>
          <w:rFonts w:ascii="Times New Roman" w:eastAsia="Times New Roman" w:hAnsi="Times New Roman" w:cs="Times New Roman"/>
          <w:color w:val="000000"/>
        </w:rPr>
        <w:t>used as construction materials with various carbon composition and classified as low carbon</w:t>
      </w:r>
      <w:r w:rsidR="00320C7B">
        <w:rPr>
          <w:rFonts w:ascii="Times New Roman" w:eastAsia="Times New Roman" w:hAnsi="Times New Roman" w:cs="Times New Roman"/>
          <w:color w:val="000000"/>
        </w:rPr>
        <w:t xml:space="preserve"> </w:t>
      </w:r>
      <w:r w:rsidR="00320C7B" w:rsidRPr="00320C7B">
        <w:rPr>
          <w:rFonts w:ascii="Times New Roman" w:eastAsia="Times New Roman" w:hAnsi="Times New Roman" w:cs="Times New Roman"/>
          <w:color w:val="000000"/>
        </w:rPr>
        <w:t>(&lt;0.25% C)</w:t>
      </w:r>
      <w:r w:rsidR="00794EEA">
        <w:rPr>
          <w:rFonts w:ascii="Times New Roman" w:eastAsia="Times New Roman" w:hAnsi="Times New Roman" w:cs="Times New Roman"/>
          <w:color w:val="000000"/>
        </w:rPr>
        <w:t>, medium</w:t>
      </w:r>
      <w:r w:rsidR="00320C7B">
        <w:rPr>
          <w:rFonts w:ascii="Times New Roman" w:eastAsia="Times New Roman" w:hAnsi="Times New Roman" w:cs="Times New Roman"/>
          <w:color w:val="000000"/>
        </w:rPr>
        <w:t xml:space="preserve"> </w:t>
      </w:r>
      <w:r w:rsidR="00320C7B" w:rsidRPr="00320C7B">
        <w:rPr>
          <w:rFonts w:ascii="Times New Roman" w:eastAsia="Times New Roman" w:hAnsi="Times New Roman" w:cs="Times New Roman"/>
          <w:color w:val="000000"/>
        </w:rPr>
        <w:t>(0.25–0.70% C)</w:t>
      </w:r>
      <w:r w:rsidR="00794EEA">
        <w:rPr>
          <w:rFonts w:ascii="Times New Roman" w:eastAsia="Times New Roman" w:hAnsi="Times New Roman" w:cs="Times New Roman"/>
          <w:color w:val="000000"/>
        </w:rPr>
        <w:t>, and high carbon steel</w:t>
      </w:r>
      <w:r w:rsidR="00320C7B">
        <w:rPr>
          <w:rFonts w:ascii="Times New Roman" w:eastAsia="Times New Roman" w:hAnsi="Times New Roman" w:cs="Times New Roman"/>
          <w:color w:val="000000"/>
        </w:rPr>
        <w:t xml:space="preserve"> </w:t>
      </w:r>
      <w:r w:rsidR="00320C7B" w:rsidRPr="00320C7B">
        <w:rPr>
          <w:rFonts w:ascii="Times New Roman" w:eastAsia="Times New Roman" w:hAnsi="Times New Roman" w:cs="Times New Roman"/>
          <w:color w:val="000000"/>
        </w:rPr>
        <w:t>(0.70–</w:t>
      </w:r>
      <w:r w:rsidR="00320C7B">
        <w:rPr>
          <w:rFonts w:ascii="Times New Roman" w:eastAsia="Times New Roman" w:hAnsi="Times New Roman" w:cs="Times New Roman"/>
          <w:color w:val="000000"/>
        </w:rPr>
        <w:t xml:space="preserve"> </w:t>
      </w:r>
      <w:r w:rsidR="00320C7B" w:rsidRPr="00320C7B">
        <w:rPr>
          <w:rFonts w:ascii="Times New Roman" w:eastAsia="Times New Roman" w:hAnsi="Times New Roman" w:cs="Times New Roman"/>
          <w:color w:val="000000"/>
        </w:rPr>
        <w:t>1.05% C)</w:t>
      </w:r>
      <w:r w:rsidR="00794EEA">
        <w:rPr>
          <w:rFonts w:ascii="Times New Roman" w:eastAsia="Times New Roman" w:hAnsi="Times New Roman" w:cs="Times New Roman"/>
          <w:color w:val="000000"/>
        </w:rPr>
        <w:t xml:space="preserve">. </w:t>
      </w:r>
      <w:r w:rsidR="00320C7B">
        <w:rPr>
          <w:rFonts w:ascii="Times New Roman" w:eastAsia="Times New Roman" w:hAnsi="Times New Roman" w:cs="Times New Roman"/>
          <w:color w:val="000000"/>
        </w:rPr>
        <w:t>Carbon percentage contributes to different mechanical properties. Carbon steel is mainly materials for construction pf pipeline to supply oil and gas</w:t>
      </w:r>
      <w:r w:rsidR="00224DD4">
        <w:rPr>
          <w:rFonts w:ascii="Times New Roman" w:eastAsia="Times New Roman" w:hAnsi="Times New Roman" w:cs="Times New Roman"/>
          <w:color w:val="000000"/>
        </w:rPr>
        <w:t xml:space="preserve"> </w:t>
      </w:r>
      <w:r w:rsidR="00224DD4">
        <w:rPr>
          <w:rFonts w:ascii="Times New Roman" w:eastAsia="Times New Roman" w:hAnsi="Times New Roman" w:cs="Times New Roman"/>
          <w:color w:val="000000"/>
        </w:rPr>
        <w:fldChar w:fldCharType="begin" w:fldLock="1"/>
      </w:r>
      <w:r w:rsidR="00224DD4">
        <w:rPr>
          <w:rFonts w:ascii="Times New Roman" w:eastAsia="Times New Roman" w:hAnsi="Times New Roman" w:cs="Times New Roman"/>
          <w:color w:val="000000"/>
        </w:rPr>
        <w:instrText>ADDIN CSL_CITATION {"citationItems":[{"id":"ITEM-1","itemData":{"author":[{"dropping-particle":"","family":"Kestens","given":"LAI","non-dropping-particle":"","parse-names":false,"suffix":""},{"dropping-particle":"","family":"Texture","given":"R Petrov - Materials Processing and","non-dropping-particle":"","parse-names":false,"suffix":""},{"dropping-particle":"","family":"2008","given":"undefined","non-dropping-particle":"","parse-names":false,"suffix":""}],"container-title":"books.google.com","id":"ITEM-1","issued":{"date-parts":[["0"]]},"title":"Texture Control in Manufacturing Current and Future Grades of Low‐Carbon Steel Sheet","type":"article-journal"},"uris":["http://www.mendeley.com/documents/?uuid=2cd5ba07-58d6-30cf-aa42-8d1dcf343420"]}],"mendeley":{"formattedCitation":"[1]","plainTextFormattedCitation":"[1]","previouslyFormattedCitation":"[1]"},"properties":{"noteIndex":0},"schema":"https://github.com/citation-style-language/schema/raw/master/csl-citation.json"}</w:instrText>
      </w:r>
      <w:r w:rsidR="00224DD4">
        <w:rPr>
          <w:rFonts w:ascii="Times New Roman" w:eastAsia="Times New Roman" w:hAnsi="Times New Roman" w:cs="Times New Roman"/>
          <w:color w:val="000000"/>
        </w:rPr>
        <w:fldChar w:fldCharType="separate"/>
      </w:r>
      <w:r w:rsidR="00224DD4" w:rsidRPr="00224DD4">
        <w:rPr>
          <w:rFonts w:ascii="Times New Roman" w:eastAsia="Times New Roman" w:hAnsi="Times New Roman" w:cs="Times New Roman"/>
          <w:noProof/>
          <w:color w:val="000000"/>
        </w:rPr>
        <w:t>[1]</w:t>
      </w:r>
      <w:r w:rsidR="00224DD4">
        <w:rPr>
          <w:rFonts w:ascii="Times New Roman" w:eastAsia="Times New Roman" w:hAnsi="Times New Roman" w:cs="Times New Roman"/>
          <w:color w:val="000000"/>
        </w:rPr>
        <w:fldChar w:fldCharType="end"/>
      </w:r>
      <w:r w:rsidR="00320C7B">
        <w:rPr>
          <w:rFonts w:ascii="Times New Roman" w:eastAsia="Times New Roman" w:hAnsi="Times New Roman" w:cs="Times New Roman"/>
          <w:color w:val="000000"/>
        </w:rPr>
        <w:t>.</w:t>
      </w:r>
      <w:r w:rsidR="001D0343">
        <w:rPr>
          <w:rFonts w:ascii="Times New Roman" w:eastAsia="Times New Roman" w:hAnsi="Times New Roman" w:cs="Times New Roman"/>
          <w:color w:val="000000"/>
        </w:rPr>
        <w:t xml:space="preserve"> The corrosion problems mostly occur in oil and gas related to the </w:t>
      </w:r>
      <w:r w:rsidR="000B27C6">
        <w:rPr>
          <w:rFonts w:ascii="Times New Roman" w:eastAsia="Times New Roman" w:hAnsi="Times New Roman" w:cs="Times New Roman"/>
          <w:color w:val="000000"/>
        </w:rPr>
        <w:t xml:space="preserve">exposure conditions of carbon steel. </w:t>
      </w:r>
      <w:r w:rsidR="00F94882" w:rsidRPr="00A57585">
        <w:rPr>
          <w:rFonts w:ascii="Times New Roman" w:eastAsia="Times New Roman" w:hAnsi="Times New Roman" w:cs="Times New Roman"/>
          <w:color w:val="000000"/>
        </w:rPr>
        <w:t xml:space="preserve">Corrosion of steel or metal is an electro-chemical reaction between the metal and its environment in which the metal revert to iron oxide </w:t>
      </w:r>
      <w:r w:rsidR="00A57585" w:rsidRPr="00A57585">
        <w:rPr>
          <w:rFonts w:ascii="Times New Roman" w:eastAsia="Times New Roman" w:hAnsi="Times New Roman" w:cs="Times New Roman"/>
          <w:color w:val="000000"/>
        </w:rPr>
        <w:fldChar w:fldCharType="begin" w:fldLock="1"/>
      </w:r>
      <w:r w:rsidR="00A57585" w:rsidRPr="00A57585">
        <w:rPr>
          <w:rFonts w:ascii="Times New Roman" w:eastAsia="Times New Roman" w:hAnsi="Times New Roman" w:cs="Times New Roman"/>
          <w:color w:val="000000"/>
        </w:rPr>
        <w:instrText>ADDIN CSL_CITATION {"citationItems":[{"id":"ITEM-1","itemData":{"DOI":"10.4236/jss.2015.32019","ISSN":"2327-5952","abstract":"Environmental impacts are the changes that are observed on structures, metals, and other objects directly and indirectly on the environment. This research investigated the effects of corrosion on the physical properties of copper and aluminium materials. Water samples were collected from water bodies around Port Harcourt environs, including rain water. The materials used for the research (copper and aluminium) were pre-weighed and weight noted. Using the weight-loss technique , the following observations was made on, the density, the sample exposed area and the times of exposure were all affected by the water samples. The results showed that marginal reduction in densities and the average corrosion rate for the metals was estimated in mills per year (MPY) as follows; for Aluminium 3.0770 g/cm 3 from day (1) week (1) 1.3753 g/cm 3 on day (31) week 4 after exposure in fresh water, and in brackish water, 0.5999 on 31st week (4) and no change for the (4) weeks in rain water. while for copper exposure to fresh water showed 0.6675 g/cm 3 on day 31 week (4), brackish water, day (1) 1.375 g/cm 3 and 0.179 on day 31st week (4) and on Rain water on day 31st week (4) 0.241 g/cm 3 respectively.","author":[{"dropping-particle":"","family":"Ikechukwu","given":"Elenwo Ephraim","non-dropping-particle":"","parse-names":false,"suffix":""},{"dropping-particle":"","family":"Pauline","given":"Elenwo Onyinyechi","non-dropping-particle":"","parse-names":false,"suffix":""}],"container-title":"Open Journal of Social Sciences","id":"ITEM-1","issue":"02","issued":{"date-parts":[["2015","2","16"]]},"page":"143-150","publisher":"Scientific Research Publishing, Inc,","title":"Environmental Impacts of Corrosion on the Physical Properties of Copper and Aluminium: A Case Study of the Surrounding Water Bodies in Port Harcourt","type":"article-journal","volume":"03"},"uris":["http://www.mendeley.com/documents/?uuid=f9cc2722-f9be-36b6-9601-26330ecd563e"]}],"mendeley":{"formattedCitation":"[2]","plainTextFormattedCitation":"[2]","previouslyFormattedCitation":"[2]"},"properties":{"noteIndex":0},"schema":"https://github.com/citation-style-language/schema/raw/master/csl-citation.json"}</w:instrText>
      </w:r>
      <w:r w:rsidR="00A57585" w:rsidRPr="00A57585">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[2]</w:t>
      </w:r>
      <w:r w:rsidR="00A57585" w:rsidRPr="00A57585">
        <w:rPr>
          <w:rFonts w:ascii="Times New Roman" w:eastAsia="Times New Roman" w:hAnsi="Times New Roman" w:cs="Times New Roman"/>
          <w:color w:val="000000"/>
        </w:rPr>
        <w:fldChar w:fldCharType="end"/>
      </w:r>
      <w:r w:rsidR="00F94882" w:rsidRPr="00A57585">
        <w:rPr>
          <w:rFonts w:ascii="Times New Roman" w:eastAsia="Times New Roman" w:hAnsi="Times New Roman" w:cs="Times New Roman"/>
          <w:color w:val="000000"/>
        </w:rPr>
        <w:t>.</w:t>
      </w:r>
      <w:r w:rsidR="008971E5" w:rsidRPr="00A57585">
        <w:rPr>
          <w:rFonts w:ascii="Times New Roman" w:eastAsia="Times New Roman" w:hAnsi="Times New Roman" w:cs="Times New Roman"/>
          <w:color w:val="000000"/>
        </w:rPr>
        <w:t xml:space="preserve"> Corrosion is the disintegration of the engineered material into its constituent atoms due to chemical reactions with its surroundings, which also means that corrosion is an electrochemical oxidation of metals in reaction to oxidants such as oxygen </w:t>
      </w:r>
      <w:r w:rsidR="00A57585" w:rsidRPr="00A57585">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{"citationItems":[{"id":"ITEM-1","itemData":{"DOI":"10.1016/C2017-0-03889-2","ISBN":"9780128158173","abstract":"Written by an internationally-recognized team of natural gas industry experts, the fourth edition of Handbook of Natural Gas Transmission and Processing is a unique, well-researched, and comprehensive work on the design and operation aspects of natural gas transmission and processing. Six new chapters have been added to include detailed discussion of the thermodynamic and energy efficiency of relevant processes, and recent developments in treating super-rich gas, high CO2 content gas, and high nitrogen content gas with other contaminants. The new material describes technologies for processing today’s unconventional gases, providing a fresh approach in solving today’s gas processing challenges including greenhouse gas emissions. The updated edition is an excellent platform for gas processors and educators to understand the basic principles and innovative designs necessary to meet today’s environmental and sustainability requirement while delivering acceptable project economics.","author":[{"dropping-particle":"","family":"Mokhatab","given":"Saeid","non-dropping-particle":"","parse-names":false,"suffix":""},{"dropping-particle":"","family":"Poe","given":"William A.","non-dropping-particle":"","parse-names":false,"suffix":""},{"dropping-particle":"","family":"Mak","given":"John Y.","non-dropping-particle":"","parse-names":false,"suffix":""}],"container-title":"Handbook of Natural Gas Transmission and Processing: Principles and Practices","id":"ITEM-1","issued":{"date-parts":[["2018","1","1"]]},"number-of-pages":"1-826","publisher":"Elsevier","title":"Handbook of natural gas transmission and processing: Principles and practices","type":"book"},"uris":["http://www.mendeley.com/documents/?uuid=ba2810c9-0877-3c0e-8dd9-aa762a23417c"]}],"mendeley":{"formattedCitation":"[3]","plainTextFormattedCitation":"[3]","previouslyFormattedCitation":"[3]"},"properties":{"noteIndex":0},"schema":"https://github.com/citation-style-language/schema/raw/master/csl-citation.json"}</w:instrText>
      </w:r>
      <w:r w:rsidR="00A57585" w:rsidRPr="00A57585">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[3]</w:t>
      </w:r>
      <w:r w:rsidR="00A57585" w:rsidRPr="00A57585">
        <w:rPr>
          <w:rFonts w:ascii="Times New Roman" w:eastAsia="Times New Roman" w:hAnsi="Times New Roman" w:cs="Times New Roman"/>
          <w:color w:val="000000"/>
        </w:rPr>
        <w:fldChar w:fldCharType="end"/>
      </w:r>
      <w:r w:rsidR="00A57585" w:rsidRPr="00A57585">
        <w:rPr>
          <w:rFonts w:ascii="Times New Roman" w:eastAsia="Times New Roman" w:hAnsi="Times New Roman" w:cs="Times New Roman"/>
          <w:color w:val="000000"/>
        </w:rPr>
        <w:t xml:space="preserve">. </w:t>
      </w:r>
      <w:r w:rsidR="00EE2A1F" w:rsidRPr="00A57585">
        <w:rPr>
          <w:rFonts w:ascii="Times New Roman" w:eastAsia="Times New Roman" w:hAnsi="Times New Roman" w:cs="Times New Roman"/>
          <w:color w:val="000000"/>
        </w:rPr>
        <w:t>The</w:t>
      </w:r>
      <w:r w:rsidR="00EE2A1F">
        <w:rPr>
          <w:rFonts w:ascii="Times New Roman" w:eastAsia="Times New Roman" w:hAnsi="Times New Roman" w:cs="Times New Roman"/>
          <w:color w:val="000000"/>
        </w:rPr>
        <w:t xml:space="preserve"> alternative</w:t>
      </w:r>
      <w:r w:rsidR="000D7DEA">
        <w:rPr>
          <w:rFonts w:ascii="Times New Roman" w:eastAsia="Times New Roman" w:hAnsi="Times New Roman" w:cs="Times New Roman"/>
          <w:color w:val="000000"/>
        </w:rPr>
        <w:t xml:space="preserve"> method</w:t>
      </w:r>
      <w:r w:rsidR="00EE2A1F">
        <w:rPr>
          <w:rFonts w:ascii="Times New Roman" w:eastAsia="Times New Roman" w:hAnsi="Times New Roman" w:cs="Times New Roman"/>
          <w:color w:val="000000"/>
        </w:rPr>
        <w:t xml:space="preserve"> to prevent from </w:t>
      </w:r>
      <w:r w:rsidR="00F94882">
        <w:rPr>
          <w:rFonts w:ascii="Times New Roman" w:eastAsia="Times New Roman" w:hAnsi="Times New Roman" w:cs="Times New Roman"/>
          <w:color w:val="000000"/>
        </w:rPr>
        <w:t>corrosion is</w:t>
      </w:r>
      <w:r w:rsidR="00EE2A1F">
        <w:rPr>
          <w:rFonts w:ascii="Times New Roman" w:eastAsia="Times New Roman" w:hAnsi="Times New Roman" w:cs="Times New Roman"/>
          <w:color w:val="000000"/>
        </w:rPr>
        <w:t xml:space="preserve"> electroplating</w:t>
      </w:r>
      <w:r w:rsidR="00F94882">
        <w:rPr>
          <w:rFonts w:ascii="Times New Roman" w:eastAsia="Times New Roman" w:hAnsi="Times New Roman" w:cs="Times New Roman"/>
          <w:color w:val="000000"/>
        </w:rPr>
        <w:t>. It</w:t>
      </w:r>
      <w:r w:rsidR="00EE2A1F">
        <w:rPr>
          <w:rFonts w:ascii="Times New Roman" w:eastAsia="Times New Roman" w:hAnsi="Times New Roman" w:cs="Times New Roman"/>
          <w:color w:val="000000"/>
        </w:rPr>
        <w:t xml:space="preserve"> is one of </w:t>
      </w:r>
      <w:r w:rsidR="00F94882">
        <w:rPr>
          <w:rFonts w:ascii="Times New Roman" w:eastAsia="Times New Roman" w:hAnsi="Times New Roman" w:cs="Times New Roman"/>
          <w:color w:val="000000"/>
        </w:rPr>
        <w:t>several</w:t>
      </w:r>
      <w:r w:rsidR="00EE2A1F">
        <w:rPr>
          <w:rFonts w:ascii="Times New Roman" w:eastAsia="Times New Roman" w:hAnsi="Times New Roman" w:cs="Times New Roman"/>
          <w:color w:val="000000"/>
        </w:rPr>
        <w:t xml:space="preserve"> methods to reduce corrosion rate and protect materials from corrosion. </w:t>
      </w:r>
      <w:r w:rsidR="000B27C6">
        <w:rPr>
          <w:rFonts w:ascii="Times New Roman" w:eastAsia="Times New Roman" w:hAnsi="Times New Roman" w:cs="Times New Roman"/>
          <w:color w:val="000000"/>
        </w:rPr>
        <w:t>Electroplating is a process of electro deposition to produce a</w:t>
      </w:r>
      <w:r>
        <w:rPr>
          <w:rFonts w:ascii="Times New Roman" w:eastAsia="Times New Roman" w:hAnsi="Times New Roman" w:cs="Times New Roman"/>
          <w:color w:val="000000"/>
        </w:rPr>
        <w:t>n</w:t>
      </w:r>
      <w:r w:rsidR="000B27C6">
        <w:rPr>
          <w:rFonts w:ascii="Times New Roman" w:eastAsia="Times New Roman" w:hAnsi="Times New Roman" w:cs="Times New Roman"/>
          <w:color w:val="000000"/>
        </w:rPr>
        <w:t xml:space="preserve"> adherent, uniform, and dense coating with the aid of electric </w:t>
      </w:r>
      <w:r w:rsidR="000B27C6">
        <w:rPr>
          <w:rFonts w:ascii="Times New Roman" w:eastAsia="Times New Roman" w:hAnsi="Times New Roman" w:cs="Times New Roman"/>
          <w:color w:val="000000"/>
        </w:rPr>
        <w:lastRenderedPageBreak/>
        <w:t>current on surface. The advantage of this process concerns to wear and corrosion resistance</w:t>
      </w:r>
      <w:r w:rsidR="00BA68D0">
        <w:rPr>
          <w:rFonts w:ascii="Times New Roman" w:eastAsia="Times New Roman" w:hAnsi="Times New Roman" w:cs="Times New Roman"/>
          <w:color w:val="000000"/>
        </w:rPr>
        <w:t xml:space="preserve">. </w:t>
      </w:r>
      <w:r w:rsidR="00BA68D0" w:rsidRPr="00BA68D0">
        <w:rPr>
          <w:rFonts w:ascii="Times New Roman" w:eastAsia="Times New Roman" w:hAnsi="Times New Roman" w:cs="Times New Roman"/>
          <w:color w:val="000000"/>
        </w:rPr>
        <w:t>The effect of nickel coating resulted has significant improvement</w:t>
      </w:r>
      <w:r w:rsidR="00E6297E">
        <w:rPr>
          <w:rFonts w:ascii="Times New Roman" w:eastAsia="Times New Roman" w:hAnsi="Times New Roman" w:cs="Times New Roman"/>
          <w:color w:val="000000"/>
        </w:rPr>
        <w:t xml:space="preserve"> </w:t>
      </w:r>
      <w:r w:rsidR="00E6297E">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author":[{"dropping-particle":"","family":"Salih","given":"SA","non-dropping-particle":"","parse-names":false,"suffix":""},{"dropping-particle":"","family":"Mehdi","given":"AS","non-dropping-particle":"","parse-names":false,"suffix":""},{"dropping-particle":"","family":"and","given":"AS NouriAlsaegh - journal of Environment","non-dropping-particle":"","parse-names":false,"suffix":""},{"dropping-particle":"","family":"2013","given":"undefined","non-dropping-particle":"","parse-names":false,"suffix":""}],"container-title":"academia.edu","id":"ITEM-1","issued":{"date-parts":[["0"]]},"title":"Study the effect of nickel coating on fatigue life of low carbon steel exposed to corrosive environments","type":"article-journal"},"uris":["http://www.mendeley.com/documents/?uuid=4f0b78f4-47cf-37c5-8fd9-155bb0920ea2"]}],"mendeley":{"formattedCitation":"[4]","plainTextFormattedCitation":"[4]","previouslyFormattedCitation":"[4]"},"properties":{"noteIndex":0},"schema":"https://github.com/citation-style-language/schema/raw/master/csl-citation.json"}</w:instrText>
      </w:r>
      <w:r w:rsidR="00E6297E">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[4]</w:t>
      </w:r>
      <w:r w:rsidR="00E6297E">
        <w:rPr>
          <w:rFonts w:ascii="Times New Roman" w:eastAsia="Times New Roman" w:hAnsi="Times New Roman" w:cs="Times New Roman"/>
          <w:color w:val="000000"/>
        </w:rPr>
        <w:fldChar w:fldCharType="end"/>
      </w:r>
      <w:r w:rsidR="00EE2A1F">
        <w:rPr>
          <w:rFonts w:ascii="Times New Roman" w:eastAsia="Times New Roman" w:hAnsi="Times New Roman" w:cs="Times New Roman"/>
          <w:color w:val="000000"/>
        </w:rPr>
        <w:t xml:space="preserve">. </w:t>
      </w:r>
    </w:p>
    <w:p w14:paraId="413B72BC" w14:textId="38CFB09E" w:rsidR="00F476E3" w:rsidRDefault="00F476E3">
      <w:pPr>
        <w:spacing w:after="0"/>
        <w:jc w:val="both"/>
        <w:rPr>
          <w:rFonts w:ascii="Times New Roman" w:eastAsia="Times New Roman" w:hAnsi="Times New Roman" w:cs="Times New Roman"/>
          <w:iCs/>
        </w:rPr>
      </w:pPr>
    </w:p>
    <w:p w14:paraId="12B78015" w14:textId="2AADF38D" w:rsidR="0055231C" w:rsidRPr="0055231C" w:rsidRDefault="00F94882" w:rsidP="00854307">
      <w:pPr>
        <w:spacing w:after="0"/>
        <w:jc w:val="both"/>
        <w:rPr>
          <w:rFonts w:ascii="Times New Roman" w:eastAsia="Times New Roman" w:hAnsi="Times New Roman" w:cs="Times New Roman"/>
          <w:iCs/>
        </w:rPr>
      </w:pPr>
      <w:r>
        <w:rPr>
          <w:rFonts w:ascii="Times New Roman" w:eastAsia="Times New Roman" w:hAnsi="Times New Roman" w:cs="Times New Roman"/>
          <w:iCs/>
        </w:rPr>
        <w:t>Several p</w:t>
      </w:r>
      <w:r w:rsidR="00386CED">
        <w:rPr>
          <w:rFonts w:ascii="Times New Roman" w:eastAsia="Times New Roman" w:hAnsi="Times New Roman" w:cs="Times New Roman"/>
          <w:iCs/>
        </w:rPr>
        <w:t>revious studies about electroplating nickel coating had focused o</w:t>
      </w:r>
      <w:r>
        <w:rPr>
          <w:rFonts w:ascii="Times New Roman" w:eastAsia="Times New Roman" w:hAnsi="Times New Roman" w:cs="Times New Roman"/>
          <w:iCs/>
        </w:rPr>
        <w:t xml:space="preserve">n parameters of electroplating. </w:t>
      </w:r>
      <w:r w:rsidRPr="00F94882">
        <w:rPr>
          <w:rFonts w:ascii="Times New Roman" w:eastAsia="Times New Roman" w:hAnsi="Times New Roman" w:cs="Times New Roman"/>
          <w:color w:val="000000"/>
        </w:rPr>
        <w:t>T</w:t>
      </w:r>
      <w:r w:rsidR="00386CED" w:rsidRPr="00F94882">
        <w:rPr>
          <w:rFonts w:ascii="Times New Roman" w:eastAsia="Times New Roman" w:hAnsi="Times New Roman" w:cs="Times New Roman"/>
          <w:color w:val="000000"/>
        </w:rPr>
        <w:t xml:space="preserve">he corrosion behaviour of electrodeposited nickel due to cobalt addition </w:t>
      </w:r>
      <w:r w:rsidR="00386CED" w:rsidRPr="00F94882">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{"citationItems":[{"id":"ITEM-1","itemData":{"DOI":"10.1016/j.surfcoat.2006.06.017","ISSN":"02578972","abstract":"Ni-Co alloys with varying cobalt content were electrodeposited employing sulphamate electrolyte. The changes in microstructure and corrosion behavior of electrodeposited nickel with respect to cobalt addition were studied. Scanning electron microscope, optical microscope and energy dispersive X-ray analysis were used to characterize the alloy coatings. The alloy co-deposition was observed to be anomalous type. The cross-section microhardness measurement indicated that the hardness reached the maxima for a cobalt content of 50 wt.% and then dropped with the increase in cobalt content. A correlation between microhardness and microstructure has been attempted. The optical micrographs indicated a change in microstructure from mixed columnar-fibrous to lamellar and finally to fibrous with increase in cobalt content. The X-ray diffraction (XRD) studies indicated the crystal structure to be cubic for cobalt content in the range of 0-50 wt.%. A transition to hexagonal structure was observed for a cobalt content of 70 wt.% and beyond. A change in preferred orientation was also observed with respect to cobalt addition. Potentiodynamic polarization and electrochemical impedance studies were used to study the corrosion behavior of Ni-Co alloys. The physical behavior was quantified with equivalent circuit. These studies indicated that the Ni-20% Co alloy exhibited better corrosion resistance in comparison to other Ni-Co alloys, plain nickel and plain cobalt coatings irrespective of the substrate (mild steel, brass) employed for deposition. © 2006 Elsevier B.V. All rights reserved.","author":[{"dropping-particle":"","family":"Srivastava","given":"Meenu","non-dropping-particle":"","parse-names":false,"suffix":""},{"dropping-particle":"","family":"Ezhil Selvi","given":"V.","non-dropping-particle":"","parse-names":false,"suffix":""},{"dropping-particle":"","family":"William Grips","given":"V. K.","non-dropping-particle":"","parse-names":false,"suffix":""},{"dropping-particle":"","family":"Rajam","given":"K. S.","non-dropping-particle":"","parse-names":false,"suffix":""}],"container-title":"Surface and Coatings Technology","id":"ITEM-1","issue":"6","issued":{"date-parts":[["2006","12","4"]]},"page":"3051-3060","title":"Corrosion resistance and microstructure of electrodeposited nickel-cobalt alloy coatings","type":"article-journal","volume":"201"},"uris":["http://www.mendeley.com/documents/?uuid=d088b2d5-d747-35cf-8c29-7aedc1871988"]}],"mendeley":{"formattedCitation":"[5]","plainTextFormattedCitation":"[5]","previouslyFormattedCitation":"[5]"},"properties":{"noteIndex":0},"schema":"https://github.com/citation-style-language/schema/raw/master/csl-citation.json"}</w:instrText>
      </w:r>
      <w:r w:rsidR="00386CED" w:rsidRPr="00F94882">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[5]</w:t>
      </w:r>
      <w:r w:rsidR="00386CED" w:rsidRPr="00F94882">
        <w:rPr>
          <w:rFonts w:ascii="Times New Roman" w:eastAsia="Times New Roman" w:hAnsi="Times New Roman" w:cs="Times New Roman"/>
          <w:color w:val="000000"/>
        </w:rPr>
        <w:fldChar w:fldCharType="end"/>
      </w:r>
      <w:r w:rsidR="00386CED" w:rsidRPr="00F94882">
        <w:rPr>
          <w:rFonts w:ascii="Times New Roman" w:eastAsia="Times New Roman" w:hAnsi="Times New Roman" w:cs="Times New Roman"/>
          <w:color w:val="000000"/>
        </w:rPr>
        <w:t xml:space="preserve">. Cr particles increase the wear resistance of Ni coating </w:t>
      </w:r>
      <w:r w:rsidR="00386CED" w:rsidRPr="00F94882">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{"citationItems":[{"id":"ITEM-1","itemData":{"DOI":"10.1016/S1003-6326(08)60271-X","ISSN":"10036326","abstract":"Micrometer and nanometer Cr particles were co-deposited with Ni by electroplating from a nickel sulfate bath containing a certain content of Cr particles. Cr microparticles are in a size range of 1-5 μm and Cr nanoparticles have an average size of 40 nm. The friction and the wear performance of the co-deposited Ni-Cr composite coatings were comparatively evaluated by sliding against Si3N4 ceramic balls under non-lubricated conditions. It is found that the incorporation of Cr particles enhances the microhardness and wear resistance of Ni coatings. The wear resistance of Ni composite coating containing Cr nanoparticles is higher than that of the Ni composite coating containing Cr microparticles with a comparable Cr particle content. The co-deposition of smaller nanometer Cr particles with Ni effectively reduces the size of Ni crystals and significantly increases the hardness of the composite coatings due to grain-refinement strengthening and dispersion-strengthening, resulting in a significant improvement of wear resistance of the Ni-Cr nanocomposite coatings. © 2009 The Nonferrous Metals Society of China.","author":[{"dropping-particle":"","family":"ZHAO","given":"Guo gang","non-dropping-particle":"","parse-names":false,"suffix":""},{"dropping-particle":"","family":"ZHOU","given":"Yue bo","non-dropping-particle":"","parse-names":false,"suffix":""},{"dropping-particle":"","family":"ZHANG","given":"Hai jun","non-dropping-particle":"","parse-names":false,"suffix":""}],"container-title":"Transactions of Nonferrous Metals Society of China (English Edition)","id":"ITEM-1","issue":"2","issued":{"date-parts":[["2009","4","1"]]},"page":"319-323","publisher":"Elsevier","title":"Sliding wear behaviors of electrodeposited Ni composite coatings containing micrometer and nanometer Cr particles","type":"article-journal","volume":"19"},"uris":["http://www.mendeley.com/documents/?uuid=6e7bf38e-099f-3fda-a2ac-c1facbb66e31"]}],"mendeley":{"formattedCitation":"[6]","plainTextFormattedCitation":"[6]","previouslyFormattedCitation":"[6]"},"properties":{"noteIndex":0},"schema":"https://github.com/citation-style-language/schema/raw/master/csl-citation.json"}</w:instrText>
      </w:r>
      <w:r w:rsidR="00386CED" w:rsidRPr="00F94882">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[6]</w:t>
      </w:r>
      <w:r w:rsidR="00386CED" w:rsidRPr="00F94882">
        <w:rPr>
          <w:rFonts w:ascii="Times New Roman" w:eastAsia="Times New Roman" w:hAnsi="Times New Roman" w:cs="Times New Roman"/>
          <w:color w:val="000000"/>
        </w:rPr>
        <w:fldChar w:fldCharType="end"/>
      </w:r>
      <w:r w:rsidR="00386CED" w:rsidRPr="00F94882">
        <w:rPr>
          <w:rFonts w:ascii="Times New Roman" w:eastAsia="Times New Roman" w:hAnsi="Times New Roman" w:cs="Times New Roman"/>
          <w:color w:val="000000"/>
        </w:rPr>
        <w:t xml:space="preserve">. </w:t>
      </w:r>
      <w:r w:rsidRPr="00F94882">
        <w:rPr>
          <w:rFonts w:ascii="Times New Roman" w:eastAsia="Times New Roman" w:hAnsi="Times New Roman" w:cs="Times New Roman"/>
          <w:color w:val="000000"/>
        </w:rPr>
        <w:t>T</w:t>
      </w:r>
      <w:r w:rsidR="00854307" w:rsidRPr="00F94882">
        <w:rPr>
          <w:rFonts w:ascii="Times New Roman" w:eastAsia="Times New Roman" w:hAnsi="Times New Roman" w:cs="Times New Roman"/>
          <w:color w:val="000000"/>
        </w:rPr>
        <w:t xml:space="preserve">he effect of nickel plating on the damping </w:t>
      </w:r>
      <w:proofErr w:type="spellStart"/>
      <w:r w:rsidR="00854307" w:rsidRPr="00F94882">
        <w:rPr>
          <w:rFonts w:ascii="Times New Roman" w:eastAsia="Times New Roman" w:hAnsi="Times New Roman" w:cs="Times New Roman"/>
          <w:color w:val="000000"/>
        </w:rPr>
        <w:t>behavior</w:t>
      </w:r>
      <w:proofErr w:type="spellEnd"/>
      <w:r w:rsidR="00854307" w:rsidRPr="00F94882">
        <w:rPr>
          <w:rFonts w:ascii="Times New Roman" w:eastAsia="Times New Roman" w:hAnsi="Times New Roman" w:cs="Times New Roman"/>
          <w:color w:val="000000"/>
        </w:rPr>
        <w:t xml:space="preserve"> of unreinforced </w:t>
      </w:r>
      <w:proofErr w:type="spellStart"/>
      <w:r w:rsidR="00854307" w:rsidRPr="00F94882">
        <w:rPr>
          <w:rFonts w:ascii="Times New Roman" w:eastAsia="Times New Roman" w:hAnsi="Times New Roman" w:cs="Times New Roman"/>
          <w:color w:val="000000"/>
        </w:rPr>
        <w:t>aluminum</w:t>
      </w:r>
      <w:proofErr w:type="spellEnd"/>
      <w:r w:rsidR="00854307" w:rsidRPr="00F94882">
        <w:rPr>
          <w:rFonts w:ascii="Times New Roman" w:eastAsia="Times New Roman" w:hAnsi="Times New Roman" w:cs="Times New Roman"/>
          <w:color w:val="000000"/>
        </w:rPr>
        <w:t xml:space="preserve"> alloy and its composites </w:t>
      </w:r>
      <w:r w:rsidR="00854307" w:rsidRPr="00F94882">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{"citationItems":[{"id":"ITEM-1","itemData":{"DOI":"10.1088/2053-1591/aadf0b","ISSN":"20531591","abstract":"The mechanical damping and the storage modulus of the nickel electroplated metal matrix composites have been studied using dynamic mechanical analyzer at different frequencies (0.1, 1 and 10 Hz) over a continuous heating temperature from room temperature to 150 °C. The rice husk ash (RHA) reinforced composites were fabricated using stir casting route. The nickel (Ni) plating was deposited on the base alloy and the MMC's using electroplating technique. The nickel plating is characterized using SEM. The results showed that damping performance of the base alloy and their composites was significantly improved by nickel plating. Also, nickel plated composites demonstrate higher damping values than that of the unreinforced and Ni plated base alloy. The mechanical damping for all the samples is frequency dependent over the whole temperature range. The storage modulus found to decrease with increasing temperature. The related mechanisms are explained and presented.","author":[{"dropping-particle":"","family":"Siva Prasad","given":"Dora","non-dropping-particle":"","parse-names":false,"suffix":""},{"dropping-particle":"","family":"Ebenezer","given":"Nitla Stanley","non-dropping-particle":"","parse-names":false,"suffix":""},{"dropping-particle":"","family":"Shoba","given":"Chintada","non-dropping-particle":"","parse-names":false,"suffix":""},{"dropping-particle":"","family":"Pujari","given":"Srinivasa Rao","non-dropping-particle":"","parse-names":false,"suffix":""}],"container-title":"Materials Research Express","id":"ITEM-1","issue":"11","issued":{"date-parts":[["2018","11","1"]]},"page":"116409","publisher":"Institute of Physics Publishing","title":"Effect of nickel electroplating on the mechanical damping and storage modulus of metal matrix composites","type":"article-journal","volume":"5"},"uris":["http://www.mendeley.com/documents/?uuid=634651ba-c52a-3e65-8b88-9fb5f1127f1f"]}],"mendeley":{"formattedCitation":"[7]","plainTextFormattedCitation":"[7]","previouslyFormattedCitation":"[7]"},"properties":{"noteIndex":0},"schema":"https://github.com/citation-style-language/schema/raw/master/csl-citation.json"}</w:instrText>
      </w:r>
      <w:r w:rsidR="00854307" w:rsidRPr="00F94882">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[7]</w:t>
      </w:r>
      <w:r w:rsidR="00854307" w:rsidRPr="00F94882">
        <w:rPr>
          <w:rFonts w:ascii="Times New Roman" w:eastAsia="Times New Roman" w:hAnsi="Times New Roman" w:cs="Times New Roman"/>
          <w:color w:val="000000"/>
        </w:rPr>
        <w:fldChar w:fldCharType="end"/>
      </w:r>
      <w:r w:rsidR="00854307" w:rsidRPr="00F94882">
        <w:rPr>
          <w:rFonts w:ascii="Times New Roman" w:eastAsia="Times New Roman" w:hAnsi="Times New Roman" w:cs="Times New Roman"/>
          <w:color w:val="000000"/>
        </w:rPr>
        <w:t xml:space="preserve">. </w:t>
      </w:r>
      <w:r w:rsidR="0093376E" w:rsidRPr="00F94882">
        <w:rPr>
          <w:rFonts w:ascii="Times New Roman" w:eastAsia="Times New Roman" w:hAnsi="Times New Roman" w:cs="Times New Roman"/>
          <w:color w:val="000000"/>
        </w:rPr>
        <w:t xml:space="preserve">Nickel plating generates uniform </w:t>
      </w:r>
      <w:proofErr w:type="spellStart"/>
      <w:r w:rsidR="0093376E" w:rsidRPr="00F94882">
        <w:rPr>
          <w:rFonts w:ascii="Times New Roman" w:eastAsia="Times New Roman" w:hAnsi="Times New Roman" w:cs="Times New Roman"/>
          <w:color w:val="000000"/>
        </w:rPr>
        <w:t>deposite</w:t>
      </w:r>
      <w:proofErr w:type="spellEnd"/>
      <w:r w:rsidR="0093376E" w:rsidRPr="00F94882">
        <w:rPr>
          <w:rFonts w:ascii="Times New Roman" w:eastAsia="Times New Roman" w:hAnsi="Times New Roman" w:cs="Times New Roman"/>
          <w:color w:val="000000"/>
        </w:rPr>
        <w:t xml:space="preserve">, more compact, and provides better protection to substrate of steel </w:t>
      </w:r>
      <w:r w:rsidR="0093376E" w:rsidRPr="00F94882">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{"citationItems":[{"id":"ITEM-1","itemData":{"DOI":"10.1016/j.matchemphys.2012.03.049","ISSN":"02540584","abstract":"Metal nickel was electrolessly deposited in thickness of approximately 6, 8, and 10 μm on ferritic stainless steel 441. Oxidation behaviour of plated samples was investigated after isothermal ageing at 750°C for 400 h in an air atmosphere. Microstructure examination showed that nickel oxide formed on the surface, (Fe, Ni) 3O 4 spinel layer at the subsurface, and chromite at the oxide scale/steel interface. No chromium species was readily detected on the outer surface. Area specific resistance measurement indicated 2.0, 3.3, and 6.3 mΩ cm 2 for 6, 8, and 10 μm plating layers, respectively, all lower than that of the uncoated case, 28 mΩ cm 2. Results suggested nickel plating of thickness 8 μm would be sufficient for effectively preventing Cr out-diffusion while maintaining a low electric resistivity. © 2012 Elsevier B.V. All rights reserved.","author":[{"dropping-particle":"","family":"Shong","given":"Wei Ja","non-dropping-particle":"","parse-names":false,"suffix":""},{"dropping-particle":"","family":"Liu","given":"Chien Kuo","non-dropping-particle":"","parse-names":false,"suffix":""},{"dropping-particle":"","family":"Yang","given":"Peng","non-dropping-particle":"","parse-names":false,"suffix":""}],"container-title":"Materials Chemistry and Physics","id":"ITEM-1","issue":"2-3","issued":{"date-parts":[["2012"]]},"page":"670-676","publisher":"Elsevier B.V","title":"Effects of electroless nickel plating on 441 stainless steel as SOFC interconnect","type":"article-journal","volume":"134"},"uris":["http://www.mendeley.com/documents/?uuid=2d1a137b-fc59-4528-b162-306f8a9275a4"]}],"mendeley":{"formattedCitation":"[8]","plainTextFormattedCitation":"[8]","previouslyFormattedCitation":"[8]"},"properties":{"noteIndex":0},"schema":"https://github.com/citation-style-language/schema/raw/master/csl-citation.json"}</w:instrText>
      </w:r>
      <w:r w:rsidR="0093376E" w:rsidRPr="00F94882">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[8]</w:t>
      </w:r>
      <w:r w:rsidR="0093376E" w:rsidRPr="00F94882">
        <w:rPr>
          <w:rFonts w:ascii="Times New Roman" w:eastAsia="Times New Roman" w:hAnsi="Times New Roman" w:cs="Times New Roman"/>
          <w:color w:val="000000"/>
        </w:rPr>
        <w:fldChar w:fldCharType="end"/>
      </w:r>
      <w:r w:rsidR="0093376E" w:rsidRPr="00F94882">
        <w:rPr>
          <w:rFonts w:ascii="Times New Roman" w:eastAsia="Times New Roman" w:hAnsi="Times New Roman" w:cs="Times New Roman"/>
          <w:color w:val="000000"/>
        </w:rPr>
        <w:t xml:space="preserve">. </w:t>
      </w:r>
      <w:r w:rsidR="0093376E" w:rsidRPr="008C7522">
        <w:rPr>
          <w:rFonts w:ascii="Times New Roman" w:eastAsia="Times New Roman" w:hAnsi="Times New Roman" w:cs="Times New Roman"/>
          <w:color w:val="000000"/>
        </w:rPr>
        <w:t xml:space="preserve">Therefore, </w:t>
      </w:r>
      <w:r w:rsidR="001A41FB" w:rsidRPr="008C7522">
        <w:rPr>
          <w:rFonts w:ascii="Times New Roman" w:eastAsia="Times New Roman" w:hAnsi="Times New Roman" w:cs="Times New Roman"/>
          <w:color w:val="000000"/>
        </w:rPr>
        <w:t>t</w:t>
      </w:r>
      <w:r w:rsidR="00BA68D0" w:rsidRPr="008C7522">
        <w:rPr>
          <w:rFonts w:ascii="Times New Roman" w:eastAsia="Times New Roman" w:hAnsi="Times New Roman" w:cs="Times New Roman"/>
          <w:color w:val="000000"/>
        </w:rPr>
        <w:t>his study</w:t>
      </w:r>
      <w:r w:rsidR="005D0559" w:rsidRPr="008C7522">
        <w:rPr>
          <w:rFonts w:ascii="Times New Roman" w:eastAsia="Times New Roman" w:hAnsi="Times New Roman" w:cs="Times New Roman"/>
          <w:color w:val="000000"/>
        </w:rPr>
        <w:t xml:space="preserve"> </w:t>
      </w:r>
      <w:r w:rsidR="00995FCB" w:rsidRPr="008C7522">
        <w:rPr>
          <w:rFonts w:ascii="Times New Roman" w:eastAsia="Times New Roman" w:hAnsi="Times New Roman" w:cs="Times New Roman"/>
          <w:color w:val="000000"/>
        </w:rPr>
        <w:t>reports</w:t>
      </w:r>
      <w:r w:rsidR="005D0559" w:rsidRPr="008C7522">
        <w:rPr>
          <w:rFonts w:ascii="Times New Roman" w:eastAsia="Times New Roman" w:hAnsi="Times New Roman" w:cs="Times New Roman"/>
          <w:color w:val="000000"/>
        </w:rPr>
        <w:t xml:space="preserve"> </w:t>
      </w:r>
      <w:r w:rsidR="00995FCB" w:rsidRPr="008C7522">
        <w:rPr>
          <w:rFonts w:ascii="Times New Roman" w:eastAsia="Times New Roman" w:hAnsi="Times New Roman" w:cs="Times New Roman"/>
          <w:color w:val="000000"/>
        </w:rPr>
        <w:t>coating</w:t>
      </w:r>
      <w:r w:rsidR="00995FCB" w:rsidRPr="00F94882">
        <w:rPr>
          <w:rFonts w:ascii="Times New Roman" w:eastAsia="Times New Roman" w:hAnsi="Times New Roman" w:cs="Times New Roman"/>
          <w:color w:val="000000"/>
        </w:rPr>
        <w:t xml:space="preserve"> performance of medium carbon steel that electrodeposited by </w:t>
      </w:r>
      <w:r w:rsidR="005D0559" w:rsidRPr="00F94882">
        <w:rPr>
          <w:rFonts w:ascii="Times New Roman" w:eastAsia="Times New Roman" w:hAnsi="Times New Roman" w:cs="Times New Roman"/>
          <w:color w:val="000000"/>
        </w:rPr>
        <w:t xml:space="preserve">various current and electrolyte composition as corrosive protection. </w:t>
      </w:r>
      <w:r w:rsidR="00995FCB" w:rsidRPr="00F94882">
        <w:rPr>
          <w:rFonts w:ascii="Times New Roman" w:eastAsia="Times New Roman" w:hAnsi="Times New Roman" w:cs="Times New Roman"/>
          <w:color w:val="000000"/>
        </w:rPr>
        <w:t xml:space="preserve">The coating thickness of coated Ni onto steel surface is measured to ensure the coating products. Morphological analysis using visual observation and SEM analysis is </w:t>
      </w:r>
      <w:r w:rsidR="00BA68D0">
        <w:rPr>
          <w:rFonts w:ascii="Times New Roman" w:eastAsia="Times New Roman" w:hAnsi="Times New Roman" w:cs="Times New Roman"/>
          <w:color w:val="000000"/>
        </w:rPr>
        <w:t>performed</w:t>
      </w:r>
      <w:r w:rsidR="00995FCB" w:rsidRPr="00F94882">
        <w:rPr>
          <w:rFonts w:ascii="Times New Roman" w:eastAsia="Times New Roman" w:hAnsi="Times New Roman" w:cs="Times New Roman"/>
          <w:color w:val="000000"/>
        </w:rPr>
        <w:t xml:space="preserve"> to confirm the differences appearance due to electroplating. New compounds of coated metal are examined by XRD analysis.</w:t>
      </w:r>
    </w:p>
    <w:p w14:paraId="3A1DF018" w14:textId="29908D94" w:rsidR="00F476E3" w:rsidRPr="00EE2A1F" w:rsidRDefault="00F476E3">
      <w:pPr>
        <w:spacing w:after="0"/>
        <w:jc w:val="both"/>
        <w:rPr>
          <w:rFonts w:ascii="Times New Roman" w:eastAsia="Times New Roman" w:hAnsi="Times New Roman" w:cs="Times New Roman"/>
          <w:iCs/>
        </w:rPr>
      </w:pPr>
    </w:p>
    <w:p w14:paraId="1EB0F3F9" w14:textId="77777777" w:rsidR="00F476E3" w:rsidRDefault="00F476E3">
      <w:pPr>
        <w:spacing w:after="0"/>
        <w:jc w:val="both"/>
        <w:rPr>
          <w:rFonts w:ascii="Times New Roman" w:eastAsia="Times New Roman" w:hAnsi="Times New Roman" w:cs="Times New Roman"/>
          <w:i/>
        </w:rPr>
      </w:pPr>
    </w:p>
    <w:p w14:paraId="5B6DE90D" w14:textId="1C70DEB8" w:rsidR="00251C29" w:rsidRDefault="00B0531B">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Experimental Methods</w:t>
      </w:r>
    </w:p>
    <w:p w14:paraId="613DBFA5" w14:textId="0FB4EB0C" w:rsidR="00661E80" w:rsidRDefault="003C08DB" w:rsidP="003C08DB">
      <w:pPr>
        <w:spacing w:after="240"/>
        <w:jc w:val="both"/>
        <w:rPr>
          <w:rFonts w:ascii="Times New Roman" w:eastAsia="Times New Roman" w:hAnsi="Times New Roman" w:cs="Times New Roman"/>
          <w:color w:val="000000"/>
        </w:rPr>
      </w:pPr>
      <w:r w:rsidRPr="003C08DB">
        <w:rPr>
          <w:rFonts w:ascii="Times New Roman" w:eastAsia="Times New Roman" w:hAnsi="Times New Roman" w:cs="Times New Roman"/>
          <w:color w:val="000000"/>
        </w:rPr>
        <w:t>Mild steel type AISI 1045</w:t>
      </w:r>
      <w:r w:rsidR="00BA68D0">
        <w:rPr>
          <w:rFonts w:ascii="Times New Roman" w:eastAsia="Times New Roman" w:hAnsi="Times New Roman" w:cs="Times New Roman"/>
          <w:color w:val="000000"/>
        </w:rPr>
        <w:t xml:space="preserve"> and nickel</w:t>
      </w:r>
      <w:r w:rsidRPr="003C08DB">
        <w:rPr>
          <w:rFonts w:ascii="Times New Roman" w:eastAsia="Times New Roman" w:hAnsi="Times New Roman" w:cs="Times New Roman"/>
          <w:color w:val="000000"/>
        </w:rPr>
        <w:t xml:space="preserve"> was used as </w:t>
      </w:r>
      <w:r w:rsidR="00074C47">
        <w:rPr>
          <w:rFonts w:ascii="Times New Roman" w:eastAsia="Times New Roman" w:hAnsi="Times New Roman" w:cs="Times New Roman"/>
          <w:color w:val="000000"/>
        </w:rPr>
        <w:t>cathode</w:t>
      </w:r>
      <w:r w:rsidRPr="003C08DB">
        <w:rPr>
          <w:rFonts w:ascii="Times New Roman" w:eastAsia="Times New Roman" w:hAnsi="Times New Roman" w:cs="Times New Roman"/>
          <w:color w:val="000000"/>
        </w:rPr>
        <w:t xml:space="preserve"> material</w:t>
      </w:r>
      <w:r w:rsidR="00074C47">
        <w:rPr>
          <w:rFonts w:ascii="Times New Roman" w:eastAsia="Times New Roman" w:hAnsi="Times New Roman" w:cs="Times New Roman"/>
          <w:color w:val="000000"/>
        </w:rPr>
        <w:t xml:space="preserve"> and anode material</w:t>
      </w:r>
      <w:r w:rsidR="00BA68D0">
        <w:rPr>
          <w:rFonts w:ascii="Times New Roman" w:eastAsia="Times New Roman" w:hAnsi="Times New Roman" w:cs="Times New Roman"/>
          <w:color w:val="000000"/>
        </w:rPr>
        <w:t>, respectively</w:t>
      </w:r>
      <w:r w:rsidRPr="003C08DB">
        <w:rPr>
          <w:rFonts w:ascii="Times New Roman" w:eastAsia="Times New Roman" w:hAnsi="Times New Roman" w:cs="Times New Roman"/>
          <w:color w:val="000000"/>
        </w:rPr>
        <w:t xml:space="preserve">. Plate with a thickness of </w:t>
      </w:r>
      <w:r w:rsidR="00661E80">
        <w:rPr>
          <w:rFonts w:ascii="Times New Roman" w:eastAsia="Times New Roman" w:hAnsi="Times New Roman" w:cs="Times New Roman"/>
          <w:color w:val="000000"/>
        </w:rPr>
        <w:t>5</w:t>
      </w:r>
      <w:r w:rsidRPr="003C08DB">
        <w:rPr>
          <w:rFonts w:ascii="Times New Roman" w:eastAsia="Times New Roman" w:hAnsi="Times New Roman" w:cs="Times New Roman"/>
          <w:color w:val="000000"/>
        </w:rPr>
        <w:t xml:space="preserve"> mm was cut to the dimensions </w:t>
      </w:r>
      <w:r w:rsidR="00661E80">
        <w:rPr>
          <w:rFonts w:ascii="Times New Roman" w:eastAsia="Times New Roman" w:hAnsi="Times New Roman" w:cs="Times New Roman"/>
          <w:color w:val="000000"/>
        </w:rPr>
        <w:t>of 30mm x 50mm x 5mm</w:t>
      </w:r>
      <w:r w:rsidRPr="003C08DB">
        <w:rPr>
          <w:rFonts w:ascii="Times New Roman" w:eastAsia="Times New Roman" w:hAnsi="Times New Roman" w:cs="Times New Roman"/>
          <w:color w:val="000000"/>
        </w:rPr>
        <w:t xml:space="preserve">. The </w:t>
      </w:r>
      <w:r w:rsidR="00BA68D0">
        <w:rPr>
          <w:rFonts w:ascii="Times New Roman" w:eastAsia="Times New Roman" w:hAnsi="Times New Roman" w:cs="Times New Roman"/>
          <w:color w:val="000000"/>
        </w:rPr>
        <w:t xml:space="preserve">sample </w:t>
      </w:r>
      <w:r w:rsidRPr="003C08DB">
        <w:rPr>
          <w:rFonts w:ascii="Times New Roman" w:eastAsia="Times New Roman" w:hAnsi="Times New Roman" w:cs="Times New Roman"/>
          <w:color w:val="000000"/>
        </w:rPr>
        <w:t xml:space="preserve">surface was firstly cleaned from corrosion products by grinding and polishing. </w:t>
      </w:r>
      <w:r w:rsidR="00BA68D0">
        <w:rPr>
          <w:rFonts w:ascii="Times New Roman" w:eastAsia="Times New Roman" w:hAnsi="Times New Roman" w:cs="Times New Roman"/>
          <w:color w:val="000000"/>
        </w:rPr>
        <w:t xml:space="preserve">Thereafter, </w:t>
      </w:r>
      <w:r w:rsidRPr="003C08DB">
        <w:rPr>
          <w:rFonts w:ascii="Times New Roman" w:eastAsia="Times New Roman" w:hAnsi="Times New Roman" w:cs="Times New Roman"/>
          <w:color w:val="000000"/>
        </w:rPr>
        <w:t>continue to wash using soap to ensure the clean surface.</w:t>
      </w:r>
      <w:r w:rsidR="00101E79">
        <w:rPr>
          <w:rFonts w:ascii="Times New Roman" w:eastAsia="Times New Roman" w:hAnsi="Times New Roman" w:cs="Times New Roman"/>
          <w:color w:val="000000"/>
        </w:rPr>
        <w:t xml:space="preserve"> </w:t>
      </w:r>
      <w:r w:rsidR="00101E79" w:rsidRPr="00101E79">
        <w:rPr>
          <w:rFonts w:ascii="Times New Roman" w:eastAsia="Times New Roman" w:hAnsi="Times New Roman" w:cs="Times New Roman"/>
          <w:color w:val="000000"/>
        </w:rPr>
        <w:t>Electroplating is the main process that was carried out with a variety of currents and different media. Electroplating was carried out using electroplating which had a chemical composition</w:t>
      </w:r>
      <w:r w:rsidR="00101E79">
        <w:rPr>
          <w:rFonts w:ascii="Times New Roman" w:eastAsia="Times New Roman" w:hAnsi="Times New Roman" w:cs="Times New Roman"/>
          <w:color w:val="000000"/>
        </w:rPr>
        <w:t xml:space="preserve"> </w:t>
      </w:r>
      <w:r w:rsidRPr="003C08DB">
        <w:rPr>
          <w:rFonts w:ascii="Times New Roman" w:eastAsia="Times New Roman" w:hAnsi="Times New Roman" w:cs="Times New Roman"/>
          <w:color w:val="000000"/>
        </w:rPr>
        <w:t>of H</w:t>
      </w:r>
      <w:r w:rsidRPr="003F576C">
        <w:rPr>
          <w:rFonts w:ascii="Times New Roman" w:eastAsia="Times New Roman" w:hAnsi="Times New Roman" w:cs="Times New Roman"/>
          <w:color w:val="000000"/>
          <w:vertAlign w:val="subscript"/>
        </w:rPr>
        <w:t>3</w:t>
      </w:r>
      <w:r w:rsidRPr="003C08DB">
        <w:rPr>
          <w:rFonts w:ascii="Times New Roman" w:eastAsia="Times New Roman" w:hAnsi="Times New Roman" w:cs="Times New Roman"/>
          <w:color w:val="000000"/>
        </w:rPr>
        <w:t>BO</w:t>
      </w:r>
      <w:r w:rsidRPr="003F576C">
        <w:rPr>
          <w:rFonts w:ascii="Times New Roman" w:eastAsia="Times New Roman" w:hAnsi="Times New Roman" w:cs="Times New Roman"/>
          <w:color w:val="000000"/>
          <w:vertAlign w:val="subscript"/>
        </w:rPr>
        <w:t>3</w:t>
      </w:r>
      <w:r w:rsidR="003F576C">
        <w:rPr>
          <w:rFonts w:ascii="Times New Roman" w:eastAsia="Times New Roman" w:hAnsi="Times New Roman" w:cs="Times New Roman"/>
          <w:color w:val="000000"/>
        </w:rPr>
        <w:t xml:space="preserve">, </w:t>
      </w:r>
      <w:r w:rsidRPr="003C08DB">
        <w:rPr>
          <w:rFonts w:ascii="Times New Roman" w:eastAsia="Times New Roman" w:hAnsi="Times New Roman" w:cs="Times New Roman"/>
          <w:color w:val="000000"/>
        </w:rPr>
        <w:t>NiSO</w:t>
      </w:r>
      <w:r w:rsidRPr="003F576C">
        <w:rPr>
          <w:rFonts w:ascii="Times New Roman" w:eastAsia="Times New Roman" w:hAnsi="Times New Roman" w:cs="Times New Roman"/>
          <w:color w:val="000000"/>
          <w:vertAlign w:val="subscript"/>
        </w:rPr>
        <w:t>4</w:t>
      </w:r>
      <w:r w:rsidR="003F576C">
        <w:rPr>
          <w:rFonts w:ascii="Times New Roman" w:eastAsia="Times New Roman" w:hAnsi="Times New Roman" w:cs="Times New Roman"/>
          <w:color w:val="000000"/>
        </w:rPr>
        <w:t xml:space="preserve">, </w:t>
      </w:r>
      <w:r w:rsidRPr="003C08DB">
        <w:rPr>
          <w:rFonts w:ascii="Times New Roman" w:eastAsia="Times New Roman" w:hAnsi="Times New Roman" w:cs="Times New Roman"/>
          <w:color w:val="000000"/>
        </w:rPr>
        <w:t>NiCl</w:t>
      </w:r>
      <w:r w:rsidRPr="003F576C">
        <w:rPr>
          <w:rFonts w:ascii="Times New Roman" w:eastAsia="Times New Roman" w:hAnsi="Times New Roman" w:cs="Times New Roman"/>
          <w:color w:val="000000"/>
          <w:vertAlign w:val="subscript"/>
        </w:rPr>
        <w:t>2</w:t>
      </w:r>
      <w:r w:rsidRPr="003C08DB">
        <w:rPr>
          <w:rFonts w:ascii="Times New Roman" w:eastAsia="Times New Roman" w:hAnsi="Times New Roman" w:cs="Times New Roman"/>
          <w:color w:val="000000"/>
        </w:rPr>
        <w:t xml:space="preserve"> by changing the percentage of NiSO</w:t>
      </w:r>
      <w:r w:rsidRPr="003F576C">
        <w:rPr>
          <w:rFonts w:ascii="Times New Roman" w:eastAsia="Times New Roman" w:hAnsi="Times New Roman" w:cs="Times New Roman"/>
          <w:color w:val="000000"/>
          <w:vertAlign w:val="subscript"/>
        </w:rPr>
        <w:t>4</w:t>
      </w:r>
      <w:r w:rsidR="003F576C">
        <w:rPr>
          <w:rFonts w:ascii="Times New Roman" w:eastAsia="Times New Roman" w:hAnsi="Times New Roman" w:cs="Times New Roman"/>
          <w:color w:val="000000"/>
        </w:rPr>
        <w:t xml:space="preserve"> and</w:t>
      </w:r>
      <w:r w:rsidRPr="003C08DB">
        <w:rPr>
          <w:rFonts w:ascii="Times New Roman" w:eastAsia="Times New Roman" w:hAnsi="Times New Roman" w:cs="Times New Roman"/>
          <w:color w:val="000000"/>
        </w:rPr>
        <w:t xml:space="preserve"> NiCl</w:t>
      </w:r>
      <w:r w:rsidRPr="003F576C">
        <w:rPr>
          <w:rFonts w:ascii="Times New Roman" w:eastAsia="Times New Roman" w:hAnsi="Times New Roman" w:cs="Times New Roman"/>
          <w:color w:val="000000"/>
          <w:vertAlign w:val="subscript"/>
        </w:rPr>
        <w:t>2</w:t>
      </w:r>
      <w:r w:rsidR="003F576C">
        <w:rPr>
          <w:rFonts w:ascii="Times New Roman" w:eastAsia="Times New Roman" w:hAnsi="Times New Roman" w:cs="Times New Roman"/>
          <w:color w:val="000000"/>
        </w:rPr>
        <w:t xml:space="preserve">. Each </w:t>
      </w:r>
      <w:r w:rsidRPr="003C08DB">
        <w:rPr>
          <w:rFonts w:ascii="Times New Roman" w:eastAsia="Times New Roman" w:hAnsi="Times New Roman" w:cs="Times New Roman"/>
          <w:color w:val="000000"/>
        </w:rPr>
        <w:t>experiment w</w:t>
      </w:r>
      <w:r w:rsidR="003F576C">
        <w:rPr>
          <w:rFonts w:ascii="Times New Roman" w:eastAsia="Times New Roman" w:hAnsi="Times New Roman" w:cs="Times New Roman"/>
          <w:color w:val="000000"/>
        </w:rPr>
        <w:t>as</w:t>
      </w:r>
      <w:r w:rsidRPr="003C08DB">
        <w:rPr>
          <w:rFonts w:ascii="Times New Roman" w:eastAsia="Times New Roman" w:hAnsi="Times New Roman" w:cs="Times New Roman"/>
          <w:color w:val="000000"/>
        </w:rPr>
        <w:t xml:space="preserve"> repeated three times.</w:t>
      </w:r>
      <w:r w:rsidR="00661E80">
        <w:rPr>
          <w:rFonts w:ascii="Times New Roman" w:eastAsia="Times New Roman" w:hAnsi="Times New Roman" w:cs="Times New Roman"/>
          <w:color w:val="000000"/>
        </w:rPr>
        <w:t xml:space="preserve"> The compositions of different solutions were detailed by Table 1. </w:t>
      </w:r>
    </w:p>
    <w:p w14:paraId="6C947B9C" w14:textId="5EB12EB3" w:rsidR="00661E80" w:rsidRDefault="00661E80" w:rsidP="00661E80">
      <w:pPr>
        <w:spacing w:after="0" w:line="240" w:lineRule="auto"/>
        <w:contextualSpacing/>
        <w:jc w:val="center"/>
        <w:rPr>
          <w:rFonts w:ascii="Times New Roman" w:eastAsia="Times New Roman" w:hAnsi="Times New Roman" w:cs="Times New Roman"/>
          <w:color w:val="000000"/>
        </w:rPr>
      </w:pPr>
      <w:r w:rsidRPr="00A57585">
        <w:rPr>
          <w:rFonts w:ascii="Times New Roman" w:eastAsia="Times New Roman" w:hAnsi="Times New Roman" w:cs="Times New Roman"/>
          <w:b/>
          <w:bCs/>
          <w:color w:val="000000"/>
        </w:rPr>
        <w:t>Table 1.</w:t>
      </w:r>
      <w:r>
        <w:rPr>
          <w:rFonts w:ascii="Times New Roman" w:eastAsia="Times New Roman" w:hAnsi="Times New Roman" w:cs="Times New Roman"/>
          <w:color w:val="000000"/>
        </w:rPr>
        <w:t xml:space="preserve"> Compositions of different solution as electroplating media</w:t>
      </w:r>
    </w:p>
    <w:tbl>
      <w:tblPr>
        <w:tblStyle w:val="PlainTable2"/>
        <w:tblW w:w="6545"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851"/>
        <w:gridCol w:w="1276"/>
        <w:gridCol w:w="1671"/>
        <w:gridCol w:w="236"/>
        <w:gridCol w:w="1211"/>
        <w:gridCol w:w="1300"/>
      </w:tblGrid>
      <w:tr w:rsidR="00661E80" w:rsidRPr="00661E80" w14:paraId="5723CD2E" w14:textId="77777777" w:rsidTr="00661E80">
        <w:trPr>
          <w:cnfStyle w:val="000000100000" w:firstRow="0" w:lastRow="0" w:firstColumn="0" w:lastColumn="0" w:oddVBand="0" w:evenVBand="0" w:oddHBand="1" w:evenHBand="0" w:firstRowFirstColumn="0" w:firstRowLastColumn="0" w:lastRowFirstColumn="0" w:lastRowLastColumn="0"/>
          <w:trHeight w:val="224"/>
          <w:jc w:val="center"/>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31D76151" w14:textId="259FB8F1" w:rsidR="00661E80" w:rsidRPr="00661E80" w:rsidRDefault="00661E80" w:rsidP="009F7D08">
            <w:pPr>
              <w:spacing w:line="224" w:lineRule="exact"/>
              <w:jc w:val="center"/>
              <w:rPr>
                <w:rFonts w:ascii="Times New Roman" w:eastAsia="Times New Roman" w:hAnsi="Times New Roman"/>
                <w:w w:val="95"/>
              </w:rPr>
            </w:pPr>
            <w:r w:rsidRPr="00661E80">
              <w:rPr>
                <w:rFonts w:ascii="Times New Roman" w:eastAsia="Times New Roman" w:hAnsi="Times New Roman"/>
                <w:w w:val="95"/>
              </w:rPr>
              <w:t>H</w:t>
            </w:r>
            <w:r w:rsidRPr="00661E80">
              <w:rPr>
                <w:rFonts w:ascii="Times New Roman" w:eastAsia="Times New Roman" w:hAnsi="Times New Roman"/>
                <w:w w:val="95"/>
                <w:vertAlign w:val="subscript"/>
              </w:rPr>
              <w:t>3</w:t>
            </w:r>
            <w:r w:rsidRPr="00661E80">
              <w:rPr>
                <w:rFonts w:ascii="Times New Roman" w:eastAsia="Times New Roman" w:hAnsi="Times New Roman"/>
                <w:w w:val="95"/>
              </w:rPr>
              <w:t>BO</w:t>
            </w:r>
            <w:r w:rsidRPr="00661E80">
              <w:rPr>
                <w:rFonts w:ascii="Times New Roman" w:eastAsia="Times New Roman" w:hAnsi="Times New Roman"/>
                <w:w w:val="95"/>
                <w:vertAlign w:val="subscript"/>
              </w:rPr>
              <w:t>3</w:t>
            </w:r>
            <w:r>
              <w:rPr>
                <w:rFonts w:ascii="Times New Roman" w:eastAsia="Times New Roman" w:hAnsi="Times New Roman"/>
                <w:w w:val="95"/>
                <w:vertAlign w:val="subscript"/>
              </w:rPr>
              <w:t xml:space="preserve"> </w:t>
            </w:r>
            <w:r>
              <w:rPr>
                <w:rFonts w:ascii="Times New Roman" w:eastAsia="Times New Roman" w:hAnsi="Times New Roman"/>
                <w:w w:val="95"/>
              </w:rPr>
              <w:t>(g)</w:t>
            </w:r>
          </w:p>
        </w:tc>
        <w:tc>
          <w:tcPr>
            <w:cnfStyle w:val="000001000000" w:firstRow="0" w:lastRow="0" w:firstColumn="0" w:lastColumn="0" w:oddVBand="0" w:evenVBand="1"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6B33E8AF" w14:textId="77777777" w:rsidR="00661E80" w:rsidRPr="00661E80" w:rsidRDefault="00661E80" w:rsidP="009F7D08">
            <w:pPr>
              <w:spacing w:line="224" w:lineRule="exact"/>
              <w:ind w:left="100"/>
              <w:jc w:val="center"/>
              <w:rPr>
                <w:rFonts w:ascii="Times New Roman" w:eastAsia="Times New Roman" w:hAnsi="Times New Roman"/>
                <w:w w:val="96"/>
                <w:vertAlign w:val="subscript"/>
              </w:rPr>
            </w:pPr>
            <w:r w:rsidRPr="00661E80">
              <w:rPr>
                <w:rFonts w:ascii="Times New Roman" w:eastAsia="Times New Roman" w:hAnsi="Times New Roman"/>
                <w:w w:val="96"/>
              </w:rPr>
              <w:t>NiSO</w:t>
            </w:r>
            <w:r w:rsidRPr="00661E80">
              <w:rPr>
                <w:rFonts w:ascii="Times New Roman" w:eastAsia="Times New Roman" w:hAnsi="Times New Roman"/>
                <w:w w:val="96"/>
                <w:vertAlign w:val="subscript"/>
              </w:rPr>
              <w:t>4</w:t>
            </w:r>
          </w:p>
          <w:p w14:paraId="2EBD3BB1" w14:textId="7B86B264" w:rsidR="00661E80" w:rsidRPr="00661E80" w:rsidRDefault="00661E80" w:rsidP="009F7D08">
            <w:pPr>
              <w:spacing w:line="224" w:lineRule="exact"/>
              <w:ind w:left="100"/>
              <w:jc w:val="center"/>
              <w:rPr>
                <w:rFonts w:ascii="Times New Roman" w:eastAsia="Times New Roman" w:hAnsi="Times New Roman"/>
                <w:w w:val="96"/>
                <w:highlight w:val="lightGray"/>
              </w:rPr>
            </w:pPr>
            <w:r w:rsidRPr="00661E80">
              <w:rPr>
                <w:rFonts w:ascii="Times New Roman" w:eastAsia="Times New Roman" w:hAnsi="Times New Roman"/>
                <w:w w:val="96"/>
              </w:rPr>
              <w:t>(g)</w:t>
            </w:r>
          </w:p>
        </w:tc>
        <w:tc>
          <w:tcPr>
            <w:cnfStyle w:val="000010000000" w:firstRow="0" w:lastRow="0" w:firstColumn="0" w:lastColumn="0" w:oddVBand="1" w:evenVBand="0" w:oddHBand="0" w:evenHBand="0" w:firstRowFirstColumn="0" w:firstRowLastColumn="0" w:lastRowFirstColumn="0" w:lastRowLastColumn="0"/>
            <w:tcW w:w="1671" w:type="dxa"/>
            <w:tcBorders>
              <w:top w:val="none" w:sz="0" w:space="0" w:color="auto"/>
              <w:left w:val="none" w:sz="0" w:space="0" w:color="auto"/>
              <w:bottom w:val="none" w:sz="0" w:space="0" w:color="auto"/>
              <w:right w:val="none" w:sz="0" w:space="0" w:color="auto"/>
            </w:tcBorders>
          </w:tcPr>
          <w:p w14:paraId="54F422C7" w14:textId="77777777" w:rsidR="00661E80" w:rsidRDefault="00661E80" w:rsidP="009F7D08">
            <w:pPr>
              <w:spacing w:line="224" w:lineRule="exact"/>
              <w:ind w:left="120"/>
              <w:jc w:val="center"/>
              <w:rPr>
                <w:rFonts w:ascii="Times New Roman" w:eastAsia="Times New Roman" w:hAnsi="Times New Roman"/>
                <w:w w:val="93"/>
                <w:vertAlign w:val="subscript"/>
              </w:rPr>
            </w:pPr>
            <w:r w:rsidRPr="00661E80">
              <w:rPr>
                <w:rFonts w:ascii="Times New Roman" w:eastAsia="Times New Roman" w:hAnsi="Times New Roman"/>
                <w:w w:val="93"/>
              </w:rPr>
              <w:t>NiCl</w:t>
            </w:r>
            <w:r w:rsidRPr="00661E80">
              <w:rPr>
                <w:rFonts w:ascii="Times New Roman" w:eastAsia="Times New Roman" w:hAnsi="Times New Roman"/>
                <w:w w:val="93"/>
                <w:vertAlign w:val="subscript"/>
              </w:rPr>
              <w:t>2</w:t>
            </w:r>
          </w:p>
          <w:p w14:paraId="2CA7B1EB" w14:textId="126AF9E3" w:rsidR="00661E80" w:rsidRPr="00661E80" w:rsidRDefault="00661E80" w:rsidP="009F7D08">
            <w:pPr>
              <w:spacing w:line="224" w:lineRule="exact"/>
              <w:ind w:left="120"/>
              <w:jc w:val="center"/>
              <w:rPr>
                <w:rFonts w:ascii="Times New Roman" w:eastAsia="Times New Roman" w:hAnsi="Times New Roman"/>
                <w:w w:val="93"/>
              </w:rPr>
            </w:pPr>
            <w:r>
              <w:rPr>
                <w:rFonts w:ascii="Times New Roman" w:eastAsia="Times New Roman" w:hAnsi="Times New Roman"/>
                <w:w w:val="93"/>
              </w:rPr>
              <w:t>(g)</w:t>
            </w:r>
          </w:p>
        </w:tc>
        <w:tc>
          <w:tcPr>
            <w:cnfStyle w:val="000001000000" w:firstRow="0" w:lastRow="0" w:firstColumn="0" w:lastColumn="0" w:oddVBand="0" w:evenVBand="1" w:oddHBand="0" w:evenHBand="0" w:firstRowFirstColumn="0" w:firstRowLastColumn="0" w:lastRowFirstColumn="0" w:lastRowLastColumn="0"/>
            <w:tcW w:w="236" w:type="dxa"/>
            <w:tcBorders>
              <w:top w:val="none" w:sz="0" w:space="0" w:color="auto"/>
              <w:left w:val="none" w:sz="0" w:space="0" w:color="auto"/>
              <w:bottom w:val="none" w:sz="0" w:space="0" w:color="auto"/>
              <w:right w:val="none" w:sz="0" w:space="0" w:color="auto"/>
            </w:tcBorders>
          </w:tcPr>
          <w:p w14:paraId="38615C30" w14:textId="77777777" w:rsidR="00661E80" w:rsidRPr="00661E80" w:rsidRDefault="00661E80" w:rsidP="009F7D08">
            <w:pPr>
              <w:spacing w:line="0" w:lineRule="atLeast"/>
              <w:rPr>
                <w:rFonts w:ascii="Times New Roman" w:eastAsia="Times New Roman" w:hAnsi="Times New Roman"/>
              </w:rPr>
            </w:pPr>
          </w:p>
        </w:tc>
        <w:tc>
          <w:tcPr>
            <w:cnfStyle w:val="000010000000" w:firstRow="0" w:lastRow="0" w:firstColumn="0" w:lastColumn="0" w:oddVBand="1" w:evenVBand="0" w:oddHBand="0" w:evenHBand="0" w:firstRowFirstColumn="0" w:firstRowLastColumn="0" w:lastRowFirstColumn="0" w:lastRowLastColumn="0"/>
            <w:tcW w:w="1211" w:type="dxa"/>
            <w:tcBorders>
              <w:top w:val="none" w:sz="0" w:space="0" w:color="auto"/>
              <w:left w:val="none" w:sz="0" w:space="0" w:color="auto"/>
              <w:bottom w:val="none" w:sz="0" w:space="0" w:color="auto"/>
              <w:right w:val="none" w:sz="0" w:space="0" w:color="auto"/>
            </w:tcBorders>
          </w:tcPr>
          <w:p w14:paraId="2253BDA5" w14:textId="77777777" w:rsidR="00661E80" w:rsidRDefault="00661E80" w:rsidP="009F7D08">
            <w:pPr>
              <w:spacing w:line="224" w:lineRule="exact"/>
              <w:ind w:left="120"/>
              <w:rPr>
                <w:rFonts w:ascii="Times New Roman" w:eastAsia="Times New Roman" w:hAnsi="Times New Roman"/>
              </w:rPr>
            </w:pPr>
            <w:r w:rsidRPr="00661E80">
              <w:rPr>
                <w:rFonts w:ascii="Times New Roman" w:eastAsia="Times New Roman" w:hAnsi="Times New Roman"/>
              </w:rPr>
              <w:t>H</w:t>
            </w:r>
            <w:r w:rsidRPr="00661E80">
              <w:rPr>
                <w:rFonts w:ascii="Times New Roman" w:eastAsia="Times New Roman" w:hAnsi="Times New Roman"/>
                <w:vertAlign w:val="subscript"/>
              </w:rPr>
              <w:t>2</w:t>
            </w:r>
            <w:r w:rsidRPr="00661E80">
              <w:rPr>
                <w:rFonts w:ascii="Times New Roman" w:eastAsia="Times New Roman" w:hAnsi="Times New Roman"/>
              </w:rPr>
              <w:t>O</w:t>
            </w:r>
          </w:p>
          <w:p w14:paraId="0A1A72C9" w14:textId="533308C2" w:rsidR="00661E80" w:rsidRPr="00661E80" w:rsidRDefault="00661E80" w:rsidP="009F7D08">
            <w:pPr>
              <w:spacing w:line="224" w:lineRule="exact"/>
              <w:ind w:left="120"/>
              <w:rPr>
                <w:rFonts w:ascii="Times New Roman" w:eastAsia="Times New Roman" w:hAnsi="Times New Roman"/>
              </w:rPr>
            </w:pPr>
            <w:r>
              <w:rPr>
                <w:rFonts w:ascii="Times New Roman" w:eastAsia="Times New Roman" w:hAnsi="Times New Roman"/>
              </w:rPr>
              <w:t>(ml)</w:t>
            </w:r>
          </w:p>
        </w:tc>
        <w:tc>
          <w:tcPr>
            <w:cnfStyle w:val="000001000000" w:firstRow="0" w:lastRow="0" w:firstColumn="0" w:lastColumn="0" w:oddVBand="0" w:evenVBand="1" w:oddHBand="0" w:evenHBand="0" w:firstRowFirstColumn="0" w:firstRowLastColumn="0" w:lastRowFirstColumn="0" w:lastRowLastColumn="0"/>
            <w:tcW w:w="1300" w:type="dxa"/>
            <w:tcBorders>
              <w:top w:val="none" w:sz="0" w:space="0" w:color="auto"/>
              <w:left w:val="none" w:sz="0" w:space="0" w:color="auto"/>
              <w:bottom w:val="none" w:sz="0" w:space="0" w:color="auto"/>
              <w:right w:val="none" w:sz="0" w:space="0" w:color="auto"/>
            </w:tcBorders>
          </w:tcPr>
          <w:p w14:paraId="33B2383A" w14:textId="44BE466E" w:rsidR="00661E80" w:rsidRPr="00661E80" w:rsidRDefault="00661E80" w:rsidP="009F7D08">
            <w:pPr>
              <w:spacing w:line="219" w:lineRule="exact"/>
              <w:ind w:left="20"/>
              <w:jc w:val="center"/>
              <w:rPr>
                <w:rFonts w:ascii="Times New Roman" w:eastAsia="Times New Roman" w:hAnsi="Times New Roman"/>
                <w:w w:val="96"/>
              </w:rPr>
            </w:pPr>
            <w:r>
              <w:rPr>
                <w:rFonts w:ascii="Times New Roman" w:eastAsia="Times New Roman" w:hAnsi="Times New Roman"/>
                <w:w w:val="96"/>
              </w:rPr>
              <w:t>Media</w:t>
            </w:r>
          </w:p>
        </w:tc>
      </w:tr>
      <w:tr w:rsidR="00661E80" w:rsidRPr="00661E80" w14:paraId="602B84DA" w14:textId="77777777" w:rsidTr="00661E80">
        <w:trPr>
          <w:trHeight w:val="220"/>
          <w:jc w:val="center"/>
        </w:trPr>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tcPr>
          <w:p w14:paraId="03D5BFBE" w14:textId="77777777" w:rsidR="00661E80" w:rsidRPr="00661E80" w:rsidRDefault="00661E80" w:rsidP="009F7D08">
            <w:pPr>
              <w:spacing w:line="219" w:lineRule="exact"/>
              <w:jc w:val="center"/>
              <w:rPr>
                <w:rFonts w:ascii="Times New Roman" w:eastAsia="Times New Roman" w:hAnsi="Times New Roman"/>
                <w:w w:val="99"/>
              </w:rPr>
            </w:pPr>
            <w:r w:rsidRPr="00661E80">
              <w:rPr>
                <w:rFonts w:ascii="Times New Roman" w:eastAsia="Times New Roman" w:hAnsi="Times New Roman"/>
                <w:w w:val="99"/>
              </w:rPr>
              <w:t>40</w:t>
            </w:r>
          </w:p>
        </w:tc>
        <w:tc>
          <w:tcPr>
            <w:cnfStyle w:val="000001000000" w:firstRow="0" w:lastRow="0" w:firstColumn="0" w:lastColumn="0" w:oddVBand="0" w:evenVBand="1" w:oddHBand="0" w:evenHBand="0" w:firstRowFirstColumn="0" w:firstRowLastColumn="0" w:lastRowFirstColumn="0" w:lastRowLastColumn="0"/>
            <w:tcW w:w="1276" w:type="dxa"/>
            <w:tcBorders>
              <w:left w:val="none" w:sz="0" w:space="0" w:color="auto"/>
              <w:right w:val="none" w:sz="0" w:space="0" w:color="auto"/>
            </w:tcBorders>
          </w:tcPr>
          <w:p w14:paraId="3A299651" w14:textId="77777777" w:rsidR="00661E80" w:rsidRPr="00661E80" w:rsidRDefault="00661E80" w:rsidP="009F7D08">
            <w:pPr>
              <w:spacing w:line="219" w:lineRule="exact"/>
              <w:ind w:left="120"/>
              <w:jc w:val="center"/>
              <w:rPr>
                <w:rFonts w:ascii="Times New Roman" w:eastAsia="Times New Roman" w:hAnsi="Times New Roman"/>
                <w:w w:val="99"/>
              </w:rPr>
            </w:pPr>
            <w:r w:rsidRPr="00661E80">
              <w:rPr>
                <w:rFonts w:ascii="Times New Roman" w:eastAsia="Times New Roman" w:hAnsi="Times New Roman"/>
                <w:w w:val="99"/>
              </w:rPr>
              <w:t>100</w:t>
            </w:r>
          </w:p>
        </w:tc>
        <w:tc>
          <w:tcPr>
            <w:cnfStyle w:val="000010000000" w:firstRow="0" w:lastRow="0" w:firstColumn="0" w:lastColumn="0" w:oddVBand="1" w:evenVBand="0" w:oddHBand="0" w:evenHBand="0" w:firstRowFirstColumn="0" w:firstRowLastColumn="0" w:lastRowFirstColumn="0" w:lastRowLastColumn="0"/>
            <w:tcW w:w="1671" w:type="dxa"/>
            <w:tcBorders>
              <w:left w:val="none" w:sz="0" w:space="0" w:color="auto"/>
              <w:right w:val="none" w:sz="0" w:space="0" w:color="auto"/>
            </w:tcBorders>
          </w:tcPr>
          <w:p w14:paraId="68788767" w14:textId="77777777" w:rsidR="00661E80" w:rsidRPr="00661E80" w:rsidRDefault="00661E80" w:rsidP="009F7D08">
            <w:pPr>
              <w:spacing w:line="219" w:lineRule="exact"/>
              <w:ind w:left="120"/>
              <w:jc w:val="center"/>
              <w:rPr>
                <w:rFonts w:ascii="Times New Roman" w:eastAsia="Times New Roman" w:hAnsi="Times New Roman"/>
                <w:w w:val="99"/>
              </w:rPr>
            </w:pPr>
            <w:r w:rsidRPr="00661E80">
              <w:rPr>
                <w:rFonts w:ascii="Times New Roman" w:eastAsia="Times New Roman" w:hAnsi="Times New Roman"/>
                <w:w w:val="99"/>
              </w:rPr>
              <w:t>50</w:t>
            </w:r>
          </w:p>
        </w:tc>
        <w:tc>
          <w:tcPr>
            <w:cnfStyle w:val="000001000000" w:firstRow="0" w:lastRow="0" w:firstColumn="0" w:lastColumn="0" w:oddVBand="0" w:evenVBand="1" w:oddHBand="0" w:evenHBand="0" w:firstRowFirstColumn="0" w:firstRowLastColumn="0" w:lastRowFirstColumn="0" w:lastRowLastColumn="0"/>
            <w:tcW w:w="1447" w:type="dxa"/>
            <w:gridSpan w:val="2"/>
            <w:tcBorders>
              <w:left w:val="none" w:sz="0" w:space="0" w:color="auto"/>
              <w:right w:val="none" w:sz="0" w:space="0" w:color="auto"/>
            </w:tcBorders>
          </w:tcPr>
          <w:p w14:paraId="72EF5C6C" w14:textId="77777777" w:rsidR="00661E80" w:rsidRPr="00661E80" w:rsidRDefault="00661E80" w:rsidP="009F7D08">
            <w:pPr>
              <w:spacing w:line="219" w:lineRule="exact"/>
              <w:ind w:left="260"/>
              <w:rPr>
                <w:rFonts w:ascii="Times New Roman" w:eastAsia="Times New Roman" w:hAnsi="Times New Roman"/>
              </w:rPr>
            </w:pPr>
            <w:r w:rsidRPr="00661E80">
              <w:rPr>
                <w:rFonts w:ascii="Times New Roman" w:eastAsia="Times New Roman" w:hAnsi="Times New Roman"/>
              </w:rPr>
              <w:t>1000</w:t>
            </w:r>
          </w:p>
        </w:tc>
        <w:tc>
          <w:tcPr>
            <w:cnfStyle w:val="000010000000" w:firstRow="0" w:lastRow="0" w:firstColumn="0" w:lastColumn="0" w:oddVBand="1" w:evenVBand="0" w:oddHBand="0" w:evenHBand="0" w:firstRowFirstColumn="0" w:firstRowLastColumn="0" w:lastRowFirstColumn="0" w:lastRowLastColumn="0"/>
            <w:tcW w:w="1300" w:type="dxa"/>
            <w:tcBorders>
              <w:left w:val="none" w:sz="0" w:space="0" w:color="auto"/>
              <w:right w:val="none" w:sz="0" w:space="0" w:color="auto"/>
            </w:tcBorders>
          </w:tcPr>
          <w:p w14:paraId="63B98B8D" w14:textId="51C2F3BA" w:rsidR="00661E80" w:rsidRPr="00661E80" w:rsidRDefault="00661E80" w:rsidP="009F7D08">
            <w:pPr>
              <w:spacing w:line="219" w:lineRule="exact"/>
              <w:ind w:left="20"/>
              <w:jc w:val="center"/>
              <w:rPr>
                <w:rFonts w:ascii="Times New Roman" w:eastAsia="Times New Roman" w:hAnsi="Times New Roman"/>
                <w:w w:val="99"/>
              </w:rPr>
            </w:pPr>
            <w:r w:rsidRPr="00661E80">
              <w:rPr>
                <w:rFonts w:ascii="Times New Roman" w:eastAsia="Times New Roman" w:hAnsi="Times New Roman"/>
                <w:w w:val="98"/>
              </w:rPr>
              <w:t>Solution</w:t>
            </w:r>
            <w:r w:rsidRPr="00661E80">
              <w:rPr>
                <w:rFonts w:ascii="Times New Roman" w:eastAsia="Times New Roman" w:hAnsi="Times New Roman"/>
                <w:w w:val="99"/>
              </w:rPr>
              <w:t xml:space="preserve"> 1</w:t>
            </w:r>
          </w:p>
        </w:tc>
      </w:tr>
      <w:tr w:rsidR="00661E80" w:rsidRPr="00661E80" w14:paraId="31505353" w14:textId="77777777" w:rsidTr="00661E80">
        <w:trPr>
          <w:cnfStyle w:val="000000100000" w:firstRow="0" w:lastRow="0" w:firstColumn="0" w:lastColumn="0" w:oddVBand="0" w:evenVBand="0" w:oddHBand="1" w:evenHBand="0" w:firstRowFirstColumn="0" w:firstRowLastColumn="0" w:lastRowFirstColumn="0" w:lastRowLastColumn="0"/>
          <w:trHeight w:val="220"/>
          <w:jc w:val="center"/>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009476DE" w14:textId="77777777" w:rsidR="00661E80" w:rsidRPr="00661E80" w:rsidRDefault="00661E80" w:rsidP="009F7D08">
            <w:pPr>
              <w:spacing w:line="219" w:lineRule="exact"/>
              <w:jc w:val="center"/>
              <w:rPr>
                <w:rFonts w:ascii="Times New Roman" w:eastAsia="Times New Roman" w:hAnsi="Times New Roman"/>
                <w:w w:val="99"/>
              </w:rPr>
            </w:pPr>
            <w:r w:rsidRPr="00661E80">
              <w:rPr>
                <w:rFonts w:ascii="Times New Roman" w:eastAsia="Times New Roman" w:hAnsi="Times New Roman"/>
                <w:w w:val="99"/>
              </w:rPr>
              <w:t>40</w:t>
            </w:r>
          </w:p>
        </w:tc>
        <w:tc>
          <w:tcPr>
            <w:cnfStyle w:val="000001000000" w:firstRow="0" w:lastRow="0" w:firstColumn="0" w:lastColumn="0" w:oddVBand="0" w:evenVBand="1"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5AA0C3B1" w14:textId="77777777" w:rsidR="00661E80" w:rsidRPr="00661E80" w:rsidRDefault="00661E80" w:rsidP="009F7D08">
            <w:pPr>
              <w:spacing w:line="219" w:lineRule="exact"/>
              <w:ind w:left="120"/>
              <w:jc w:val="center"/>
              <w:rPr>
                <w:rFonts w:ascii="Times New Roman" w:eastAsia="Times New Roman" w:hAnsi="Times New Roman"/>
                <w:w w:val="99"/>
              </w:rPr>
            </w:pPr>
            <w:r w:rsidRPr="00661E80">
              <w:rPr>
                <w:rFonts w:ascii="Times New Roman" w:eastAsia="Times New Roman" w:hAnsi="Times New Roman"/>
                <w:w w:val="99"/>
              </w:rPr>
              <w:t>125</w:t>
            </w:r>
          </w:p>
        </w:tc>
        <w:tc>
          <w:tcPr>
            <w:cnfStyle w:val="000010000000" w:firstRow="0" w:lastRow="0" w:firstColumn="0" w:lastColumn="0" w:oddVBand="1" w:evenVBand="0" w:oddHBand="0" w:evenHBand="0" w:firstRowFirstColumn="0" w:firstRowLastColumn="0" w:lastRowFirstColumn="0" w:lastRowLastColumn="0"/>
            <w:tcW w:w="1671" w:type="dxa"/>
            <w:tcBorders>
              <w:top w:val="none" w:sz="0" w:space="0" w:color="auto"/>
              <w:left w:val="none" w:sz="0" w:space="0" w:color="auto"/>
              <w:bottom w:val="none" w:sz="0" w:space="0" w:color="auto"/>
              <w:right w:val="none" w:sz="0" w:space="0" w:color="auto"/>
            </w:tcBorders>
          </w:tcPr>
          <w:p w14:paraId="64803B1C" w14:textId="77777777" w:rsidR="00661E80" w:rsidRPr="00661E80" w:rsidRDefault="00661E80" w:rsidP="009F7D08">
            <w:pPr>
              <w:spacing w:line="219" w:lineRule="exact"/>
              <w:ind w:left="120"/>
              <w:jc w:val="center"/>
              <w:rPr>
                <w:rFonts w:ascii="Times New Roman" w:eastAsia="Times New Roman" w:hAnsi="Times New Roman"/>
                <w:w w:val="99"/>
              </w:rPr>
            </w:pPr>
            <w:r w:rsidRPr="00661E80">
              <w:rPr>
                <w:rFonts w:ascii="Times New Roman" w:eastAsia="Times New Roman" w:hAnsi="Times New Roman"/>
                <w:w w:val="99"/>
              </w:rPr>
              <w:t>60</w:t>
            </w:r>
          </w:p>
        </w:tc>
        <w:tc>
          <w:tcPr>
            <w:cnfStyle w:val="000001000000" w:firstRow="0" w:lastRow="0" w:firstColumn="0" w:lastColumn="0" w:oddVBand="0" w:evenVBand="1" w:oddHBand="0" w:evenHBand="0" w:firstRowFirstColumn="0" w:firstRowLastColumn="0" w:lastRowFirstColumn="0" w:lastRowLastColumn="0"/>
            <w:tcW w:w="1447" w:type="dxa"/>
            <w:gridSpan w:val="2"/>
            <w:tcBorders>
              <w:top w:val="none" w:sz="0" w:space="0" w:color="auto"/>
              <w:left w:val="none" w:sz="0" w:space="0" w:color="auto"/>
              <w:bottom w:val="none" w:sz="0" w:space="0" w:color="auto"/>
              <w:right w:val="none" w:sz="0" w:space="0" w:color="auto"/>
            </w:tcBorders>
          </w:tcPr>
          <w:p w14:paraId="2668965D" w14:textId="77777777" w:rsidR="00661E80" w:rsidRPr="00661E80" w:rsidRDefault="00661E80" w:rsidP="009F7D08">
            <w:pPr>
              <w:spacing w:line="219" w:lineRule="exact"/>
              <w:ind w:left="260"/>
              <w:rPr>
                <w:rFonts w:ascii="Times New Roman" w:eastAsia="Times New Roman" w:hAnsi="Times New Roman"/>
              </w:rPr>
            </w:pPr>
            <w:r w:rsidRPr="00661E80">
              <w:rPr>
                <w:rFonts w:ascii="Times New Roman" w:eastAsia="Times New Roman" w:hAnsi="Times New Roman"/>
              </w:rPr>
              <w:t>1000</w:t>
            </w:r>
          </w:p>
        </w:tc>
        <w:tc>
          <w:tcPr>
            <w:cnfStyle w:val="000010000000" w:firstRow="0" w:lastRow="0" w:firstColumn="0" w:lastColumn="0" w:oddVBand="1" w:evenVBand="0" w:oddHBand="0" w:evenHBand="0" w:firstRowFirstColumn="0" w:firstRowLastColumn="0" w:lastRowFirstColumn="0" w:lastRowLastColumn="0"/>
            <w:tcW w:w="1300" w:type="dxa"/>
            <w:tcBorders>
              <w:top w:val="none" w:sz="0" w:space="0" w:color="auto"/>
              <w:left w:val="none" w:sz="0" w:space="0" w:color="auto"/>
              <w:bottom w:val="none" w:sz="0" w:space="0" w:color="auto"/>
              <w:right w:val="none" w:sz="0" w:space="0" w:color="auto"/>
            </w:tcBorders>
          </w:tcPr>
          <w:p w14:paraId="155D2490" w14:textId="70069720" w:rsidR="00661E80" w:rsidRPr="00661E80" w:rsidRDefault="00661E80" w:rsidP="009F7D08">
            <w:pPr>
              <w:spacing w:line="219" w:lineRule="exact"/>
              <w:ind w:left="20"/>
              <w:jc w:val="center"/>
              <w:rPr>
                <w:rFonts w:ascii="Times New Roman" w:eastAsia="Times New Roman" w:hAnsi="Times New Roman"/>
                <w:w w:val="99"/>
              </w:rPr>
            </w:pPr>
            <w:r w:rsidRPr="00661E80">
              <w:rPr>
                <w:rFonts w:ascii="Times New Roman" w:eastAsia="Times New Roman" w:hAnsi="Times New Roman"/>
                <w:w w:val="98"/>
              </w:rPr>
              <w:t>Solution</w:t>
            </w:r>
            <w:r w:rsidRPr="00661E80">
              <w:rPr>
                <w:rFonts w:ascii="Times New Roman" w:eastAsia="Times New Roman" w:hAnsi="Times New Roman"/>
                <w:w w:val="99"/>
              </w:rPr>
              <w:t xml:space="preserve"> 2</w:t>
            </w:r>
          </w:p>
        </w:tc>
      </w:tr>
      <w:tr w:rsidR="00661E80" w:rsidRPr="00661E80" w14:paraId="1B094D85" w14:textId="77777777" w:rsidTr="00661E80">
        <w:trPr>
          <w:trHeight w:val="220"/>
          <w:jc w:val="center"/>
        </w:trPr>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tcPr>
          <w:p w14:paraId="719954AA" w14:textId="77777777" w:rsidR="00661E80" w:rsidRPr="00661E80" w:rsidRDefault="00661E80" w:rsidP="009F7D08">
            <w:pPr>
              <w:spacing w:line="219" w:lineRule="exact"/>
              <w:jc w:val="center"/>
              <w:rPr>
                <w:rFonts w:ascii="Times New Roman" w:eastAsia="Times New Roman" w:hAnsi="Times New Roman"/>
                <w:w w:val="99"/>
              </w:rPr>
            </w:pPr>
            <w:r w:rsidRPr="00661E80">
              <w:rPr>
                <w:rFonts w:ascii="Times New Roman" w:eastAsia="Times New Roman" w:hAnsi="Times New Roman"/>
                <w:w w:val="99"/>
              </w:rPr>
              <w:t>40</w:t>
            </w:r>
          </w:p>
        </w:tc>
        <w:tc>
          <w:tcPr>
            <w:cnfStyle w:val="000001000000" w:firstRow="0" w:lastRow="0" w:firstColumn="0" w:lastColumn="0" w:oddVBand="0" w:evenVBand="1" w:oddHBand="0" w:evenHBand="0" w:firstRowFirstColumn="0" w:firstRowLastColumn="0" w:lastRowFirstColumn="0" w:lastRowLastColumn="0"/>
            <w:tcW w:w="1276" w:type="dxa"/>
            <w:tcBorders>
              <w:left w:val="none" w:sz="0" w:space="0" w:color="auto"/>
              <w:right w:val="none" w:sz="0" w:space="0" w:color="auto"/>
            </w:tcBorders>
          </w:tcPr>
          <w:p w14:paraId="225202D5" w14:textId="77777777" w:rsidR="00661E80" w:rsidRPr="00661E80" w:rsidRDefault="00661E80" w:rsidP="009F7D08">
            <w:pPr>
              <w:spacing w:line="219" w:lineRule="exact"/>
              <w:ind w:left="120"/>
              <w:jc w:val="center"/>
              <w:rPr>
                <w:rFonts w:ascii="Times New Roman" w:eastAsia="Times New Roman" w:hAnsi="Times New Roman"/>
                <w:w w:val="99"/>
              </w:rPr>
            </w:pPr>
            <w:r w:rsidRPr="00661E80">
              <w:rPr>
                <w:rFonts w:ascii="Times New Roman" w:eastAsia="Times New Roman" w:hAnsi="Times New Roman"/>
                <w:w w:val="99"/>
              </w:rPr>
              <w:t>150</w:t>
            </w:r>
          </w:p>
        </w:tc>
        <w:tc>
          <w:tcPr>
            <w:cnfStyle w:val="000010000000" w:firstRow="0" w:lastRow="0" w:firstColumn="0" w:lastColumn="0" w:oddVBand="1" w:evenVBand="0" w:oddHBand="0" w:evenHBand="0" w:firstRowFirstColumn="0" w:firstRowLastColumn="0" w:lastRowFirstColumn="0" w:lastRowLastColumn="0"/>
            <w:tcW w:w="1671" w:type="dxa"/>
            <w:tcBorders>
              <w:left w:val="none" w:sz="0" w:space="0" w:color="auto"/>
              <w:right w:val="none" w:sz="0" w:space="0" w:color="auto"/>
            </w:tcBorders>
          </w:tcPr>
          <w:p w14:paraId="3F436FA2" w14:textId="77777777" w:rsidR="00661E80" w:rsidRPr="00661E80" w:rsidRDefault="00661E80" w:rsidP="009F7D08">
            <w:pPr>
              <w:spacing w:line="219" w:lineRule="exact"/>
              <w:ind w:left="120"/>
              <w:jc w:val="center"/>
              <w:rPr>
                <w:rFonts w:ascii="Times New Roman" w:eastAsia="Times New Roman" w:hAnsi="Times New Roman"/>
                <w:w w:val="99"/>
              </w:rPr>
            </w:pPr>
            <w:r w:rsidRPr="00661E80">
              <w:rPr>
                <w:rFonts w:ascii="Times New Roman" w:eastAsia="Times New Roman" w:hAnsi="Times New Roman"/>
                <w:w w:val="99"/>
              </w:rPr>
              <w:t>70</w:t>
            </w:r>
          </w:p>
        </w:tc>
        <w:tc>
          <w:tcPr>
            <w:cnfStyle w:val="000001000000" w:firstRow="0" w:lastRow="0" w:firstColumn="0" w:lastColumn="0" w:oddVBand="0" w:evenVBand="1" w:oddHBand="0" w:evenHBand="0" w:firstRowFirstColumn="0" w:firstRowLastColumn="0" w:lastRowFirstColumn="0" w:lastRowLastColumn="0"/>
            <w:tcW w:w="1447" w:type="dxa"/>
            <w:gridSpan w:val="2"/>
            <w:tcBorders>
              <w:left w:val="none" w:sz="0" w:space="0" w:color="auto"/>
              <w:right w:val="none" w:sz="0" w:space="0" w:color="auto"/>
            </w:tcBorders>
          </w:tcPr>
          <w:p w14:paraId="191E73EB" w14:textId="77777777" w:rsidR="00661E80" w:rsidRPr="00661E80" w:rsidRDefault="00661E80" w:rsidP="009F7D08">
            <w:pPr>
              <w:spacing w:line="219" w:lineRule="exact"/>
              <w:ind w:left="260"/>
              <w:rPr>
                <w:rFonts w:ascii="Times New Roman" w:eastAsia="Times New Roman" w:hAnsi="Times New Roman"/>
              </w:rPr>
            </w:pPr>
            <w:r w:rsidRPr="00661E80">
              <w:rPr>
                <w:rFonts w:ascii="Times New Roman" w:eastAsia="Times New Roman" w:hAnsi="Times New Roman"/>
              </w:rPr>
              <w:t>1000</w:t>
            </w:r>
          </w:p>
        </w:tc>
        <w:tc>
          <w:tcPr>
            <w:cnfStyle w:val="000010000000" w:firstRow="0" w:lastRow="0" w:firstColumn="0" w:lastColumn="0" w:oddVBand="1" w:evenVBand="0" w:oddHBand="0" w:evenHBand="0" w:firstRowFirstColumn="0" w:firstRowLastColumn="0" w:lastRowFirstColumn="0" w:lastRowLastColumn="0"/>
            <w:tcW w:w="1300" w:type="dxa"/>
            <w:tcBorders>
              <w:left w:val="none" w:sz="0" w:space="0" w:color="auto"/>
              <w:right w:val="none" w:sz="0" w:space="0" w:color="auto"/>
            </w:tcBorders>
          </w:tcPr>
          <w:p w14:paraId="4051BE96" w14:textId="0ED4B721" w:rsidR="00661E80" w:rsidRPr="00661E80" w:rsidRDefault="00661E80" w:rsidP="009F7D08">
            <w:pPr>
              <w:spacing w:line="219" w:lineRule="exact"/>
              <w:ind w:left="20"/>
              <w:jc w:val="center"/>
              <w:rPr>
                <w:rFonts w:ascii="Times New Roman" w:eastAsia="Times New Roman" w:hAnsi="Times New Roman"/>
                <w:w w:val="99"/>
              </w:rPr>
            </w:pPr>
            <w:r w:rsidRPr="00661E80">
              <w:rPr>
                <w:rFonts w:ascii="Times New Roman" w:eastAsia="Times New Roman" w:hAnsi="Times New Roman"/>
                <w:w w:val="98"/>
              </w:rPr>
              <w:t>Solution</w:t>
            </w:r>
            <w:r w:rsidRPr="00661E80">
              <w:rPr>
                <w:rFonts w:ascii="Times New Roman" w:eastAsia="Times New Roman" w:hAnsi="Times New Roman"/>
                <w:w w:val="99"/>
              </w:rPr>
              <w:t xml:space="preserve"> 3</w:t>
            </w:r>
          </w:p>
        </w:tc>
      </w:tr>
    </w:tbl>
    <w:p w14:paraId="00263A09" w14:textId="77777777" w:rsidR="00661E80" w:rsidRDefault="00661E80" w:rsidP="003C08DB">
      <w:pPr>
        <w:spacing w:after="240"/>
        <w:jc w:val="both"/>
        <w:rPr>
          <w:rFonts w:ascii="Times New Roman" w:eastAsia="Times New Roman" w:hAnsi="Times New Roman" w:cs="Times New Roman"/>
          <w:color w:val="000000"/>
        </w:rPr>
      </w:pPr>
    </w:p>
    <w:p w14:paraId="5F9E2F9C" w14:textId="5605DF15" w:rsidR="003C08DB" w:rsidRDefault="003C08DB" w:rsidP="003C08DB">
      <w:pPr>
        <w:spacing w:after="240"/>
        <w:jc w:val="both"/>
        <w:rPr>
          <w:rFonts w:ascii="Times New Roman" w:eastAsia="Times New Roman" w:hAnsi="Times New Roman" w:cs="Times New Roman"/>
          <w:color w:val="000000"/>
        </w:rPr>
      </w:pPr>
      <w:r w:rsidRPr="003C08DB">
        <w:rPr>
          <w:rFonts w:ascii="Times New Roman" w:eastAsia="Times New Roman" w:hAnsi="Times New Roman" w:cs="Times New Roman"/>
          <w:color w:val="000000"/>
        </w:rPr>
        <w:t xml:space="preserve">Electroplating current was varied at 0.5 A. 1 A and 1.5 A. The electroplating time was set in 20 minutes per experiment so that AISI 1045 steel coated with nickel was obtained. The last stages were characterizations. The thickness of the electroplating Ni coating was measured using a </w:t>
      </w:r>
      <w:proofErr w:type="spellStart"/>
      <w:r w:rsidRPr="003C08DB">
        <w:rPr>
          <w:rFonts w:ascii="Times New Roman" w:eastAsia="Times New Roman" w:hAnsi="Times New Roman" w:cs="Times New Roman"/>
          <w:color w:val="000000"/>
        </w:rPr>
        <w:t>micrometer</w:t>
      </w:r>
      <w:proofErr w:type="spellEnd"/>
      <w:r w:rsidRPr="003C08DB">
        <w:rPr>
          <w:rFonts w:ascii="Times New Roman" w:eastAsia="Times New Roman" w:hAnsi="Times New Roman" w:cs="Times New Roman"/>
          <w:color w:val="000000"/>
        </w:rPr>
        <w:t xml:space="preserve"> with a precision of 0.001 mm. Data were collected at 3 points as the figure below. Visual observations were </w:t>
      </w:r>
      <w:r w:rsidR="00101E79">
        <w:rPr>
          <w:rFonts w:ascii="Times New Roman" w:eastAsia="Times New Roman" w:hAnsi="Times New Roman" w:cs="Times New Roman"/>
          <w:color w:val="000000"/>
        </w:rPr>
        <w:t>performed</w:t>
      </w:r>
      <w:r w:rsidRPr="003C08DB">
        <w:rPr>
          <w:rFonts w:ascii="Times New Roman" w:eastAsia="Times New Roman" w:hAnsi="Times New Roman" w:cs="Times New Roman"/>
          <w:color w:val="000000"/>
        </w:rPr>
        <w:t xml:space="preserve"> to determine differences in the sample before and after coating. Meanwhile, to find out more details about the coating results, observations were made using the Scanning Electron Microscope (SEM). </w:t>
      </w:r>
      <w:r w:rsidR="00101E79" w:rsidRPr="00101E79">
        <w:rPr>
          <w:rFonts w:ascii="Times New Roman" w:eastAsia="Times New Roman" w:hAnsi="Times New Roman" w:cs="Times New Roman"/>
          <w:color w:val="000000"/>
        </w:rPr>
        <w:t>Analysis of compounds using X-Ray Diffractometer (XRD) was carried out to determine compounds that are formed from the results of electroplating.</w:t>
      </w:r>
    </w:p>
    <w:p w14:paraId="6A404EC5" w14:textId="52FAFA09" w:rsidR="00251C29" w:rsidRDefault="00B0531B">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Results and Discussions</w:t>
      </w:r>
    </w:p>
    <w:p w14:paraId="401AD853" w14:textId="1D255852" w:rsidR="005B796B" w:rsidRDefault="005B796B">
      <w:pPr>
        <w:spacing w:after="240"/>
        <w:jc w:val="both"/>
        <w:rPr>
          <w:rFonts w:ascii="Times New Roman" w:eastAsia="Times New Roman" w:hAnsi="Times New Roman" w:cs="Times New Roman"/>
          <w:color w:val="000000"/>
        </w:rPr>
      </w:pPr>
      <w:r w:rsidRPr="005B796B">
        <w:rPr>
          <w:rFonts w:ascii="Times New Roman" w:eastAsia="Times New Roman" w:hAnsi="Times New Roman" w:cs="Times New Roman"/>
          <w:color w:val="000000"/>
        </w:rPr>
        <w:t xml:space="preserve">Measurement of coating thickness was carried out to determine the results obtained by using </w:t>
      </w:r>
      <w:r w:rsidR="00101E79">
        <w:rPr>
          <w:rFonts w:ascii="Times New Roman" w:eastAsia="Times New Roman" w:hAnsi="Times New Roman" w:cs="Times New Roman"/>
          <w:color w:val="000000"/>
        </w:rPr>
        <w:t xml:space="preserve">current </w:t>
      </w:r>
      <w:r w:rsidRPr="005B796B">
        <w:rPr>
          <w:rFonts w:ascii="Times New Roman" w:eastAsia="Times New Roman" w:hAnsi="Times New Roman" w:cs="Times New Roman"/>
          <w:color w:val="000000"/>
        </w:rPr>
        <w:t>variations and the electrolyte solution</w:t>
      </w:r>
      <w:r w:rsidR="00EA45A9">
        <w:rPr>
          <w:rFonts w:ascii="Times New Roman" w:eastAsia="Times New Roman" w:hAnsi="Times New Roman" w:cs="Times New Roman"/>
          <w:color w:val="000000"/>
        </w:rPr>
        <w:t xml:space="preserve"> compositions</w:t>
      </w:r>
      <w:r w:rsidRPr="005B796B">
        <w:rPr>
          <w:rFonts w:ascii="Times New Roman" w:eastAsia="Times New Roman" w:hAnsi="Times New Roman" w:cs="Times New Roman"/>
          <w:color w:val="000000"/>
        </w:rPr>
        <w:t xml:space="preserve">. In this measurement, </w:t>
      </w:r>
      <w:proofErr w:type="spellStart"/>
      <w:r w:rsidR="00EA45A9" w:rsidRPr="00EA45A9">
        <w:rPr>
          <w:rFonts w:ascii="Times New Roman" w:eastAsia="Times New Roman" w:hAnsi="Times New Roman" w:cs="Times New Roman"/>
          <w:color w:val="000000"/>
        </w:rPr>
        <w:t>micrometer</w:t>
      </w:r>
      <w:proofErr w:type="spellEnd"/>
      <w:r w:rsidR="00EA45A9" w:rsidRPr="00EA45A9">
        <w:rPr>
          <w:rFonts w:ascii="Times New Roman" w:eastAsia="Times New Roman" w:hAnsi="Times New Roman" w:cs="Times New Roman"/>
          <w:color w:val="000000"/>
        </w:rPr>
        <w:t xml:space="preserve"> screw as </w:t>
      </w:r>
      <w:r w:rsidR="00EA45A9" w:rsidRPr="00EA45A9">
        <w:rPr>
          <w:rFonts w:ascii="Times New Roman" w:eastAsia="Times New Roman" w:hAnsi="Times New Roman" w:cs="Times New Roman"/>
          <w:color w:val="000000"/>
        </w:rPr>
        <w:lastRenderedPageBreak/>
        <w:t>measuring instrument was used to measure the thickness with an accuracy of up to 0.001mm.</w:t>
      </w:r>
      <w:r w:rsidR="00101E79">
        <w:rPr>
          <w:rFonts w:ascii="Times New Roman" w:eastAsia="Times New Roman" w:hAnsi="Times New Roman" w:cs="Times New Roman"/>
          <w:color w:val="000000"/>
        </w:rPr>
        <w:t xml:space="preserve"> </w:t>
      </w:r>
      <w:r w:rsidR="00101E79" w:rsidRPr="00101E79">
        <w:rPr>
          <w:rFonts w:ascii="Times New Roman" w:eastAsia="Times New Roman" w:hAnsi="Times New Roman" w:cs="Times New Roman"/>
          <w:color w:val="000000"/>
        </w:rPr>
        <w:t xml:space="preserve">The results of layer thickness obtained </w:t>
      </w:r>
      <w:r w:rsidR="00EA45A9">
        <w:rPr>
          <w:rFonts w:ascii="Times New Roman" w:eastAsia="Times New Roman" w:hAnsi="Times New Roman" w:cs="Times New Roman"/>
          <w:color w:val="000000"/>
        </w:rPr>
        <w:t>are shown</w:t>
      </w:r>
      <w:r w:rsidR="00101E79" w:rsidRPr="00101E79">
        <w:rPr>
          <w:rFonts w:ascii="Times New Roman" w:eastAsia="Times New Roman" w:hAnsi="Times New Roman" w:cs="Times New Roman"/>
          <w:color w:val="000000"/>
        </w:rPr>
        <w:t xml:space="preserve"> in Table 2.</w:t>
      </w:r>
    </w:p>
    <w:p w14:paraId="5BADC51B" w14:textId="71366D77" w:rsidR="005B796B" w:rsidRPr="005B796B" w:rsidRDefault="005B796B" w:rsidP="005B796B">
      <w:pPr>
        <w:spacing w:after="240"/>
        <w:jc w:val="both"/>
        <w:rPr>
          <w:rFonts w:ascii="Times New Roman" w:eastAsia="Times New Roman" w:hAnsi="Times New Roman" w:cs="Times New Roman"/>
          <w:color w:val="000000"/>
        </w:rPr>
      </w:pPr>
      <w:r w:rsidRPr="005B796B">
        <w:rPr>
          <w:rFonts w:ascii="Times New Roman" w:eastAsia="Times New Roman" w:hAnsi="Times New Roman" w:cs="Times New Roman"/>
          <w:color w:val="000000"/>
        </w:rPr>
        <w:t xml:space="preserve">Figure </w:t>
      </w:r>
      <w:r w:rsidR="00651015">
        <w:rPr>
          <w:rFonts w:ascii="Times New Roman" w:eastAsia="Times New Roman" w:hAnsi="Times New Roman" w:cs="Times New Roman"/>
          <w:color w:val="000000"/>
        </w:rPr>
        <w:t>1</w:t>
      </w:r>
      <w:r w:rsidRPr="005B796B">
        <w:rPr>
          <w:rFonts w:ascii="Times New Roman" w:eastAsia="Times New Roman" w:hAnsi="Times New Roman" w:cs="Times New Roman"/>
          <w:color w:val="000000"/>
        </w:rPr>
        <w:t xml:space="preserve"> </w:t>
      </w:r>
      <w:r w:rsidR="00EA45A9">
        <w:rPr>
          <w:rFonts w:ascii="Times New Roman" w:eastAsia="Times New Roman" w:hAnsi="Times New Roman" w:cs="Times New Roman"/>
          <w:color w:val="000000"/>
        </w:rPr>
        <w:t>denotes</w:t>
      </w:r>
      <w:r w:rsidRPr="005B796B">
        <w:rPr>
          <w:rFonts w:ascii="Times New Roman" w:eastAsia="Times New Roman" w:hAnsi="Times New Roman" w:cs="Times New Roman"/>
          <w:color w:val="000000"/>
        </w:rPr>
        <w:t xml:space="preserve"> the higher the current used, the thicker the layer produced. Meanwhile, the variation in solution composition also shows that the more composition of the solution used, the thicker the layer obtained. The increase in thickness is </w:t>
      </w:r>
      <w:r w:rsidR="008C7522">
        <w:rPr>
          <w:rFonts w:ascii="Times New Roman" w:eastAsia="Times New Roman" w:hAnsi="Times New Roman" w:cs="Times New Roman"/>
          <w:color w:val="000000"/>
        </w:rPr>
        <w:t>in</w:t>
      </w:r>
      <w:r w:rsidRPr="005B796B">
        <w:rPr>
          <w:rFonts w:ascii="Times New Roman" w:eastAsia="Times New Roman" w:hAnsi="Times New Roman" w:cs="Times New Roman"/>
          <w:color w:val="000000"/>
        </w:rPr>
        <w:t>significant as the result of the variation in current. By observing figure 1, it can be seen that there is an effect between the various currents on the resulting layer thickness</w:t>
      </w:r>
      <w:r w:rsidR="00224DD4">
        <w:rPr>
          <w:rFonts w:ascii="Times New Roman" w:eastAsia="Times New Roman" w:hAnsi="Times New Roman" w:cs="Times New Roman"/>
          <w:color w:val="000000"/>
        </w:rPr>
        <w:t xml:space="preserve"> and estimated using Faraday’s law </w:t>
      </w:r>
      <w:r w:rsidR="00224DD4">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{"citationItems":[{"id":"ITEM-1","itemData":{"DOI":"10.1179/0020296712Z.0000000007","ISSN":"00202967","abstract":"Impedance spectroscopy recorded at the open circuit potential in 1M H 2SO 4 at 293 K is shown to provide a convenient test for detecting the degree of through porosity in electroplated nickel coatings, electrodeposited from a Watts bath, on mild steel. The impedance data can be interpreted in terms of a simple equivalent circuit, and the corrosion resistance provides a reliable guide to the quality of the deposit. The quantitative estimation of porosity from these data is considered. © 2012 Institute of Metal Finishing.","author":[{"dropping-particle":"","family":"Juskowiak-Brenska","given":"A.","non-dropping-particle":"","parse-names":false,"suffix":""},{"dropping-particle":"","family":"Lapinski","given":"J.","non-dropping-particle":"","parse-names":false,"suffix":""},{"dropping-particle":"","family":"Pletcher","given":"D.","non-dropping-particle":"","parse-names":false,"suffix":""},{"dropping-particle":"","family":"Walsh","given":"F. C.","non-dropping-particle":"","parse-names":false,"suffix":""}],"container-title":"Transactions of the Institute of Metal Finishing","id":"ITEM-1","issue":"3","issued":{"date-parts":[["2012"]]},"page":"156-160","title":"Porosity of nickel electrodeposits on mild steel using electrochemical impedance spectroscopy","type":"article-journal","volume":"90"},"uris":["http://www.mendeley.com/documents/?uuid=38dde491-fe27-4007-9744-7e093740dcd5"]}],"mendeley":{"formattedCitation":"[9]","plainTextFormattedCitation":"[9]","previouslyFormattedCitation":"[9]"},"properties":{"noteIndex":0},"schema":"https://github.com/citation-style-language/schema/raw/master/csl-citation.json"}</w:instrText>
      </w:r>
      <w:r w:rsidR="00224DD4">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[9]</w:t>
      </w:r>
      <w:r w:rsidR="00224DD4">
        <w:rPr>
          <w:rFonts w:ascii="Times New Roman" w:eastAsia="Times New Roman" w:hAnsi="Times New Roman" w:cs="Times New Roman"/>
          <w:color w:val="000000"/>
        </w:rPr>
        <w:fldChar w:fldCharType="end"/>
      </w:r>
      <w:r w:rsidRPr="005B796B">
        <w:rPr>
          <w:rFonts w:ascii="Times New Roman" w:eastAsia="Times New Roman" w:hAnsi="Times New Roman" w:cs="Times New Roman"/>
          <w:color w:val="000000"/>
        </w:rPr>
        <w:t xml:space="preserve">. This is consistent with Faraday's law that the mass formed in the electrochemical process is directly proportional to the electric current. </w:t>
      </w:r>
    </w:p>
    <w:p w14:paraId="30FD6D22" w14:textId="484283A1" w:rsidR="005B796B" w:rsidRDefault="005B796B" w:rsidP="005B796B">
      <w:pPr>
        <w:spacing w:after="240"/>
        <w:jc w:val="both"/>
        <w:rPr>
          <w:rFonts w:ascii="Times New Roman" w:eastAsia="Times New Roman" w:hAnsi="Times New Roman" w:cs="Times New Roman"/>
          <w:color w:val="000000"/>
        </w:rPr>
      </w:pPr>
      <w:r w:rsidRPr="005B796B">
        <w:rPr>
          <w:rFonts w:ascii="Times New Roman" w:eastAsia="Times New Roman" w:hAnsi="Times New Roman" w:cs="Times New Roman"/>
          <w:color w:val="000000"/>
        </w:rPr>
        <w:t xml:space="preserve">Figure 1 </w:t>
      </w:r>
      <w:r w:rsidR="008C7522">
        <w:rPr>
          <w:rFonts w:ascii="Times New Roman" w:eastAsia="Times New Roman" w:hAnsi="Times New Roman" w:cs="Times New Roman"/>
          <w:color w:val="000000"/>
        </w:rPr>
        <w:t>present</w:t>
      </w:r>
      <w:r w:rsidRPr="005B796B">
        <w:rPr>
          <w:rFonts w:ascii="Times New Roman" w:eastAsia="Times New Roman" w:hAnsi="Times New Roman" w:cs="Times New Roman"/>
          <w:color w:val="000000"/>
        </w:rPr>
        <w:t xml:space="preserve">s that the thickness of the coating results is </w:t>
      </w:r>
      <w:r w:rsidR="008C7522">
        <w:rPr>
          <w:rFonts w:ascii="Times New Roman" w:eastAsia="Times New Roman" w:hAnsi="Times New Roman" w:cs="Times New Roman"/>
          <w:color w:val="000000"/>
        </w:rPr>
        <w:t>increase</w:t>
      </w:r>
      <w:r w:rsidRPr="005B796B">
        <w:rPr>
          <w:rFonts w:ascii="Times New Roman" w:eastAsia="Times New Roman" w:hAnsi="Times New Roman" w:cs="Times New Roman"/>
          <w:color w:val="000000"/>
        </w:rPr>
        <w:t>. The higher the concentration of NiSO</w:t>
      </w:r>
      <w:r w:rsidRPr="008C7522">
        <w:rPr>
          <w:rFonts w:ascii="Times New Roman" w:eastAsia="Times New Roman" w:hAnsi="Times New Roman" w:cs="Times New Roman"/>
          <w:color w:val="000000"/>
          <w:vertAlign w:val="subscript"/>
        </w:rPr>
        <w:t xml:space="preserve">4 </w:t>
      </w:r>
      <w:r w:rsidRPr="005B796B">
        <w:rPr>
          <w:rFonts w:ascii="Times New Roman" w:eastAsia="Times New Roman" w:hAnsi="Times New Roman" w:cs="Times New Roman"/>
          <w:color w:val="000000"/>
        </w:rPr>
        <w:t>and NiCl</w:t>
      </w:r>
      <w:r w:rsidRPr="008C7522">
        <w:rPr>
          <w:rFonts w:ascii="Times New Roman" w:eastAsia="Times New Roman" w:hAnsi="Times New Roman" w:cs="Times New Roman"/>
          <w:color w:val="000000"/>
          <w:vertAlign w:val="subscript"/>
        </w:rPr>
        <w:t>2</w:t>
      </w:r>
      <w:r w:rsidRPr="005B796B">
        <w:rPr>
          <w:rFonts w:ascii="Times New Roman" w:eastAsia="Times New Roman" w:hAnsi="Times New Roman" w:cs="Times New Roman"/>
          <w:color w:val="000000"/>
        </w:rPr>
        <w:t xml:space="preserve">, the more nickel </w:t>
      </w:r>
      <w:r w:rsidR="008C7522" w:rsidRPr="005B796B">
        <w:rPr>
          <w:rFonts w:ascii="Times New Roman" w:eastAsia="Times New Roman" w:hAnsi="Times New Roman" w:cs="Times New Roman"/>
          <w:color w:val="000000"/>
        </w:rPr>
        <w:t xml:space="preserve">will be </w:t>
      </w:r>
      <w:r w:rsidRPr="005B796B">
        <w:rPr>
          <w:rFonts w:ascii="Times New Roman" w:eastAsia="Times New Roman" w:hAnsi="Times New Roman" w:cs="Times New Roman"/>
          <w:color w:val="000000"/>
        </w:rPr>
        <w:t>available in the electrolyte. Therefore, the chance of the nickel to stick on the specimen will also be higher. In the electroplating process, the NiSO</w:t>
      </w:r>
      <w:r w:rsidRPr="00224DD4">
        <w:rPr>
          <w:rFonts w:ascii="Times New Roman" w:eastAsia="Times New Roman" w:hAnsi="Times New Roman" w:cs="Times New Roman"/>
          <w:color w:val="000000"/>
          <w:vertAlign w:val="subscript"/>
        </w:rPr>
        <w:t>4</w:t>
      </w:r>
      <w:r w:rsidRPr="005B796B">
        <w:rPr>
          <w:rFonts w:ascii="Times New Roman" w:eastAsia="Times New Roman" w:hAnsi="Times New Roman" w:cs="Times New Roman"/>
          <w:color w:val="000000"/>
        </w:rPr>
        <w:t xml:space="preserve"> electrolyte solution breaks down into Ni and SO</w:t>
      </w:r>
      <w:r w:rsidRPr="008C7522">
        <w:rPr>
          <w:rFonts w:ascii="Times New Roman" w:eastAsia="Times New Roman" w:hAnsi="Times New Roman" w:cs="Times New Roman"/>
          <w:color w:val="000000"/>
          <w:vertAlign w:val="subscript"/>
        </w:rPr>
        <w:t>4</w:t>
      </w:r>
      <w:r w:rsidRPr="005B796B">
        <w:rPr>
          <w:rFonts w:ascii="Times New Roman" w:eastAsia="Times New Roman" w:hAnsi="Times New Roman" w:cs="Times New Roman"/>
          <w:color w:val="000000"/>
        </w:rPr>
        <w:t xml:space="preserve"> ions. The electrolyte cation (SO</w:t>
      </w:r>
      <w:r w:rsidRPr="002034DB">
        <w:rPr>
          <w:rFonts w:ascii="Times New Roman" w:eastAsia="Times New Roman" w:hAnsi="Times New Roman" w:cs="Times New Roman"/>
          <w:color w:val="000000"/>
          <w:vertAlign w:val="subscript"/>
        </w:rPr>
        <w:t>4</w:t>
      </w:r>
      <w:r w:rsidRPr="002034DB">
        <w:rPr>
          <w:rFonts w:ascii="Times New Roman" w:eastAsia="Times New Roman" w:hAnsi="Times New Roman" w:cs="Times New Roman"/>
          <w:color w:val="000000"/>
          <w:vertAlign w:val="superscript"/>
        </w:rPr>
        <w:t>2-</w:t>
      </w:r>
      <w:r w:rsidRPr="005B796B">
        <w:rPr>
          <w:rFonts w:ascii="Times New Roman" w:eastAsia="Times New Roman" w:hAnsi="Times New Roman" w:cs="Times New Roman"/>
          <w:color w:val="000000"/>
        </w:rPr>
        <w:t>) attaches to the anode. At the cathode, the steel plate will release oxygen to the nickel solution (NiSO</w:t>
      </w:r>
      <w:r w:rsidRPr="002034DB">
        <w:rPr>
          <w:rFonts w:ascii="Times New Roman" w:eastAsia="Times New Roman" w:hAnsi="Times New Roman" w:cs="Times New Roman"/>
          <w:color w:val="000000"/>
          <w:vertAlign w:val="subscript"/>
        </w:rPr>
        <w:t>4</w:t>
      </w:r>
      <w:r w:rsidRPr="005B796B">
        <w:rPr>
          <w:rFonts w:ascii="Times New Roman" w:eastAsia="Times New Roman" w:hAnsi="Times New Roman" w:cs="Times New Roman"/>
          <w:color w:val="000000"/>
        </w:rPr>
        <w:t>) due to the presence of a direct electric current with a constant voltage. As a result, nickel (Ni) ions will be deposited on the surface of the steel then steel is coated with nickel.  On the other hand, at the anode, nickel (Ni) coating material binds the oxygen released by the steel.</w:t>
      </w:r>
      <w:r w:rsidR="008C7522" w:rsidRPr="008C7522">
        <w:rPr>
          <w:rFonts w:ascii="Times New Roman" w:eastAsia="Times New Roman" w:hAnsi="Times New Roman" w:cs="Times New Roman"/>
          <w:color w:val="000000"/>
        </w:rPr>
        <w:t xml:space="preserve"> The </w:t>
      </w:r>
      <w:proofErr w:type="gramStart"/>
      <w:r w:rsidR="008C7522" w:rsidRPr="008C7522">
        <w:rPr>
          <w:rFonts w:ascii="Times New Roman" w:eastAsia="Times New Roman" w:hAnsi="Times New Roman" w:cs="Times New Roman"/>
          <w:color w:val="000000"/>
        </w:rPr>
        <w:t>nickel plating</w:t>
      </w:r>
      <w:proofErr w:type="gramEnd"/>
      <w:r w:rsidR="008C7522" w:rsidRPr="008C7522">
        <w:rPr>
          <w:rFonts w:ascii="Times New Roman" w:eastAsia="Times New Roman" w:hAnsi="Times New Roman" w:cs="Times New Roman"/>
          <w:color w:val="000000"/>
        </w:rPr>
        <w:t xml:space="preserve"> material will experience a bond that will dissolve in </w:t>
      </w:r>
      <w:r w:rsidR="008C7522">
        <w:rPr>
          <w:rFonts w:ascii="Times New Roman" w:eastAsia="Times New Roman" w:hAnsi="Times New Roman" w:cs="Times New Roman"/>
          <w:color w:val="000000"/>
        </w:rPr>
        <w:t>the nickel electrolyte (NiSO</w:t>
      </w:r>
      <w:r w:rsidR="008C7522" w:rsidRPr="008C7522">
        <w:rPr>
          <w:rFonts w:ascii="Times New Roman" w:eastAsia="Times New Roman" w:hAnsi="Times New Roman" w:cs="Times New Roman"/>
          <w:color w:val="000000"/>
          <w:vertAlign w:val="subscript"/>
        </w:rPr>
        <w:t>4</w:t>
      </w:r>
      <w:r w:rsidR="008C7522">
        <w:rPr>
          <w:rFonts w:ascii="Times New Roman" w:eastAsia="Times New Roman" w:hAnsi="Times New Roman" w:cs="Times New Roman"/>
          <w:color w:val="000000"/>
        </w:rPr>
        <w:t>) has coated the plate. Thus,</w:t>
      </w:r>
      <w:r w:rsidR="008C7522" w:rsidRPr="008C7522">
        <w:rPr>
          <w:rFonts w:ascii="Times New Roman" w:eastAsia="Times New Roman" w:hAnsi="Times New Roman" w:cs="Times New Roman"/>
          <w:color w:val="000000"/>
        </w:rPr>
        <w:t xml:space="preserve"> the nickel electrolyte solution (NiSO</w:t>
      </w:r>
      <w:r w:rsidR="008C7522" w:rsidRPr="008C7522">
        <w:rPr>
          <w:rFonts w:ascii="Times New Roman" w:eastAsia="Times New Roman" w:hAnsi="Times New Roman" w:cs="Times New Roman"/>
          <w:color w:val="000000"/>
          <w:vertAlign w:val="subscript"/>
        </w:rPr>
        <w:t>4</w:t>
      </w:r>
      <w:r w:rsidR="008C7522" w:rsidRPr="008C7522">
        <w:rPr>
          <w:rFonts w:ascii="Times New Roman" w:eastAsia="Times New Roman" w:hAnsi="Times New Roman" w:cs="Times New Roman"/>
          <w:color w:val="000000"/>
        </w:rPr>
        <w:t xml:space="preserve">) will remain stable. </w:t>
      </w:r>
      <w:r w:rsidRPr="005B796B">
        <w:rPr>
          <w:rFonts w:ascii="Times New Roman" w:eastAsia="Times New Roman" w:hAnsi="Times New Roman" w:cs="Times New Roman"/>
          <w:color w:val="000000"/>
        </w:rPr>
        <w:t>Consequently, the nickel (Ni) coating material will gradually decrease or run out.</w:t>
      </w:r>
    </w:p>
    <w:p w14:paraId="559F2A27" w14:textId="15390C75" w:rsidR="00251C29" w:rsidRDefault="005B796B" w:rsidP="00794EEA">
      <w:pPr>
        <w:jc w:val="center"/>
        <w:rPr>
          <w:rFonts w:ascii="Times New Roman" w:eastAsia="Times New Roman" w:hAnsi="Times New Roman" w:cs="Times New Roman"/>
          <w:color w:val="000000"/>
        </w:rPr>
      </w:pPr>
      <w:r w:rsidRPr="00794EEA">
        <w:rPr>
          <w:rFonts w:ascii="Times New Roman" w:eastAsia="Times New Roman" w:hAnsi="Times New Roman" w:cs="Times New Roman"/>
          <w:b/>
          <w:bCs/>
          <w:color w:val="000000"/>
        </w:rPr>
        <w:t>Table</w:t>
      </w:r>
      <w:r w:rsidR="00794EEA" w:rsidRPr="00794EEA">
        <w:rPr>
          <w:rFonts w:ascii="Times New Roman" w:eastAsia="Times New Roman" w:hAnsi="Times New Roman" w:cs="Times New Roman"/>
          <w:b/>
          <w:bCs/>
          <w:color w:val="000000"/>
        </w:rPr>
        <w:t xml:space="preserve"> </w:t>
      </w:r>
      <w:proofErr w:type="gramStart"/>
      <w:r w:rsidR="00794EEA" w:rsidRPr="00794EEA">
        <w:rPr>
          <w:rFonts w:ascii="Times New Roman" w:eastAsia="Times New Roman" w:hAnsi="Times New Roman" w:cs="Times New Roman"/>
          <w:b/>
          <w:bCs/>
          <w:color w:val="000000"/>
        </w:rPr>
        <w:t>2</w:t>
      </w:r>
      <w:r w:rsidRPr="00794EEA">
        <w:rPr>
          <w:rFonts w:ascii="Times New Roman" w:eastAsia="Times New Roman" w:hAnsi="Times New Roman" w:cs="Times New Roman"/>
          <w:b/>
          <w:bCs/>
          <w:color w:val="000000"/>
        </w:rPr>
        <w:t xml:space="preserve"> .</w:t>
      </w:r>
      <w:proofErr w:type="gramEnd"/>
      <w:r>
        <w:rPr>
          <w:rFonts w:ascii="Times New Roman" w:eastAsia="Times New Roman" w:hAnsi="Times New Roman" w:cs="Times New Roman"/>
          <w:color w:val="000000"/>
        </w:rPr>
        <w:t xml:space="preserve"> The layer thickness of various current and electrolyte solution for Ni-electroplating</w:t>
      </w:r>
    </w:p>
    <w:tbl>
      <w:tblPr>
        <w:tblStyle w:val="PlainTable2"/>
        <w:tblW w:w="9143" w:type="dxa"/>
        <w:tblLook w:val="04A0" w:firstRow="1" w:lastRow="0" w:firstColumn="1" w:lastColumn="0" w:noHBand="0" w:noVBand="1"/>
      </w:tblPr>
      <w:tblGrid>
        <w:gridCol w:w="907"/>
        <w:gridCol w:w="1216"/>
        <w:gridCol w:w="716"/>
        <w:gridCol w:w="716"/>
        <w:gridCol w:w="716"/>
        <w:gridCol w:w="927"/>
        <w:gridCol w:w="716"/>
        <w:gridCol w:w="716"/>
        <w:gridCol w:w="716"/>
        <w:gridCol w:w="927"/>
        <w:gridCol w:w="1200"/>
      </w:tblGrid>
      <w:tr w:rsidR="007571F1" w:rsidRPr="008C7522" w14:paraId="45881C96" w14:textId="77777777" w:rsidTr="008C75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7" w:type="dxa"/>
            <w:vMerge w:val="restart"/>
            <w:noWrap/>
            <w:hideMark/>
          </w:tcPr>
          <w:p w14:paraId="2A408009" w14:textId="77777777" w:rsidR="007571F1" w:rsidRPr="008C7522" w:rsidRDefault="007571F1" w:rsidP="009F7D08">
            <w:pPr>
              <w:jc w:val="center"/>
              <w:rPr>
                <w:rFonts w:ascii="Times New Roman" w:eastAsia="Times New Roman" w:hAnsi="Times New Roman" w:cs="Times New Roman"/>
                <w:b w:val="0"/>
                <w:bCs w:val="0"/>
                <w:sz w:val="20"/>
                <w:szCs w:val="20"/>
                <w:lang w:eastAsia="id-ID"/>
              </w:rPr>
            </w:pPr>
            <w:r w:rsidRPr="008C7522">
              <w:rPr>
                <w:rFonts w:ascii="Times New Roman" w:eastAsia="Times New Roman" w:hAnsi="Times New Roman" w:cs="Times New Roman"/>
                <w:b w:val="0"/>
                <w:bCs w:val="0"/>
                <w:sz w:val="20"/>
                <w:szCs w:val="20"/>
                <w:lang w:val="en-US" w:eastAsia="id-ID"/>
              </w:rPr>
              <w:t>Current</w:t>
            </w:r>
            <w:r w:rsidRPr="008C7522">
              <w:rPr>
                <w:rFonts w:ascii="Times New Roman" w:eastAsia="Times New Roman" w:hAnsi="Times New Roman" w:cs="Times New Roman"/>
                <w:b w:val="0"/>
                <w:bCs w:val="0"/>
                <w:sz w:val="20"/>
                <w:szCs w:val="20"/>
                <w:lang w:eastAsia="id-ID"/>
              </w:rPr>
              <w:t xml:space="preserve"> (A)</w:t>
            </w:r>
          </w:p>
        </w:tc>
        <w:tc>
          <w:tcPr>
            <w:tcW w:w="1216" w:type="dxa"/>
            <w:vMerge w:val="restart"/>
            <w:noWrap/>
            <w:hideMark/>
          </w:tcPr>
          <w:p w14:paraId="077C9B5C" w14:textId="77777777" w:rsidR="007571F1" w:rsidRPr="008C7522" w:rsidRDefault="007571F1" w:rsidP="009F7D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US" w:eastAsia="id-ID"/>
              </w:rPr>
            </w:pPr>
            <w:r w:rsidRPr="008C7522">
              <w:rPr>
                <w:rFonts w:ascii="Times New Roman" w:eastAsia="Times New Roman" w:hAnsi="Times New Roman" w:cs="Times New Roman"/>
                <w:b w:val="0"/>
                <w:bCs w:val="0"/>
                <w:sz w:val="20"/>
                <w:szCs w:val="20"/>
                <w:lang w:val="en-US" w:eastAsia="id-ID"/>
              </w:rPr>
              <w:t>Media</w:t>
            </w:r>
          </w:p>
        </w:tc>
        <w:tc>
          <w:tcPr>
            <w:tcW w:w="2910" w:type="dxa"/>
            <w:gridSpan w:val="4"/>
            <w:noWrap/>
            <w:hideMark/>
          </w:tcPr>
          <w:p w14:paraId="5260D3D7" w14:textId="77777777" w:rsidR="007571F1" w:rsidRPr="008C7522" w:rsidRDefault="007571F1" w:rsidP="009F7D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id-ID"/>
              </w:rPr>
            </w:pPr>
            <w:r w:rsidRPr="008C7522">
              <w:rPr>
                <w:rFonts w:ascii="Times New Roman" w:eastAsia="Times New Roman" w:hAnsi="Times New Roman" w:cs="Times New Roman"/>
                <w:b w:val="0"/>
                <w:bCs w:val="0"/>
                <w:sz w:val="20"/>
                <w:szCs w:val="20"/>
                <w:lang w:val="en-US" w:eastAsia="id-ID"/>
              </w:rPr>
              <w:t>Before</w:t>
            </w:r>
            <w:r w:rsidRPr="008C7522">
              <w:rPr>
                <w:rFonts w:ascii="Times New Roman" w:eastAsia="Times New Roman" w:hAnsi="Times New Roman" w:cs="Times New Roman"/>
                <w:b w:val="0"/>
                <w:bCs w:val="0"/>
                <w:sz w:val="20"/>
                <w:szCs w:val="20"/>
                <w:lang w:eastAsia="id-ID"/>
              </w:rPr>
              <w:t xml:space="preserve"> Plating</w:t>
            </w:r>
          </w:p>
        </w:tc>
        <w:tc>
          <w:tcPr>
            <w:tcW w:w="2910" w:type="dxa"/>
            <w:gridSpan w:val="4"/>
            <w:noWrap/>
            <w:hideMark/>
          </w:tcPr>
          <w:p w14:paraId="67ABBA84" w14:textId="77777777" w:rsidR="007571F1" w:rsidRPr="008C7522" w:rsidRDefault="007571F1" w:rsidP="009F7D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id-ID"/>
              </w:rPr>
            </w:pPr>
            <w:r w:rsidRPr="008C7522">
              <w:rPr>
                <w:rFonts w:ascii="Times New Roman" w:eastAsia="Times New Roman" w:hAnsi="Times New Roman" w:cs="Times New Roman"/>
                <w:b w:val="0"/>
                <w:bCs w:val="0"/>
                <w:sz w:val="20"/>
                <w:szCs w:val="20"/>
                <w:lang w:val="en-US" w:eastAsia="id-ID"/>
              </w:rPr>
              <w:t xml:space="preserve">After </w:t>
            </w:r>
            <w:r w:rsidRPr="008C7522">
              <w:rPr>
                <w:rFonts w:ascii="Times New Roman" w:eastAsia="Times New Roman" w:hAnsi="Times New Roman" w:cs="Times New Roman"/>
                <w:b w:val="0"/>
                <w:bCs w:val="0"/>
                <w:sz w:val="20"/>
                <w:szCs w:val="20"/>
                <w:lang w:eastAsia="id-ID"/>
              </w:rPr>
              <w:t>Plating</w:t>
            </w:r>
          </w:p>
        </w:tc>
        <w:tc>
          <w:tcPr>
            <w:tcW w:w="1200" w:type="dxa"/>
            <w:noWrap/>
            <w:hideMark/>
          </w:tcPr>
          <w:p w14:paraId="421F4ADF" w14:textId="77777777" w:rsidR="007571F1" w:rsidRPr="008C7522" w:rsidRDefault="007571F1" w:rsidP="009F7D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US" w:eastAsia="id-ID"/>
              </w:rPr>
            </w:pPr>
            <w:r w:rsidRPr="008C7522">
              <w:rPr>
                <w:rFonts w:ascii="Times New Roman" w:eastAsia="Times New Roman" w:hAnsi="Times New Roman" w:cs="Times New Roman"/>
                <w:b w:val="0"/>
                <w:bCs w:val="0"/>
                <w:sz w:val="20"/>
                <w:szCs w:val="20"/>
                <w:lang w:val="en-US" w:eastAsia="id-ID"/>
              </w:rPr>
              <w:t>Thickness</w:t>
            </w:r>
          </w:p>
        </w:tc>
      </w:tr>
      <w:tr w:rsidR="007571F1" w:rsidRPr="008C7522" w14:paraId="67862939" w14:textId="77777777" w:rsidTr="008C752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07" w:type="dxa"/>
            <w:vMerge/>
            <w:hideMark/>
          </w:tcPr>
          <w:p w14:paraId="11BD7C97" w14:textId="77777777" w:rsidR="007571F1" w:rsidRPr="008C7522" w:rsidRDefault="007571F1" w:rsidP="009F7D08">
            <w:pPr>
              <w:rPr>
                <w:rFonts w:ascii="Times New Roman" w:eastAsia="Times New Roman" w:hAnsi="Times New Roman" w:cs="Times New Roman"/>
                <w:b w:val="0"/>
                <w:bCs w:val="0"/>
                <w:sz w:val="20"/>
                <w:szCs w:val="20"/>
                <w:lang w:eastAsia="id-ID"/>
              </w:rPr>
            </w:pPr>
          </w:p>
        </w:tc>
        <w:tc>
          <w:tcPr>
            <w:tcW w:w="1216" w:type="dxa"/>
            <w:vMerge/>
            <w:hideMark/>
          </w:tcPr>
          <w:p w14:paraId="2D615505"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p>
        </w:tc>
        <w:tc>
          <w:tcPr>
            <w:tcW w:w="1991" w:type="dxa"/>
            <w:gridSpan w:val="3"/>
            <w:noWrap/>
            <w:hideMark/>
          </w:tcPr>
          <w:p w14:paraId="0A076215"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val="en-US" w:eastAsia="id-ID"/>
              </w:rPr>
              <w:t>Measurement for 3 times</w:t>
            </w:r>
            <w:r w:rsidRPr="008C7522">
              <w:rPr>
                <w:rFonts w:ascii="Times New Roman" w:eastAsia="Times New Roman" w:hAnsi="Times New Roman" w:cs="Times New Roman"/>
                <w:b/>
                <w:bCs/>
                <w:sz w:val="20"/>
                <w:szCs w:val="20"/>
                <w:lang w:eastAsia="id-ID"/>
              </w:rPr>
              <w:t xml:space="preserve"> (mm)</w:t>
            </w:r>
          </w:p>
        </w:tc>
        <w:tc>
          <w:tcPr>
            <w:tcW w:w="919" w:type="dxa"/>
            <w:vMerge w:val="restart"/>
            <w:noWrap/>
            <w:hideMark/>
          </w:tcPr>
          <w:p w14:paraId="584A7B1F"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val="en-US" w:eastAsia="id-ID"/>
              </w:rPr>
              <w:t>Average</w:t>
            </w:r>
            <w:r w:rsidRPr="008C7522">
              <w:rPr>
                <w:rFonts w:ascii="Times New Roman" w:eastAsia="Times New Roman" w:hAnsi="Times New Roman" w:cs="Times New Roman"/>
                <w:b/>
                <w:bCs/>
                <w:sz w:val="20"/>
                <w:szCs w:val="20"/>
                <w:lang w:eastAsia="id-ID"/>
              </w:rPr>
              <w:t xml:space="preserve"> ± Dev (N) </w:t>
            </w:r>
          </w:p>
        </w:tc>
        <w:tc>
          <w:tcPr>
            <w:tcW w:w="1991" w:type="dxa"/>
            <w:gridSpan w:val="3"/>
            <w:noWrap/>
            <w:hideMark/>
          </w:tcPr>
          <w:p w14:paraId="3C6236A5"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val="en-US" w:eastAsia="id-ID"/>
              </w:rPr>
              <w:t>Measurement for 3 times</w:t>
            </w:r>
            <w:r w:rsidRPr="008C7522">
              <w:rPr>
                <w:rFonts w:ascii="Times New Roman" w:eastAsia="Times New Roman" w:hAnsi="Times New Roman" w:cs="Times New Roman"/>
                <w:b/>
                <w:bCs/>
                <w:sz w:val="20"/>
                <w:szCs w:val="20"/>
                <w:lang w:eastAsia="id-ID"/>
              </w:rPr>
              <w:t xml:space="preserve"> (mm)</w:t>
            </w:r>
          </w:p>
        </w:tc>
        <w:tc>
          <w:tcPr>
            <w:tcW w:w="919" w:type="dxa"/>
            <w:vMerge w:val="restart"/>
            <w:noWrap/>
            <w:hideMark/>
          </w:tcPr>
          <w:p w14:paraId="1ED71E60"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val="en-US" w:eastAsia="id-ID"/>
              </w:rPr>
              <w:t>Average</w:t>
            </w:r>
            <w:r w:rsidRPr="008C7522">
              <w:rPr>
                <w:rFonts w:ascii="Times New Roman" w:eastAsia="Times New Roman" w:hAnsi="Times New Roman" w:cs="Times New Roman"/>
                <w:b/>
                <w:bCs/>
                <w:sz w:val="20"/>
                <w:szCs w:val="20"/>
                <w:lang w:eastAsia="id-ID"/>
              </w:rPr>
              <w:t xml:space="preserve"> ± Dev (N)</w:t>
            </w:r>
          </w:p>
        </w:tc>
        <w:tc>
          <w:tcPr>
            <w:tcW w:w="1200" w:type="dxa"/>
            <w:vMerge w:val="restart"/>
            <w:noWrap/>
            <w:hideMark/>
          </w:tcPr>
          <w:p w14:paraId="3DB518D3"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P – N (mm)</w:t>
            </w:r>
          </w:p>
        </w:tc>
      </w:tr>
      <w:tr w:rsidR="007571F1" w:rsidRPr="008C7522" w14:paraId="17B0E9DF" w14:textId="77777777" w:rsidTr="008C7522">
        <w:trPr>
          <w:trHeight w:val="310"/>
        </w:trPr>
        <w:tc>
          <w:tcPr>
            <w:cnfStyle w:val="001000000000" w:firstRow="0" w:lastRow="0" w:firstColumn="1" w:lastColumn="0" w:oddVBand="0" w:evenVBand="0" w:oddHBand="0" w:evenHBand="0" w:firstRowFirstColumn="0" w:firstRowLastColumn="0" w:lastRowFirstColumn="0" w:lastRowLastColumn="0"/>
            <w:tcW w:w="907" w:type="dxa"/>
            <w:vMerge/>
            <w:hideMark/>
          </w:tcPr>
          <w:p w14:paraId="20E84FFE" w14:textId="77777777" w:rsidR="007571F1" w:rsidRPr="008C7522" w:rsidRDefault="007571F1" w:rsidP="009F7D08">
            <w:pPr>
              <w:rPr>
                <w:rFonts w:ascii="Times New Roman" w:eastAsia="Times New Roman" w:hAnsi="Times New Roman" w:cs="Times New Roman"/>
                <w:b w:val="0"/>
                <w:bCs w:val="0"/>
                <w:sz w:val="20"/>
                <w:szCs w:val="20"/>
                <w:lang w:eastAsia="id-ID"/>
              </w:rPr>
            </w:pPr>
          </w:p>
        </w:tc>
        <w:tc>
          <w:tcPr>
            <w:tcW w:w="1216" w:type="dxa"/>
            <w:vMerge/>
            <w:hideMark/>
          </w:tcPr>
          <w:p w14:paraId="0B51866A"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p>
        </w:tc>
        <w:tc>
          <w:tcPr>
            <w:tcW w:w="663" w:type="dxa"/>
            <w:noWrap/>
            <w:hideMark/>
          </w:tcPr>
          <w:p w14:paraId="519E3A64"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1</w:t>
            </w:r>
          </w:p>
        </w:tc>
        <w:tc>
          <w:tcPr>
            <w:tcW w:w="663" w:type="dxa"/>
            <w:noWrap/>
            <w:hideMark/>
          </w:tcPr>
          <w:p w14:paraId="3E32FCC6"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2</w:t>
            </w:r>
          </w:p>
        </w:tc>
        <w:tc>
          <w:tcPr>
            <w:tcW w:w="663" w:type="dxa"/>
            <w:noWrap/>
            <w:hideMark/>
          </w:tcPr>
          <w:p w14:paraId="451807BA"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3</w:t>
            </w:r>
          </w:p>
        </w:tc>
        <w:tc>
          <w:tcPr>
            <w:tcW w:w="919" w:type="dxa"/>
            <w:vMerge/>
            <w:hideMark/>
          </w:tcPr>
          <w:p w14:paraId="45ED5591"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p>
        </w:tc>
        <w:tc>
          <w:tcPr>
            <w:tcW w:w="663" w:type="dxa"/>
            <w:noWrap/>
            <w:hideMark/>
          </w:tcPr>
          <w:p w14:paraId="3CF88434"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1</w:t>
            </w:r>
          </w:p>
        </w:tc>
        <w:tc>
          <w:tcPr>
            <w:tcW w:w="663" w:type="dxa"/>
            <w:noWrap/>
            <w:hideMark/>
          </w:tcPr>
          <w:p w14:paraId="24F48147"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2</w:t>
            </w:r>
          </w:p>
        </w:tc>
        <w:tc>
          <w:tcPr>
            <w:tcW w:w="663" w:type="dxa"/>
            <w:noWrap/>
            <w:hideMark/>
          </w:tcPr>
          <w:p w14:paraId="53105815"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3</w:t>
            </w:r>
          </w:p>
        </w:tc>
        <w:tc>
          <w:tcPr>
            <w:tcW w:w="919" w:type="dxa"/>
            <w:vMerge/>
            <w:hideMark/>
          </w:tcPr>
          <w:p w14:paraId="35100EEC"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p>
        </w:tc>
        <w:tc>
          <w:tcPr>
            <w:tcW w:w="1200" w:type="dxa"/>
            <w:vMerge/>
            <w:hideMark/>
          </w:tcPr>
          <w:p w14:paraId="44193FC9"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p>
        </w:tc>
      </w:tr>
      <w:tr w:rsidR="007571F1" w:rsidRPr="008C7522" w14:paraId="7AB37859" w14:textId="77777777" w:rsidTr="008C75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7" w:type="dxa"/>
            <w:vMerge w:val="restart"/>
            <w:noWrap/>
            <w:hideMark/>
          </w:tcPr>
          <w:p w14:paraId="7908E068" w14:textId="77777777" w:rsidR="007571F1" w:rsidRPr="008C7522" w:rsidRDefault="007571F1" w:rsidP="009F7D08">
            <w:pPr>
              <w:jc w:val="center"/>
              <w:rPr>
                <w:rFonts w:ascii="Times New Roman" w:eastAsia="Times New Roman" w:hAnsi="Times New Roman" w:cs="Times New Roman"/>
                <w:b w:val="0"/>
                <w:bCs w:val="0"/>
                <w:sz w:val="20"/>
                <w:szCs w:val="20"/>
                <w:lang w:eastAsia="id-ID"/>
              </w:rPr>
            </w:pPr>
            <w:r w:rsidRPr="008C7522">
              <w:rPr>
                <w:rFonts w:ascii="Times New Roman" w:eastAsia="Times New Roman" w:hAnsi="Times New Roman" w:cs="Times New Roman"/>
                <w:b w:val="0"/>
                <w:bCs w:val="0"/>
                <w:sz w:val="20"/>
                <w:szCs w:val="20"/>
                <w:lang w:eastAsia="id-ID"/>
              </w:rPr>
              <w:t>0</w:t>
            </w:r>
            <w:r w:rsidRPr="008C7522">
              <w:rPr>
                <w:rFonts w:ascii="Times New Roman" w:eastAsia="Times New Roman" w:hAnsi="Times New Roman" w:cs="Times New Roman"/>
                <w:b w:val="0"/>
                <w:bCs w:val="0"/>
                <w:sz w:val="20"/>
                <w:szCs w:val="20"/>
                <w:lang w:val="en-US" w:eastAsia="id-ID"/>
              </w:rPr>
              <w:t>.</w:t>
            </w:r>
            <w:r w:rsidRPr="008C7522">
              <w:rPr>
                <w:rFonts w:ascii="Times New Roman" w:eastAsia="Times New Roman" w:hAnsi="Times New Roman" w:cs="Times New Roman"/>
                <w:b w:val="0"/>
                <w:bCs w:val="0"/>
                <w:sz w:val="20"/>
                <w:szCs w:val="20"/>
                <w:lang w:eastAsia="id-ID"/>
              </w:rPr>
              <w:t>5 A</w:t>
            </w:r>
          </w:p>
        </w:tc>
        <w:tc>
          <w:tcPr>
            <w:tcW w:w="1216" w:type="dxa"/>
            <w:noWrap/>
            <w:hideMark/>
          </w:tcPr>
          <w:p w14:paraId="6495F229"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US"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1</w:t>
            </w:r>
          </w:p>
        </w:tc>
        <w:tc>
          <w:tcPr>
            <w:tcW w:w="663" w:type="dxa"/>
            <w:noWrap/>
            <w:hideMark/>
          </w:tcPr>
          <w:p w14:paraId="6777FCD0"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w:t>
            </w:r>
            <w:r w:rsidRPr="008C7522">
              <w:rPr>
                <w:rFonts w:ascii="Times New Roman" w:eastAsia="Times New Roman" w:hAnsi="Times New Roman" w:cs="Times New Roman"/>
                <w:sz w:val="20"/>
                <w:szCs w:val="20"/>
                <w:lang w:eastAsia="id-ID"/>
              </w:rPr>
              <w:t>4.813</w:t>
            </w:r>
          </w:p>
        </w:tc>
        <w:tc>
          <w:tcPr>
            <w:tcW w:w="663" w:type="dxa"/>
            <w:noWrap/>
            <w:hideMark/>
          </w:tcPr>
          <w:p w14:paraId="012AA350"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w:t>
            </w:r>
            <w:r w:rsidRPr="008C7522">
              <w:rPr>
                <w:rFonts w:ascii="Times New Roman" w:eastAsia="Times New Roman" w:hAnsi="Times New Roman" w:cs="Times New Roman"/>
                <w:sz w:val="20"/>
                <w:szCs w:val="20"/>
                <w:lang w:eastAsia="id-ID"/>
              </w:rPr>
              <w:t>4.809</w:t>
            </w:r>
          </w:p>
        </w:tc>
        <w:tc>
          <w:tcPr>
            <w:tcW w:w="663" w:type="dxa"/>
            <w:noWrap/>
            <w:hideMark/>
          </w:tcPr>
          <w:p w14:paraId="5BC7EF2E"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4.815 </w:t>
            </w:r>
          </w:p>
        </w:tc>
        <w:tc>
          <w:tcPr>
            <w:tcW w:w="919" w:type="dxa"/>
            <w:noWrap/>
            <w:hideMark/>
          </w:tcPr>
          <w:p w14:paraId="202F9D9E"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4.812 </w:t>
            </w: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Cs/>
                <w:sz w:val="20"/>
                <w:szCs w:val="20"/>
                <w:lang w:eastAsia="id-ID"/>
              </w:rPr>
              <w:t>0.00305</w:t>
            </w:r>
            <w:r w:rsidRPr="008C7522">
              <w:rPr>
                <w:rFonts w:ascii="Times New Roman" w:eastAsia="Times New Roman" w:hAnsi="Times New Roman" w:cs="Times New Roman"/>
                <w:sz w:val="20"/>
                <w:szCs w:val="20"/>
                <w:lang w:eastAsia="id-ID"/>
              </w:rPr>
              <w:t xml:space="preserve"> </w:t>
            </w:r>
          </w:p>
        </w:tc>
        <w:tc>
          <w:tcPr>
            <w:tcW w:w="663" w:type="dxa"/>
            <w:noWrap/>
            <w:hideMark/>
          </w:tcPr>
          <w:p w14:paraId="5DBE7689"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4.835 </w:t>
            </w:r>
          </w:p>
        </w:tc>
        <w:tc>
          <w:tcPr>
            <w:tcW w:w="663" w:type="dxa"/>
            <w:noWrap/>
            <w:hideMark/>
          </w:tcPr>
          <w:p w14:paraId="6ED65230"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4.836 </w:t>
            </w:r>
          </w:p>
        </w:tc>
        <w:tc>
          <w:tcPr>
            <w:tcW w:w="663" w:type="dxa"/>
            <w:noWrap/>
            <w:hideMark/>
          </w:tcPr>
          <w:p w14:paraId="2F1BF546"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4.833 </w:t>
            </w:r>
          </w:p>
        </w:tc>
        <w:tc>
          <w:tcPr>
            <w:tcW w:w="919" w:type="dxa"/>
            <w:noWrap/>
            <w:hideMark/>
          </w:tcPr>
          <w:p w14:paraId="5E9D3F64"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4.834 </w:t>
            </w:r>
            <w:r w:rsidRPr="008C7522">
              <w:rPr>
                <w:rFonts w:ascii="Times New Roman" w:eastAsia="Times New Roman" w:hAnsi="Times New Roman" w:cs="Times New Roman"/>
                <w:bCs/>
                <w:sz w:val="20"/>
                <w:szCs w:val="20"/>
                <w:lang w:eastAsia="id-ID"/>
              </w:rPr>
              <w:t>± 0.00212</w:t>
            </w:r>
          </w:p>
        </w:tc>
        <w:tc>
          <w:tcPr>
            <w:tcW w:w="1200" w:type="dxa"/>
            <w:noWrap/>
            <w:hideMark/>
          </w:tcPr>
          <w:p w14:paraId="5195CBAC"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0.022</w:t>
            </w:r>
          </w:p>
        </w:tc>
      </w:tr>
      <w:tr w:rsidR="007571F1" w:rsidRPr="008C7522" w14:paraId="516918AD" w14:textId="77777777" w:rsidTr="008C7522">
        <w:trPr>
          <w:trHeight w:val="277"/>
        </w:trPr>
        <w:tc>
          <w:tcPr>
            <w:cnfStyle w:val="001000000000" w:firstRow="0" w:lastRow="0" w:firstColumn="1" w:lastColumn="0" w:oddVBand="0" w:evenVBand="0" w:oddHBand="0" w:evenHBand="0" w:firstRowFirstColumn="0" w:firstRowLastColumn="0" w:lastRowFirstColumn="0" w:lastRowLastColumn="0"/>
            <w:tcW w:w="907" w:type="dxa"/>
            <w:vMerge/>
            <w:hideMark/>
          </w:tcPr>
          <w:p w14:paraId="521CD9A1" w14:textId="77777777" w:rsidR="007571F1" w:rsidRPr="008C7522" w:rsidRDefault="007571F1" w:rsidP="009F7D08">
            <w:pPr>
              <w:rPr>
                <w:rFonts w:ascii="Times New Roman" w:eastAsia="Times New Roman" w:hAnsi="Times New Roman" w:cs="Times New Roman"/>
                <w:b w:val="0"/>
                <w:bCs w:val="0"/>
                <w:sz w:val="20"/>
                <w:szCs w:val="20"/>
                <w:lang w:eastAsia="id-ID"/>
              </w:rPr>
            </w:pPr>
          </w:p>
        </w:tc>
        <w:tc>
          <w:tcPr>
            <w:tcW w:w="1216" w:type="dxa"/>
            <w:noWrap/>
            <w:hideMark/>
          </w:tcPr>
          <w:p w14:paraId="37D5D386"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2</w:t>
            </w:r>
          </w:p>
        </w:tc>
        <w:tc>
          <w:tcPr>
            <w:tcW w:w="663" w:type="dxa"/>
            <w:noWrap/>
            <w:hideMark/>
          </w:tcPr>
          <w:p w14:paraId="212093F3"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w:t>
            </w:r>
            <w:r w:rsidRPr="008C7522">
              <w:rPr>
                <w:rFonts w:ascii="Times New Roman" w:eastAsia="Times New Roman" w:hAnsi="Times New Roman" w:cs="Times New Roman"/>
                <w:sz w:val="20"/>
                <w:szCs w:val="20"/>
                <w:lang w:eastAsia="id-ID"/>
              </w:rPr>
              <w:t>4.641</w:t>
            </w:r>
          </w:p>
        </w:tc>
        <w:tc>
          <w:tcPr>
            <w:tcW w:w="663" w:type="dxa"/>
            <w:noWrap/>
            <w:hideMark/>
          </w:tcPr>
          <w:p w14:paraId="79D883B3"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w:t>
            </w:r>
            <w:r w:rsidRPr="008C7522">
              <w:rPr>
                <w:rFonts w:ascii="Times New Roman" w:eastAsia="Times New Roman" w:hAnsi="Times New Roman" w:cs="Times New Roman"/>
                <w:sz w:val="20"/>
                <w:szCs w:val="20"/>
                <w:lang w:eastAsia="id-ID"/>
              </w:rPr>
              <w:t>4.642</w:t>
            </w:r>
          </w:p>
        </w:tc>
        <w:tc>
          <w:tcPr>
            <w:tcW w:w="663" w:type="dxa"/>
            <w:noWrap/>
            <w:hideMark/>
          </w:tcPr>
          <w:p w14:paraId="0241739A"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4.641</w:t>
            </w:r>
          </w:p>
        </w:tc>
        <w:tc>
          <w:tcPr>
            <w:tcW w:w="919" w:type="dxa"/>
            <w:noWrap/>
            <w:hideMark/>
          </w:tcPr>
          <w:p w14:paraId="23FC7AF1"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4.641 </w:t>
            </w: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Cs/>
                <w:sz w:val="20"/>
                <w:szCs w:val="20"/>
                <w:lang w:eastAsia="id-ID"/>
              </w:rPr>
              <w:t>0.0007</w:t>
            </w:r>
          </w:p>
        </w:tc>
        <w:tc>
          <w:tcPr>
            <w:tcW w:w="663" w:type="dxa"/>
            <w:noWrap/>
            <w:hideMark/>
          </w:tcPr>
          <w:p w14:paraId="28053889"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4.666</w:t>
            </w:r>
          </w:p>
        </w:tc>
        <w:tc>
          <w:tcPr>
            <w:tcW w:w="663" w:type="dxa"/>
            <w:noWrap/>
            <w:hideMark/>
          </w:tcPr>
          <w:p w14:paraId="6B56A719"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4.669</w:t>
            </w:r>
          </w:p>
        </w:tc>
        <w:tc>
          <w:tcPr>
            <w:tcW w:w="663" w:type="dxa"/>
            <w:noWrap/>
            <w:hideMark/>
          </w:tcPr>
          <w:p w14:paraId="76556749"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4.657</w:t>
            </w:r>
          </w:p>
        </w:tc>
        <w:tc>
          <w:tcPr>
            <w:tcW w:w="919" w:type="dxa"/>
            <w:noWrap/>
            <w:hideMark/>
          </w:tcPr>
          <w:p w14:paraId="45684970"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4.664 </w:t>
            </w:r>
            <w:r w:rsidRPr="008C7522">
              <w:rPr>
                <w:rFonts w:ascii="Times New Roman" w:eastAsia="Times New Roman" w:hAnsi="Times New Roman" w:cs="Times New Roman"/>
                <w:bCs/>
                <w:sz w:val="20"/>
                <w:szCs w:val="20"/>
                <w:lang w:eastAsia="id-ID"/>
              </w:rPr>
              <w:t>± 0.00624</w:t>
            </w:r>
          </w:p>
        </w:tc>
        <w:tc>
          <w:tcPr>
            <w:tcW w:w="1200" w:type="dxa"/>
            <w:noWrap/>
            <w:hideMark/>
          </w:tcPr>
          <w:p w14:paraId="4CD63982"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0.023</w:t>
            </w:r>
          </w:p>
        </w:tc>
      </w:tr>
      <w:tr w:rsidR="007571F1" w:rsidRPr="008C7522" w14:paraId="41BC35CA" w14:textId="77777777" w:rsidTr="008C75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7" w:type="dxa"/>
            <w:vMerge/>
            <w:hideMark/>
          </w:tcPr>
          <w:p w14:paraId="47E486A1" w14:textId="77777777" w:rsidR="007571F1" w:rsidRPr="008C7522" w:rsidRDefault="007571F1" w:rsidP="009F7D08">
            <w:pPr>
              <w:rPr>
                <w:rFonts w:ascii="Times New Roman" w:eastAsia="Times New Roman" w:hAnsi="Times New Roman" w:cs="Times New Roman"/>
                <w:b w:val="0"/>
                <w:bCs w:val="0"/>
                <w:sz w:val="20"/>
                <w:szCs w:val="20"/>
                <w:lang w:eastAsia="id-ID"/>
              </w:rPr>
            </w:pPr>
          </w:p>
        </w:tc>
        <w:tc>
          <w:tcPr>
            <w:tcW w:w="1216" w:type="dxa"/>
            <w:noWrap/>
            <w:hideMark/>
          </w:tcPr>
          <w:p w14:paraId="250DA9E7"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3</w:t>
            </w:r>
          </w:p>
        </w:tc>
        <w:tc>
          <w:tcPr>
            <w:tcW w:w="663" w:type="dxa"/>
            <w:noWrap/>
            <w:hideMark/>
          </w:tcPr>
          <w:p w14:paraId="183BCD79"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w:t>
            </w:r>
            <w:r w:rsidRPr="008C7522">
              <w:rPr>
                <w:rFonts w:ascii="Times New Roman" w:eastAsia="Times New Roman" w:hAnsi="Times New Roman" w:cs="Times New Roman"/>
                <w:sz w:val="20"/>
                <w:szCs w:val="20"/>
                <w:lang w:eastAsia="id-ID"/>
              </w:rPr>
              <w:t>4.763</w:t>
            </w:r>
          </w:p>
        </w:tc>
        <w:tc>
          <w:tcPr>
            <w:tcW w:w="663" w:type="dxa"/>
            <w:noWrap/>
            <w:hideMark/>
          </w:tcPr>
          <w:p w14:paraId="49466A88"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w:t>
            </w:r>
            <w:r w:rsidRPr="008C7522">
              <w:rPr>
                <w:rFonts w:ascii="Times New Roman" w:eastAsia="Times New Roman" w:hAnsi="Times New Roman" w:cs="Times New Roman"/>
                <w:sz w:val="20"/>
                <w:szCs w:val="20"/>
                <w:lang w:eastAsia="id-ID"/>
              </w:rPr>
              <w:t>4.758</w:t>
            </w:r>
          </w:p>
        </w:tc>
        <w:tc>
          <w:tcPr>
            <w:tcW w:w="663" w:type="dxa"/>
            <w:noWrap/>
            <w:hideMark/>
          </w:tcPr>
          <w:p w14:paraId="2D71B980"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4.760 </w:t>
            </w:r>
          </w:p>
        </w:tc>
        <w:tc>
          <w:tcPr>
            <w:tcW w:w="919" w:type="dxa"/>
            <w:noWrap/>
            <w:hideMark/>
          </w:tcPr>
          <w:p w14:paraId="7EE63205"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4.760 </w:t>
            </w:r>
            <w:r w:rsidRPr="008C7522">
              <w:rPr>
                <w:rFonts w:ascii="Times New Roman" w:eastAsia="Times New Roman" w:hAnsi="Times New Roman" w:cs="Times New Roman"/>
                <w:b/>
                <w:bCs/>
                <w:sz w:val="20"/>
                <w:szCs w:val="20"/>
                <w:lang w:eastAsia="id-ID"/>
              </w:rPr>
              <w:t>±</w:t>
            </w:r>
            <w:r w:rsidRPr="008C7522">
              <w:rPr>
                <w:rFonts w:ascii="Times New Roman" w:eastAsia="Times New Roman" w:hAnsi="Times New Roman" w:cs="Times New Roman"/>
                <w:bCs/>
                <w:sz w:val="20"/>
                <w:szCs w:val="20"/>
                <w:lang w:eastAsia="id-ID"/>
              </w:rPr>
              <w:t xml:space="preserve"> 0.00251</w:t>
            </w:r>
          </w:p>
        </w:tc>
        <w:tc>
          <w:tcPr>
            <w:tcW w:w="663" w:type="dxa"/>
            <w:noWrap/>
            <w:hideMark/>
          </w:tcPr>
          <w:p w14:paraId="6019F7CE"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4.788</w:t>
            </w:r>
          </w:p>
        </w:tc>
        <w:tc>
          <w:tcPr>
            <w:tcW w:w="663" w:type="dxa"/>
            <w:noWrap/>
            <w:hideMark/>
          </w:tcPr>
          <w:p w14:paraId="5F447BC4"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4.786</w:t>
            </w:r>
          </w:p>
        </w:tc>
        <w:tc>
          <w:tcPr>
            <w:tcW w:w="663" w:type="dxa"/>
            <w:noWrap/>
            <w:hideMark/>
          </w:tcPr>
          <w:p w14:paraId="614CF78D"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4.783</w:t>
            </w:r>
          </w:p>
        </w:tc>
        <w:tc>
          <w:tcPr>
            <w:tcW w:w="919" w:type="dxa"/>
            <w:noWrap/>
            <w:hideMark/>
          </w:tcPr>
          <w:p w14:paraId="60C1C4E5"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4.785 </w:t>
            </w:r>
            <w:r w:rsidRPr="008C7522">
              <w:rPr>
                <w:rFonts w:ascii="Times New Roman" w:eastAsia="Times New Roman" w:hAnsi="Times New Roman" w:cs="Times New Roman"/>
                <w:bCs/>
                <w:sz w:val="20"/>
                <w:szCs w:val="20"/>
                <w:lang w:eastAsia="id-ID"/>
              </w:rPr>
              <w:t>± 0.00251</w:t>
            </w:r>
          </w:p>
        </w:tc>
        <w:tc>
          <w:tcPr>
            <w:tcW w:w="1200" w:type="dxa"/>
            <w:noWrap/>
            <w:hideMark/>
          </w:tcPr>
          <w:p w14:paraId="04AB7BE2"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0.025</w:t>
            </w:r>
          </w:p>
        </w:tc>
      </w:tr>
      <w:tr w:rsidR="007571F1" w:rsidRPr="008C7522" w14:paraId="5A828995" w14:textId="77777777" w:rsidTr="008C7522">
        <w:trPr>
          <w:trHeight w:val="288"/>
        </w:trPr>
        <w:tc>
          <w:tcPr>
            <w:cnfStyle w:val="001000000000" w:firstRow="0" w:lastRow="0" w:firstColumn="1" w:lastColumn="0" w:oddVBand="0" w:evenVBand="0" w:oddHBand="0" w:evenHBand="0" w:firstRowFirstColumn="0" w:firstRowLastColumn="0" w:lastRowFirstColumn="0" w:lastRowLastColumn="0"/>
            <w:tcW w:w="907" w:type="dxa"/>
            <w:vMerge w:val="restart"/>
            <w:noWrap/>
            <w:hideMark/>
          </w:tcPr>
          <w:p w14:paraId="6C68520F" w14:textId="77777777" w:rsidR="007571F1" w:rsidRPr="008C7522" w:rsidRDefault="007571F1" w:rsidP="009F7D08">
            <w:pPr>
              <w:jc w:val="center"/>
              <w:rPr>
                <w:rFonts w:ascii="Times New Roman" w:eastAsia="Times New Roman" w:hAnsi="Times New Roman" w:cs="Times New Roman"/>
                <w:b w:val="0"/>
                <w:bCs w:val="0"/>
                <w:sz w:val="20"/>
                <w:szCs w:val="20"/>
                <w:lang w:eastAsia="id-ID"/>
              </w:rPr>
            </w:pPr>
            <w:r w:rsidRPr="008C7522">
              <w:rPr>
                <w:rFonts w:ascii="Times New Roman" w:eastAsia="Times New Roman" w:hAnsi="Times New Roman" w:cs="Times New Roman"/>
                <w:b w:val="0"/>
                <w:bCs w:val="0"/>
                <w:sz w:val="20"/>
                <w:szCs w:val="20"/>
                <w:lang w:eastAsia="id-ID"/>
              </w:rPr>
              <w:t>1A</w:t>
            </w:r>
          </w:p>
        </w:tc>
        <w:tc>
          <w:tcPr>
            <w:tcW w:w="1216" w:type="dxa"/>
            <w:noWrap/>
            <w:hideMark/>
          </w:tcPr>
          <w:p w14:paraId="7920F4D1"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1</w:t>
            </w:r>
          </w:p>
        </w:tc>
        <w:tc>
          <w:tcPr>
            <w:tcW w:w="663" w:type="dxa"/>
            <w:noWrap/>
            <w:hideMark/>
          </w:tcPr>
          <w:p w14:paraId="005D015F"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w:t>
            </w:r>
            <w:r w:rsidRPr="008C7522">
              <w:rPr>
                <w:rFonts w:ascii="Times New Roman" w:eastAsia="Times New Roman" w:hAnsi="Times New Roman" w:cs="Times New Roman"/>
                <w:sz w:val="20"/>
                <w:szCs w:val="20"/>
                <w:lang w:eastAsia="id-ID"/>
              </w:rPr>
              <w:t>4.721</w:t>
            </w:r>
          </w:p>
        </w:tc>
        <w:tc>
          <w:tcPr>
            <w:tcW w:w="663" w:type="dxa"/>
            <w:noWrap/>
            <w:hideMark/>
          </w:tcPr>
          <w:p w14:paraId="0B0A4E57"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w:t>
            </w:r>
            <w:r w:rsidRPr="008C7522">
              <w:rPr>
                <w:rFonts w:ascii="Times New Roman" w:eastAsia="Times New Roman" w:hAnsi="Times New Roman" w:cs="Times New Roman"/>
                <w:sz w:val="20"/>
                <w:szCs w:val="20"/>
                <w:lang w:eastAsia="id-ID"/>
              </w:rPr>
              <w:t>4.720</w:t>
            </w:r>
          </w:p>
        </w:tc>
        <w:tc>
          <w:tcPr>
            <w:tcW w:w="663" w:type="dxa"/>
            <w:noWrap/>
            <w:hideMark/>
          </w:tcPr>
          <w:p w14:paraId="256C1542"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4.717 </w:t>
            </w:r>
          </w:p>
        </w:tc>
        <w:tc>
          <w:tcPr>
            <w:tcW w:w="919" w:type="dxa"/>
            <w:noWrap/>
            <w:hideMark/>
          </w:tcPr>
          <w:p w14:paraId="3E7848ED"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4.719 </w:t>
            </w:r>
            <w:r w:rsidRPr="008C7522">
              <w:rPr>
                <w:rFonts w:ascii="Times New Roman" w:eastAsia="Times New Roman" w:hAnsi="Times New Roman" w:cs="Times New Roman"/>
                <w:b/>
                <w:bCs/>
                <w:sz w:val="20"/>
                <w:szCs w:val="20"/>
                <w:lang w:eastAsia="id-ID"/>
              </w:rPr>
              <w:t>±</w:t>
            </w:r>
            <w:r w:rsidRPr="008C7522">
              <w:rPr>
                <w:rFonts w:ascii="Times New Roman" w:eastAsia="Times New Roman" w:hAnsi="Times New Roman" w:cs="Times New Roman"/>
                <w:bCs/>
                <w:sz w:val="20"/>
                <w:szCs w:val="20"/>
                <w:lang w:eastAsia="id-ID"/>
              </w:rPr>
              <w:t xml:space="preserve"> 0.00212</w:t>
            </w:r>
          </w:p>
        </w:tc>
        <w:tc>
          <w:tcPr>
            <w:tcW w:w="663" w:type="dxa"/>
            <w:noWrap/>
            <w:hideMark/>
          </w:tcPr>
          <w:p w14:paraId="27929363"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4.745</w:t>
            </w:r>
          </w:p>
        </w:tc>
        <w:tc>
          <w:tcPr>
            <w:tcW w:w="663" w:type="dxa"/>
            <w:noWrap/>
            <w:hideMark/>
          </w:tcPr>
          <w:p w14:paraId="3D2D12AF"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4.747</w:t>
            </w:r>
          </w:p>
        </w:tc>
        <w:tc>
          <w:tcPr>
            <w:tcW w:w="663" w:type="dxa"/>
            <w:noWrap/>
            <w:hideMark/>
          </w:tcPr>
          <w:p w14:paraId="053295A0"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4.744</w:t>
            </w:r>
          </w:p>
        </w:tc>
        <w:tc>
          <w:tcPr>
            <w:tcW w:w="919" w:type="dxa"/>
            <w:noWrap/>
            <w:hideMark/>
          </w:tcPr>
          <w:p w14:paraId="00A2CAA2"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4.744 </w:t>
            </w:r>
            <w:r w:rsidRPr="008C7522">
              <w:rPr>
                <w:rFonts w:ascii="Times New Roman" w:eastAsia="Times New Roman" w:hAnsi="Times New Roman" w:cs="Times New Roman"/>
                <w:bCs/>
                <w:sz w:val="20"/>
                <w:szCs w:val="20"/>
                <w:lang w:eastAsia="id-ID"/>
              </w:rPr>
              <w:t>± 0.00152</w:t>
            </w:r>
            <w:r w:rsidRPr="008C7522">
              <w:rPr>
                <w:rFonts w:ascii="Times New Roman" w:eastAsia="Times New Roman" w:hAnsi="Times New Roman" w:cs="Times New Roman"/>
                <w:sz w:val="20"/>
                <w:szCs w:val="20"/>
                <w:lang w:eastAsia="id-ID"/>
              </w:rPr>
              <w:t> </w:t>
            </w:r>
          </w:p>
        </w:tc>
        <w:tc>
          <w:tcPr>
            <w:tcW w:w="1200" w:type="dxa"/>
            <w:noWrap/>
            <w:hideMark/>
          </w:tcPr>
          <w:p w14:paraId="0044627A"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0.025</w:t>
            </w:r>
          </w:p>
        </w:tc>
      </w:tr>
      <w:tr w:rsidR="007571F1" w:rsidRPr="008C7522" w14:paraId="6987AE5D" w14:textId="77777777" w:rsidTr="008C752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07" w:type="dxa"/>
            <w:vMerge/>
            <w:hideMark/>
          </w:tcPr>
          <w:p w14:paraId="5CE5055C" w14:textId="77777777" w:rsidR="007571F1" w:rsidRPr="008C7522" w:rsidRDefault="007571F1" w:rsidP="009F7D08">
            <w:pPr>
              <w:rPr>
                <w:rFonts w:ascii="Times New Roman" w:eastAsia="Times New Roman" w:hAnsi="Times New Roman" w:cs="Times New Roman"/>
                <w:b w:val="0"/>
                <w:bCs w:val="0"/>
                <w:sz w:val="20"/>
                <w:szCs w:val="20"/>
                <w:lang w:eastAsia="id-ID"/>
              </w:rPr>
            </w:pPr>
          </w:p>
        </w:tc>
        <w:tc>
          <w:tcPr>
            <w:tcW w:w="1216" w:type="dxa"/>
            <w:noWrap/>
            <w:hideMark/>
          </w:tcPr>
          <w:p w14:paraId="590B81E6"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2</w:t>
            </w:r>
          </w:p>
        </w:tc>
        <w:tc>
          <w:tcPr>
            <w:tcW w:w="663" w:type="dxa"/>
            <w:noWrap/>
            <w:hideMark/>
          </w:tcPr>
          <w:p w14:paraId="2983287A"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4.751</w:t>
            </w:r>
          </w:p>
        </w:tc>
        <w:tc>
          <w:tcPr>
            <w:tcW w:w="663" w:type="dxa"/>
            <w:noWrap/>
            <w:hideMark/>
          </w:tcPr>
          <w:p w14:paraId="27B49495"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4.753</w:t>
            </w:r>
          </w:p>
        </w:tc>
        <w:tc>
          <w:tcPr>
            <w:tcW w:w="663" w:type="dxa"/>
            <w:noWrap/>
            <w:hideMark/>
          </w:tcPr>
          <w:p w14:paraId="55B4DDD0"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4.750</w:t>
            </w:r>
          </w:p>
        </w:tc>
        <w:tc>
          <w:tcPr>
            <w:tcW w:w="919" w:type="dxa"/>
            <w:noWrap/>
            <w:hideMark/>
          </w:tcPr>
          <w:p w14:paraId="16AE4B8F"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4.751 </w:t>
            </w: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Cs/>
                <w:sz w:val="20"/>
                <w:szCs w:val="20"/>
                <w:lang w:eastAsia="id-ID"/>
              </w:rPr>
              <w:t>0.00152</w:t>
            </w:r>
          </w:p>
        </w:tc>
        <w:tc>
          <w:tcPr>
            <w:tcW w:w="663" w:type="dxa"/>
            <w:noWrap/>
            <w:hideMark/>
          </w:tcPr>
          <w:p w14:paraId="37955C01"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4.781</w:t>
            </w:r>
          </w:p>
        </w:tc>
        <w:tc>
          <w:tcPr>
            <w:tcW w:w="663" w:type="dxa"/>
            <w:noWrap/>
            <w:hideMark/>
          </w:tcPr>
          <w:p w14:paraId="77F76EE6"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4.777</w:t>
            </w:r>
          </w:p>
        </w:tc>
        <w:tc>
          <w:tcPr>
            <w:tcW w:w="663" w:type="dxa"/>
            <w:noWrap/>
            <w:hideMark/>
          </w:tcPr>
          <w:p w14:paraId="6A6653E8"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4.773</w:t>
            </w:r>
          </w:p>
        </w:tc>
        <w:tc>
          <w:tcPr>
            <w:tcW w:w="919" w:type="dxa"/>
            <w:noWrap/>
            <w:hideMark/>
          </w:tcPr>
          <w:p w14:paraId="72ADC9EA"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4.777 </w:t>
            </w:r>
            <w:r w:rsidRPr="008C7522">
              <w:rPr>
                <w:rFonts w:ascii="Times New Roman" w:eastAsia="Times New Roman" w:hAnsi="Times New Roman" w:cs="Times New Roman"/>
                <w:bCs/>
                <w:sz w:val="20"/>
                <w:szCs w:val="20"/>
                <w:lang w:eastAsia="id-ID"/>
              </w:rPr>
              <w:t>± 0.004</w:t>
            </w:r>
          </w:p>
        </w:tc>
        <w:tc>
          <w:tcPr>
            <w:tcW w:w="1200" w:type="dxa"/>
            <w:noWrap/>
            <w:hideMark/>
          </w:tcPr>
          <w:p w14:paraId="1027FFA9"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0.026</w:t>
            </w:r>
          </w:p>
        </w:tc>
      </w:tr>
      <w:tr w:rsidR="007571F1" w:rsidRPr="008C7522" w14:paraId="776E9278" w14:textId="77777777" w:rsidTr="008C7522">
        <w:trPr>
          <w:trHeight w:val="288"/>
        </w:trPr>
        <w:tc>
          <w:tcPr>
            <w:cnfStyle w:val="001000000000" w:firstRow="0" w:lastRow="0" w:firstColumn="1" w:lastColumn="0" w:oddVBand="0" w:evenVBand="0" w:oddHBand="0" w:evenHBand="0" w:firstRowFirstColumn="0" w:firstRowLastColumn="0" w:lastRowFirstColumn="0" w:lastRowLastColumn="0"/>
            <w:tcW w:w="907" w:type="dxa"/>
            <w:vMerge/>
            <w:hideMark/>
          </w:tcPr>
          <w:p w14:paraId="153919ED" w14:textId="77777777" w:rsidR="007571F1" w:rsidRPr="008C7522" w:rsidRDefault="007571F1" w:rsidP="009F7D08">
            <w:pPr>
              <w:rPr>
                <w:rFonts w:ascii="Times New Roman" w:eastAsia="Times New Roman" w:hAnsi="Times New Roman" w:cs="Times New Roman"/>
                <w:b w:val="0"/>
                <w:bCs w:val="0"/>
                <w:sz w:val="20"/>
                <w:szCs w:val="20"/>
                <w:lang w:eastAsia="id-ID"/>
              </w:rPr>
            </w:pPr>
          </w:p>
        </w:tc>
        <w:tc>
          <w:tcPr>
            <w:tcW w:w="1216" w:type="dxa"/>
            <w:noWrap/>
            <w:hideMark/>
          </w:tcPr>
          <w:p w14:paraId="4AA46167"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3</w:t>
            </w:r>
          </w:p>
        </w:tc>
        <w:tc>
          <w:tcPr>
            <w:tcW w:w="663" w:type="dxa"/>
            <w:noWrap/>
            <w:hideMark/>
          </w:tcPr>
          <w:p w14:paraId="1F399120"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4.641</w:t>
            </w:r>
          </w:p>
        </w:tc>
        <w:tc>
          <w:tcPr>
            <w:tcW w:w="663" w:type="dxa"/>
            <w:noWrap/>
            <w:hideMark/>
          </w:tcPr>
          <w:p w14:paraId="7E8130E5"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4.644</w:t>
            </w:r>
          </w:p>
        </w:tc>
        <w:tc>
          <w:tcPr>
            <w:tcW w:w="663" w:type="dxa"/>
            <w:noWrap/>
            <w:hideMark/>
          </w:tcPr>
          <w:p w14:paraId="3D3DAAD7"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4.637</w:t>
            </w:r>
          </w:p>
        </w:tc>
        <w:tc>
          <w:tcPr>
            <w:tcW w:w="919" w:type="dxa"/>
            <w:noWrap/>
            <w:hideMark/>
          </w:tcPr>
          <w:p w14:paraId="01CFD872"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4.640 </w:t>
            </w:r>
            <w:r w:rsidRPr="008C7522">
              <w:rPr>
                <w:rFonts w:ascii="Times New Roman" w:eastAsia="Times New Roman" w:hAnsi="Times New Roman" w:cs="Times New Roman"/>
                <w:b/>
                <w:bCs/>
                <w:sz w:val="20"/>
                <w:szCs w:val="20"/>
                <w:lang w:eastAsia="id-ID"/>
              </w:rPr>
              <w:t>±</w:t>
            </w:r>
            <w:r w:rsidRPr="008C7522">
              <w:rPr>
                <w:rFonts w:ascii="Times New Roman" w:eastAsia="Times New Roman" w:hAnsi="Times New Roman" w:cs="Times New Roman"/>
                <w:bCs/>
                <w:sz w:val="20"/>
                <w:szCs w:val="20"/>
                <w:lang w:eastAsia="id-ID"/>
              </w:rPr>
              <w:t xml:space="preserve"> 0.00351</w:t>
            </w:r>
          </w:p>
        </w:tc>
        <w:tc>
          <w:tcPr>
            <w:tcW w:w="663" w:type="dxa"/>
            <w:noWrap/>
            <w:hideMark/>
          </w:tcPr>
          <w:p w14:paraId="1DAF34D4"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4.670</w:t>
            </w:r>
          </w:p>
        </w:tc>
        <w:tc>
          <w:tcPr>
            <w:tcW w:w="663" w:type="dxa"/>
            <w:noWrap/>
            <w:hideMark/>
          </w:tcPr>
          <w:p w14:paraId="658A7152"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4.676</w:t>
            </w:r>
          </w:p>
        </w:tc>
        <w:tc>
          <w:tcPr>
            <w:tcW w:w="663" w:type="dxa"/>
            <w:noWrap/>
            <w:hideMark/>
          </w:tcPr>
          <w:p w14:paraId="0B2A5280"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4.671</w:t>
            </w:r>
          </w:p>
        </w:tc>
        <w:tc>
          <w:tcPr>
            <w:tcW w:w="919" w:type="dxa"/>
            <w:noWrap/>
            <w:hideMark/>
          </w:tcPr>
          <w:p w14:paraId="71ABA7B4"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4.672 </w:t>
            </w:r>
            <w:r w:rsidRPr="008C7522">
              <w:rPr>
                <w:rFonts w:ascii="Times New Roman" w:eastAsia="Times New Roman" w:hAnsi="Times New Roman" w:cs="Times New Roman"/>
                <w:bCs/>
                <w:sz w:val="20"/>
                <w:szCs w:val="20"/>
                <w:lang w:eastAsia="id-ID"/>
              </w:rPr>
              <w:t>± 0.00321</w:t>
            </w:r>
          </w:p>
        </w:tc>
        <w:tc>
          <w:tcPr>
            <w:tcW w:w="1200" w:type="dxa"/>
            <w:noWrap/>
            <w:hideMark/>
          </w:tcPr>
          <w:p w14:paraId="614D8EDD"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0.032</w:t>
            </w:r>
          </w:p>
        </w:tc>
      </w:tr>
      <w:tr w:rsidR="007571F1" w:rsidRPr="008C7522" w14:paraId="1DC381D3" w14:textId="77777777" w:rsidTr="008C75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7" w:type="dxa"/>
            <w:vMerge w:val="restart"/>
            <w:noWrap/>
            <w:hideMark/>
          </w:tcPr>
          <w:p w14:paraId="67F5EBCB" w14:textId="77777777" w:rsidR="007571F1" w:rsidRPr="008C7522" w:rsidRDefault="007571F1" w:rsidP="009F7D08">
            <w:pPr>
              <w:jc w:val="center"/>
              <w:rPr>
                <w:rFonts w:ascii="Times New Roman" w:eastAsia="Times New Roman" w:hAnsi="Times New Roman" w:cs="Times New Roman"/>
                <w:b w:val="0"/>
                <w:bCs w:val="0"/>
                <w:sz w:val="20"/>
                <w:szCs w:val="20"/>
                <w:lang w:eastAsia="id-ID"/>
              </w:rPr>
            </w:pPr>
            <w:r w:rsidRPr="008C7522">
              <w:rPr>
                <w:rFonts w:ascii="Times New Roman" w:eastAsia="Times New Roman" w:hAnsi="Times New Roman" w:cs="Times New Roman"/>
                <w:b w:val="0"/>
                <w:bCs w:val="0"/>
                <w:sz w:val="20"/>
                <w:szCs w:val="20"/>
                <w:lang w:eastAsia="id-ID"/>
              </w:rPr>
              <w:t>1.5 A</w:t>
            </w:r>
          </w:p>
        </w:tc>
        <w:tc>
          <w:tcPr>
            <w:tcW w:w="1216" w:type="dxa"/>
            <w:noWrap/>
            <w:hideMark/>
          </w:tcPr>
          <w:p w14:paraId="6063C1A8"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1</w:t>
            </w:r>
          </w:p>
        </w:tc>
        <w:tc>
          <w:tcPr>
            <w:tcW w:w="663" w:type="dxa"/>
            <w:noWrap/>
            <w:hideMark/>
          </w:tcPr>
          <w:p w14:paraId="6E092DFC"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4.595</w:t>
            </w:r>
          </w:p>
        </w:tc>
        <w:tc>
          <w:tcPr>
            <w:tcW w:w="663" w:type="dxa"/>
            <w:noWrap/>
            <w:hideMark/>
          </w:tcPr>
          <w:p w14:paraId="71360239"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4.595</w:t>
            </w:r>
          </w:p>
        </w:tc>
        <w:tc>
          <w:tcPr>
            <w:tcW w:w="663" w:type="dxa"/>
            <w:noWrap/>
            <w:hideMark/>
          </w:tcPr>
          <w:p w14:paraId="40003147"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4.591</w:t>
            </w:r>
          </w:p>
        </w:tc>
        <w:tc>
          <w:tcPr>
            <w:tcW w:w="919" w:type="dxa"/>
            <w:noWrap/>
            <w:hideMark/>
          </w:tcPr>
          <w:p w14:paraId="626F5246"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4.593</w:t>
            </w: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Cs/>
                <w:sz w:val="20"/>
                <w:szCs w:val="20"/>
                <w:lang w:eastAsia="id-ID"/>
              </w:rPr>
              <w:t xml:space="preserve"> 0.0023</w:t>
            </w:r>
          </w:p>
        </w:tc>
        <w:tc>
          <w:tcPr>
            <w:tcW w:w="663" w:type="dxa"/>
            <w:noWrap/>
            <w:hideMark/>
          </w:tcPr>
          <w:p w14:paraId="63B42D55"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4.636</w:t>
            </w:r>
          </w:p>
        </w:tc>
        <w:tc>
          <w:tcPr>
            <w:tcW w:w="663" w:type="dxa"/>
            <w:noWrap/>
            <w:hideMark/>
          </w:tcPr>
          <w:p w14:paraId="123BF0EB"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4.635</w:t>
            </w:r>
          </w:p>
        </w:tc>
        <w:tc>
          <w:tcPr>
            <w:tcW w:w="663" w:type="dxa"/>
            <w:noWrap/>
            <w:hideMark/>
          </w:tcPr>
          <w:p w14:paraId="20963573"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4.637</w:t>
            </w:r>
          </w:p>
        </w:tc>
        <w:tc>
          <w:tcPr>
            <w:tcW w:w="919" w:type="dxa"/>
            <w:noWrap/>
            <w:hideMark/>
          </w:tcPr>
          <w:p w14:paraId="3D8D3A98"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4.636 </w:t>
            </w:r>
            <w:r w:rsidRPr="008C7522">
              <w:rPr>
                <w:rFonts w:ascii="Times New Roman" w:eastAsia="Times New Roman" w:hAnsi="Times New Roman" w:cs="Times New Roman"/>
                <w:bCs/>
                <w:sz w:val="20"/>
                <w:szCs w:val="20"/>
                <w:lang w:eastAsia="id-ID"/>
              </w:rPr>
              <w:t>± 0.001</w:t>
            </w:r>
            <w:r w:rsidRPr="008C7522">
              <w:rPr>
                <w:rFonts w:ascii="Times New Roman" w:eastAsia="Times New Roman" w:hAnsi="Times New Roman" w:cs="Times New Roman"/>
                <w:sz w:val="20"/>
                <w:szCs w:val="20"/>
                <w:lang w:eastAsia="id-ID"/>
              </w:rPr>
              <w:t> </w:t>
            </w:r>
          </w:p>
        </w:tc>
        <w:tc>
          <w:tcPr>
            <w:tcW w:w="1200" w:type="dxa"/>
            <w:noWrap/>
            <w:hideMark/>
          </w:tcPr>
          <w:p w14:paraId="6E0DAD70"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0.043</w:t>
            </w:r>
          </w:p>
        </w:tc>
      </w:tr>
      <w:tr w:rsidR="007571F1" w:rsidRPr="008C7522" w14:paraId="30029E14" w14:textId="77777777" w:rsidTr="008C7522">
        <w:trPr>
          <w:trHeight w:val="277"/>
        </w:trPr>
        <w:tc>
          <w:tcPr>
            <w:cnfStyle w:val="001000000000" w:firstRow="0" w:lastRow="0" w:firstColumn="1" w:lastColumn="0" w:oddVBand="0" w:evenVBand="0" w:oddHBand="0" w:evenHBand="0" w:firstRowFirstColumn="0" w:firstRowLastColumn="0" w:lastRowFirstColumn="0" w:lastRowLastColumn="0"/>
            <w:tcW w:w="907" w:type="dxa"/>
            <w:vMerge/>
            <w:hideMark/>
          </w:tcPr>
          <w:p w14:paraId="705830EC" w14:textId="77777777" w:rsidR="007571F1" w:rsidRPr="008C7522" w:rsidRDefault="007571F1" w:rsidP="009F7D08">
            <w:pPr>
              <w:rPr>
                <w:rFonts w:ascii="Times New Roman" w:eastAsia="Times New Roman" w:hAnsi="Times New Roman" w:cs="Times New Roman"/>
                <w:b w:val="0"/>
                <w:bCs w:val="0"/>
                <w:sz w:val="20"/>
                <w:szCs w:val="20"/>
                <w:lang w:eastAsia="id-ID"/>
              </w:rPr>
            </w:pPr>
          </w:p>
        </w:tc>
        <w:tc>
          <w:tcPr>
            <w:tcW w:w="1216" w:type="dxa"/>
            <w:noWrap/>
            <w:hideMark/>
          </w:tcPr>
          <w:p w14:paraId="0259D38F"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2</w:t>
            </w:r>
          </w:p>
        </w:tc>
        <w:tc>
          <w:tcPr>
            <w:tcW w:w="663" w:type="dxa"/>
            <w:noWrap/>
            <w:hideMark/>
          </w:tcPr>
          <w:p w14:paraId="4B15D84F"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4.742</w:t>
            </w:r>
          </w:p>
        </w:tc>
        <w:tc>
          <w:tcPr>
            <w:tcW w:w="663" w:type="dxa"/>
            <w:noWrap/>
            <w:hideMark/>
          </w:tcPr>
          <w:p w14:paraId="201833DB"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4.745</w:t>
            </w:r>
          </w:p>
        </w:tc>
        <w:tc>
          <w:tcPr>
            <w:tcW w:w="663" w:type="dxa"/>
            <w:noWrap/>
            <w:hideMark/>
          </w:tcPr>
          <w:p w14:paraId="5B8A2B47"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4.739</w:t>
            </w:r>
          </w:p>
        </w:tc>
        <w:tc>
          <w:tcPr>
            <w:tcW w:w="919" w:type="dxa"/>
            <w:noWrap/>
            <w:hideMark/>
          </w:tcPr>
          <w:p w14:paraId="5EAB3103"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4.742 </w:t>
            </w:r>
            <w:r w:rsidRPr="008C7522">
              <w:rPr>
                <w:rFonts w:ascii="Times New Roman" w:eastAsia="Times New Roman" w:hAnsi="Times New Roman" w:cs="Times New Roman"/>
                <w:b/>
                <w:bCs/>
                <w:sz w:val="20"/>
                <w:szCs w:val="20"/>
                <w:lang w:eastAsia="id-ID"/>
              </w:rPr>
              <w:t>±</w:t>
            </w:r>
            <w:r w:rsidRPr="008C7522">
              <w:rPr>
                <w:rFonts w:ascii="Times New Roman" w:eastAsia="Times New Roman" w:hAnsi="Times New Roman" w:cs="Times New Roman"/>
                <w:bCs/>
                <w:sz w:val="20"/>
                <w:szCs w:val="20"/>
                <w:lang w:eastAsia="id-ID"/>
              </w:rPr>
              <w:t xml:space="preserve"> 0.003</w:t>
            </w:r>
          </w:p>
        </w:tc>
        <w:tc>
          <w:tcPr>
            <w:tcW w:w="663" w:type="dxa"/>
            <w:noWrap/>
            <w:hideMark/>
          </w:tcPr>
          <w:p w14:paraId="68842158"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4.786</w:t>
            </w:r>
          </w:p>
        </w:tc>
        <w:tc>
          <w:tcPr>
            <w:tcW w:w="663" w:type="dxa"/>
            <w:noWrap/>
            <w:hideMark/>
          </w:tcPr>
          <w:p w14:paraId="30002455"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4.790</w:t>
            </w:r>
          </w:p>
        </w:tc>
        <w:tc>
          <w:tcPr>
            <w:tcW w:w="663" w:type="dxa"/>
            <w:noWrap/>
            <w:hideMark/>
          </w:tcPr>
          <w:p w14:paraId="107E91EB" w14:textId="77777777" w:rsidR="007571F1" w:rsidRPr="008C7522" w:rsidRDefault="007571F1" w:rsidP="009F7D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4.788</w:t>
            </w:r>
          </w:p>
        </w:tc>
        <w:tc>
          <w:tcPr>
            <w:tcW w:w="919" w:type="dxa"/>
            <w:noWrap/>
            <w:hideMark/>
          </w:tcPr>
          <w:p w14:paraId="62B0B152"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 4.788 </w:t>
            </w:r>
            <w:r w:rsidRPr="008C7522">
              <w:rPr>
                <w:rFonts w:ascii="Times New Roman" w:eastAsia="Times New Roman" w:hAnsi="Times New Roman" w:cs="Times New Roman"/>
                <w:bCs/>
                <w:sz w:val="20"/>
                <w:szCs w:val="20"/>
                <w:lang w:eastAsia="id-ID"/>
              </w:rPr>
              <w:t>± 0.002</w:t>
            </w:r>
          </w:p>
        </w:tc>
        <w:tc>
          <w:tcPr>
            <w:tcW w:w="1200" w:type="dxa"/>
            <w:noWrap/>
            <w:hideMark/>
          </w:tcPr>
          <w:p w14:paraId="2F8F8589" w14:textId="77777777" w:rsidR="007571F1" w:rsidRPr="008C7522" w:rsidRDefault="007571F1" w:rsidP="009F7D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0.046 </w:t>
            </w:r>
          </w:p>
        </w:tc>
      </w:tr>
      <w:tr w:rsidR="007571F1" w:rsidRPr="008C7522" w14:paraId="128102F5" w14:textId="77777777" w:rsidTr="008C752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7" w:type="dxa"/>
            <w:vMerge/>
            <w:hideMark/>
          </w:tcPr>
          <w:p w14:paraId="6F773FC7" w14:textId="77777777" w:rsidR="007571F1" w:rsidRPr="008C7522" w:rsidRDefault="007571F1" w:rsidP="009F7D08">
            <w:pPr>
              <w:rPr>
                <w:rFonts w:ascii="Times New Roman" w:eastAsia="Times New Roman" w:hAnsi="Times New Roman" w:cs="Times New Roman"/>
                <w:b w:val="0"/>
                <w:bCs w:val="0"/>
                <w:sz w:val="20"/>
                <w:szCs w:val="20"/>
                <w:lang w:eastAsia="id-ID"/>
              </w:rPr>
            </w:pPr>
          </w:p>
        </w:tc>
        <w:tc>
          <w:tcPr>
            <w:tcW w:w="1216" w:type="dxa"/>
            <w:noWrap/>
            <w:hideMark/>
          </w:tcPr>
          <w:p w14:paraId="4CD69F51"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d-ID"/>
              </w:rPr>
            </w:pPr>
            <w:r w:rsidRPr="008C7522">
              <w:rPr>
                <w:rFonts w:ascii="Times New Roman" w:eastAsia="Times New Roman" w:hAnsi="Times New Roman" w:cs="Times New Roman"/>
                <w:b/>
                <w:bCs/>
                <w:sz w:val="20"/>
                <w:szCs w:val="20"/>
                <w:lang w:eastAsia="id-ID"/>
              </w:rPr>
              <w:t xml:space="preserve"> </w:t>
            </w:r>
            <w:r w:rsidRPr="008C7522">
              <w:rPr>
                <w:rFonts w:ascii="Times New Roman" w:eastAsia="Times New Roman" w:hAnsi="Times New Roman" w:cs="Times New Roman"/>
                <w:b/>
                <w:bCs/>
                <w:sz w:val="20"/>
                <w:szCs w:val="20"/>
                <w:lang w:val="en-US" w:eastAsia="id-ID"/>
              </w:rPr>
              <w:t>Solution 3</w:t>
            </w:r>
          </w:p>
        </w:tc>
        <w:tc>
          <w:tcPr>
            <w:tcW w:w="663" w:type="dxa"/>
            <w:noWrap/>
            <w:hideMark/>
          </w:tcPr>
          <w:p w14:paraId="60AAC12A"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4.741</w:t>
            </w:r>
          </w:p>
        </w:tc>
        <w:tc>
          <w:tcPr>
            <w:tcW w:w="663" w:type="dxa"/>
            <w:noWrap/>
            <w:hideMark/>
          </w:tcPr>
          <w:p w14:paraId="11C140D4"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4.744</w:t>
            </w:r>
          </w:p>
        </w:tc>
        <w:tc>
          <w:tcPr>
            <w:tcW w:w="663" w:type="dxa"/>
            <w:noWrap/>
            <w:hideMark/>
          </w:tcPr>
          <w:p w14:paraId="3DE0ACF4"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4.737</w:t>
            </w:r>
          </w:p>
        </w:tc>
        <w:tc>
          <w:tcPr>
            <w:tcW w:w="919" w:type="dxa"/>
            <w:noWrap/>
            <w:hideMark/>
          </w:tcPr>
          <w:p w14:paraId="6F57DF5C"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 4.740 </w:t>
            </w:r>
            <w:r w:rsidRPr="008C7522">
              <w:rPr>
                <w:rFonts w:ascii="Times New Roman" w:eastAsia="Times New Roman" w:hAnsi="Times New Roman" w:cs="Times New Roman"/>
                <w:b/>
                <w:bCs/>
                <w:sz w:val="20"/>
                <w:szCs w:val="20"/>
                <w:lang w:eastAsia="id-ID"/>
              </w:rPr>
              <w:t>±</w:t>
            </w:r>
            <w:r w:rsidRPr="008C7522">
              <w:rPr>
                <w:rFonts w:ascii="Times New Roman" w:eastAsia="Times New Roman" w:hAnsi="Times New Roman" w:cs="Times New Roman"/>
                <w:bCs/>
                <w:sz w:val="20"/>
                <w:szCs w:val="20"/>
                <w:lang w:eastAsia="id-ID"/>
              </w:rPr>
              <w:t xml:space="preserve"> 0.00351</w:t>
            </w:r>
          </w:p>
        </w:tc>
        <w:tc>
          <w:tcPr>
            <w:tcW w:w="663" w:type="dxa"/>
            <w:noWrap/>
            <w:hideMark/>
          </w:tcPr>
          <w:p w14:paraId="1920BAA5"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4.795</w:t>
            </w:r>
          </w:p>
        </w:tc>
        <w:tc>
          <w:tcPr>
            <w:tcW w:w="663" w:type="dxa"/>
            <w:noWrap/>
            <w:hideMark/>
          </w:tcPr>
          <w:p w14:paraId="17A506EA"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4.799</w:t>
            </w:r>
          </w:p>
        </w:tc>
        <w:tc>
          <w:tcPr>
            <w:tcW w:w="663" w:type="dxa"/>
            <w:noWrap/>
            <w:hideMark/>
          </w:tcPr>
          <w:p w14:paraId="3106F09D" w14:textId="77777777" w:rsidR="007571F1" w:rsidRPr="008C7522" w:rsidRDefault="007571F1" w:rsidP="009F7D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4.791</w:t>
            </w:r>
          </w:p>
        </w:tc>
        <w:tc>
          <w:tcPr>
            <w:tcW w:w="919" w:type="dxa"/>
            <w:noWrap/>
            <w:hideMark/>
          </w:tcPr>
          <w:p w14:paraId="724973F3"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 xml:space="preserve">4.795 </w:t>
            </w:r>
            <w:r w:rsidRPr="008C7522">
              <w:rPr>
                <w:rFonts w:ascii="Times New Roman" w:eastAsia="Times New Roman" w:hAnsi="Times New Roman" w:cs="Times New Roman"/>
                <w:bCs/>
                <w:sz w:val="20"/>
                <w:szCs w:val="20"/>
                <w:lang w:eastAsia="id-ID"/>
              </w:rPr>
              <w:t>± 0.004</w:t>
            </w:r>
          </w:p>
        </w:tc>
        <w:tc>
          <w:tcPr>
            <w:tcW w:w="1200" w:type="dxa"/>
            <w:noWrap/>
            <w:hideMark/>
          </w:tcPr>
          <w:p w14:paraId="06F224F8" w14:textId="77777777" w:rsidR="007571F1" w:rsidRPr="008C7522" w:rsidRDefault="007571F1" w:rsidP="009F7D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d-ID"/>
              </w:rPr>
            </w:pPr>
            <w:r w:rsidRPr="008C7522">
              <w:rPr>
                <w:rFonts w:ascii="Times New Roman" w:eastAsia="Times New Roman" w:hAnsi="Times New Roman" w:cs="Times New Roman"/>
                <w:sz w:val="20"/>
                <w:szCs w:val="20"/>
                <w:lang w:eastAsia="id-ID"/>
              </w:rPr>
              <w:t>0.055 </w:t>
            </w:r>
          </w:p>
        </w:tc>
      </w:tr>
    </w:tbl>
    <w:p w14:paraId="59A4D6B2" w14:textId="77777777" w:rsidR="00F476E3" w:rsidRDefault="00F476E3">
      <w:pPr>
        <w:spacing w:after="240"/>
        <w:jc w:val="both"/>
        <w:rPr>
          <w:rFonts w:ascii="Times New Roman" w:eastAsia="Times New Roman" w:hAnsi="Times New Roman" w:cs="Times New Roman"/>
          <w:color w:val="000000"/>
        </w:rPr>
      </w:pPr>
    </w:p>
    <w:p w14:paraId="630336CD" w14:textId="08957D60" w:rsidR="007571F1" w:rsidRDefault="007571F1" w:rsidP="007571F1">
      <w:pPr>
        <w:spacing w:after="240"/>
        <w:jc w:val="center"/>
        <w:rPr>
          <w:rFonts w:ascii="Times New Roman" w:eastAsia="Times New Roman" w:hAnsi="Times New Roman" w:cs="Times New Roman"/>
          <w:color w:val="000000"/>
        </w:rPr>
      </w:pPr>
      <w:r>
        <w:rPr>
          <w:noProof/>
          <w:lang w:val="en-US" w:eastAsia="en-US"/>
        </w:rPr>
        <w:lastRenderedPageBreak/>
        <w:drawing>
          <wp:inline distT="0" distB="0" distL="0" distR="0" wp14:anchorId="05B6FCF5" wp14:editId="377E6FD8">
            <wp:extent cx="4013425" cy="330116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20" t="8262" r="10848"/>
                    <a:stretch/>
                  </pic:blipFill>
                  <pic:spPr bwMode="auto">
                    <a:xfrm>
                      <a:off x="0" y="0"/>
                      <a:ext cx="4015347" cy="3302750"/>
                    </a:xfrm>
                    <a:prstGeom prst="rect">
                      <a:avLst/>
                    </a:prstGeom>
                    <a:noFill/>
                    <a:ln>
                      <a:noFill/>
                    </a:ln>
                    <a:extLst>
                      <a:ext uri="{53640926-AAD7-44D8-BBD7-CCE9431645EC}">
                        <a14:shadowObscured xmlns:a14="http://schemas.microsoft.com/office/drawing/2010/main"/>
                      </a:ext>
                    </a:extLst>
                  </pic:spPr>
                </pic:pic>
              </a:graphicData>
            </a:graphic>
          </wp:inline>
        </w:drawing>
      </w:r>
    </w:p>
    <w:p w14:paraId="69F77F6C" w14:textId="5EB25CF6" w:rsidR="007571F1" w:rsidRDefault="007571F1" w:rsidP="007571F1">
      <w:pPr>
        <w:spacing w:after="240"/>
        <w:jc w:val="center"/>
        <w:rPr>
          <w:rFonts w:ascii="Times New Roman" w:eastAsia="Times New Roman" w:hAnsi="Times New Roman" w:cs="Times New Roman"/>
          <w:color w:val="000000"/>
        </w:rPr>
      </w:pPr>
      <w:r w:rsidRPr="00794EEA">
        <w:rPr>
          <w:rFonts w:ascii="Times New Roman" w:eastAsia="Times New Roman" w:hAnsi="Times New Roman" w:cs="Times New Roman"/>
          <w:b/>
          <w:bCs/>
          <w:color w:val="000000"/>
        </w:rPr>
        <w:t>Figure</w:t>
      </w:r>
      <w:r w:rsidR="002034DB" w:rsidRPr="00794EEA">
        <w:rPr>
          <w:rFonts w:ascii="Times New Roman" w:eastAsia="Times New Roman" w:hAnsi="Times New Roman" w:cs="Times New Roman"/>
          <w:b/>
          <w:bCs/>
          <w:color w:val="000000"/>
        </w:rPr>
        <w:t xml:space="preserve"> </w:t>
      </w:r>
      <w:r w:rsidR="00794EEA" w:rsidRPr="00794EEA">
        <w:rPr>
          <w:rFonts w:ascii="Times New Roman" w:eastAsia="Times New Roman" w:hAnsi="Times New Roman" w:cs="Times New Roman"/>
          <w:b/>
          <w:bCs/>
          <w:color w:val="000000"/>
        </w:rPr>
        <w:t>1</w:t>
      </w:r>
      <w:r w:rsidRPr="00794EEA">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Coating Thickness using various current and </w:t>
      </w:r>
      <w:r w:rsidR="008C7522">
        <w:rPr>
          <w:rFonts w:ascii="Times New Roman" w:eastAsia="Times New Roman" w:hAnsi="Times New Roman" w:cs="Times New Roman"/>
          <w:color w:val="000000"/>
        </w:rPr>
        <w:t>electroplat</w:t>
      </w:r>
      <w:r>
        <w:rPr>
          <w:rFonts w:ascii="Times New Roman" w:eastAsia="Times New Roman" w:hAnsi="Times New Roman" w:cs="Times New Roman"/>
          <w:color w:val="000000"/>
        </w:rPr>
        <w:t>ing</w:t>
      </w:r>
      <w:r w:rsidR="008C7522">
        <w:rPr>
          <w:rFonts w:ascii="Times New Roman" w:eastAsia="Times New Roman" w:hAnsi="Times New Roman" w:cs="Times New Roman"/>
          <w:color w:val="000000"/>
        </w:rPr>
        <w:t xml:space="preserve"> media</w:t>
      </w:r>
    </w:p>
    <w:p w14:paraId="6D8A28BD" w14:textId="6777E578" w:rsidR="008C7522" w:rsidRDefault="00A57585" w:rsidP="008971E5">
      <w:pPr>
        <w:spacing w:after="240"/>
        <w:jc w:val="both"/>
        <w:rPr>
          <w:rFonts w:ascii="Times New Roman" w:eastAsia="Times New Roman" w:hAnsi="Times New Roman" w:cs="Times New Roman"/>
          <w:color w:val="000000"/>
        </w:rPr>
      </w:pPr>
      <w:r w:rsidRPr="00E93668">
        <w:rPr>
          <w:rFonts w:ascii="Times New Roman" w:eastAsia="Times New Roman" w:hAnsi="Times New Roman" w:cs="Times New Roman"/>
          <w:color w:val="000000"/>
        </w:rPr>
        <w:t>The morphological observations were conducted by visual appearance and using a 500x magnification of SEM. This observation was carried out to determine the difference of the electroplating using variations in current and electrolyte solution composition in mild steel AISI 1045</w:t>
      </w:r>
      <w:r>
        <w:rPr>
          <w:rFonts w:ascii="Times New Roman" w:eastAsia="Times New Roman" w:hAnsi="Times New Roman" w:cs="Times New Roman"/>
          <w:color w:val="000000"/>
        </w:rPr>
        <w:t xml:space="preserve">. </w:t>
      </w:r>
      <w:r w:rsidR="008971E5" w:rsidRPr="00A9586A">
        <w:rPr>
          <w:rFonts w:ascii="Times New Roman" w:eastAsia="Times New Roman" w:hAnsi="Times New Roman" w:cs="Times New Roman"/>
          <w:color w:val="000000"/>
        </w:rPr>
        <w:t xml:space="preserve">A high current of electroplating causes electrons more reactive. It will generate the portion of the accumulated movement of electrons and the displacement of the material at the two electrodes gets bigger. </w:t>
      </w:r>
      <w:r w:rsidR="008C7522" w:rsidRPr="008C7522">
        <w:rPr>
          <w:rFonts w:ascii="Times New Roman" w:eastAsia="Times New Roman" w:hAnsi="Times New Roman" w:cs="Times New Roman"/>
          <w:color w:val="000000"/>
        </w:rPr>
        <w:t xml:space="preserve">The </w:t>
      </w:r>
      <w:r w:rsidR="00CE4177">
        <w:rPr>
          <w:rFonts w:ascii="Times New Roman" w:eastAsia="Times New Roman" w:hAnsi="Times New Roman" w:cs="Times New Roman"/>
          <w:color w:val="000000"/>
        </w:rPr>
        <w:t>impurities</w:t>
      </w:r>
      <w:r w:rsidR="008C7522" w:rsidRPr="008C7522">
        <w:rPr>
          <w:rFonts w:ascii="Times New Roman" w:eastAsia="Times New Roman" w:hAnsi="Times New Roman" w:cs="Times New Roman"/>
          <w:color w:val="000000"/>
        </w:rPr>
        <w:t xml:space="preserve"> inside the anode will also be transported away, so the result will be darker. In the other case, a low concentration of electrolyte composition generates a darker surface appearance.</w:t>
      </w:r>
    </w:p>
    <w:p w14:paraId="34ADFE66" w14:textId="3613C3DF" w:rsidR="008971E5" w:rsidRDefault="008C7522" w:rsidP="008971E5">
      <w:pP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According to</w:t>
      </w:r>
      <w:r w:rsidR="008971E5" w:rsidRPr="00A9586A">
        <w:rPr>
          <w:rFonts w:ascii="Times New Roman" w:eastAsia="Times New Roman" w:hAnsi="Times New Roman" w:cs="Times New Roman"/>
          <w:color w:val="000000"/>
        </w:rPr>
        <w:t xml:space="preserve"> the results of plating using a variation of the current strength of 0.5A in Figure</w:t>
      </w:r>
      <w:r w:rsidR="008971E5">
        <w:rPr>
          <w:rFonts w:ascii="Times New Roman" w:eastAsia="Times New Roman" w:hAnsi="Times New Roman" w:cs="Times New Roman"/>
          <w:color w:val="000000"/>
        </w:rPr>
        <w:t xml:space="preserve"> 2</w:t>
      </w:r>
      <w:r w:rsidR="008971E5" w:rsidRPr="00A9586A">
        <w:rPr>
          <w:rFonts w:ascii="Times New Roman" w:eastAsia="Times New Roman" w:hAnsi="Times New Roman" w:cs="Times New Roman"/>
          <w:color w:val="000000"/>
        </w:rPr>
        <w:t xml:space="preserve">. The less composition of the solution </w:t>
      </w:r>
      <w:proofErr w:type="gramStart"/>
      <w:r w:rsidR="008971E5" w:rsidRPr="00A9586A">
        <w:rPr>
          <w:rFonts w:ascii="Times New Roman" w:eastAsia="Times New Roman" w:hAnsi="Times New Roman" w:cs="Times New Roman"/>
          <w:color w:val="000000"/>
        </w:rPr>
        <w:t>used,</w:t>
      </w:r>
      <w:proofErr w:type="gramEnd"/>
      <w:r w:rsidR="008971E5" w:rsidRPr="00A9586A">
        <w:rPr>
          <w:rFonts w:ascii="Times New Roman" w:eastAsia="Times New Roman" w:hAnsi="Times New Roman" w:cs="Times New Roman"/>
          <w:color w:val="000000"/>
        </w:rPr>
        <w:t xml:space="preserve"> the black plating results are obtained on the outer side of the plating. </w:t>
      </w:r>
      <w:r w:rsidR="008971E5">
        <w:rPr>
          <w:rFonts w:ascii="Times New Roman" w:eastAsia="Times New Roman" w:hAnsi="Times New Roman" w:cs="Times New Roman"/>
          <w:color w:val="000000"/>
        </w:rPr>
        <w:t>It can be shown</w:t>
      </w:r>
      <w:r w:rsidR="008971E5" w:rsidRPr="00A9586A">
        <w:rPr>
          <w:rFonts w:ascii="Times New Roman" w:eastAsia="Times New Roman" w:hAnsi="Times New Roman" w:cs="Times New Roman"/>
          <w:color w:val="000000"/>
        </w:rPr>
        <w:t xml:space="preserve"> in Figure </w:t>
      </w:r>
      <w:r w:rsidR="008971E5">
        <w:rPr>
          <w:rFonts w:ascii="Times New Roman" w:eastAsia="Times New Roman" w:hAnsi="Times New Roman" w:cs="Times New Roman"/>
          <w:color w:val="000000"/>
        </w:rPr>
        <w:t xml:space="preserve">2 </w:t>
      </w:r>
      <w:r w:rsidR="008971E5" w:rsidRPr="00A9586A">
        <w:rPr>
          <w:rFonts w:ascii="Times New Roman" w:eastAsia="Times New Roman" w:hAnsi="Times New Roman" w:cs="Times New Roman"/>
          <w:color w:val="000000"/>
        </w:rPr>
        <w:t>and the possible reason is the efficiency of the process where the conditions have not met the ideal conditions. For example, the distribution of the electric current needed to generate the movement of electrons at the two electrodes (specimen and anode), including the electron transfer of material is transported by electrically charged ions through the solution.</w:t>
      </w:r>
      <w:r w:rsidR="008971E5">
        <w:rPr>
          <w:rFonts w:ascii="Times New Roman" w:eastAsia="Times New Roman" w:hAnsi="Times New Roman" w:cs="Times New Roman"/>
          <w:color w:val="000000"/>
        </w:rPr>
        <w:t xml:space="preserve"> </w:t>
      </w:r>
    </w:p>
    <w:p w14:paraId="709A4293" w14:textId="77777777" w:rsidR="008971E5" w:rsidRDefault="008971E5" w:rsidP="007571F1">
      <w:pPr>
        <w:spacing w:after="240"/>
        <w:jc w:val="center"/>
        <w:rPr>
          <w:rFonts w:ascii="Times New Roman" w:eastAsia="Times New Roman" w:hAnsi="Times New Roman" w:cs="Times New Roman"/>
          <w:color w:val="000000"/>
        </w:rPr>
      </w:pPr>
    </w:p>
    <w:p w14:paraId="241024BD" w14:textId="1A290959" w:rsidR="00B0531B" w:rsidRDefault="00B0531B" w:rsidP="007D566D">
      <w:pPr>
        <w:spacing w:after="240"/>
        <w:jc w:val="center"/>
        <w:rPr>
          <w:rFonts w:ascii="Times New Roman" w:eastAsia="Times New Roman" w:hAnsi="Times New Roman" w:cs="Times New Roman"/>
          <w:color w:val="000000"/>
        </w:rPr>
      </w:pPr>
      <w:r>
        <w:rPr>
          <w:noProof/>
          <w:lang w:val="en-US" w:eastAsia="en-US"/>
        </w:rPr>
        <w:lastRenderedPageBreak/>
        <w:drawing>
          <wp:inline distT="0" distB="0" distL="0" distR="0" wp14:anchorId="31C85593" wp14:editId="22937806">
            <wp:extent cx="5325696" cy="339916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9519" cy="3401608"/>
                    </a:xfrm>
                    <a:prstGeom prst="rect">
                      <a:avLst/>
                    </a:prstGeom>
                    <a:noFill/>
                    <a:ln>
                      <a:noFill/>
                    </a:ln>
                  </pic:spPr>
                </pic:pic>
              </a:graphicData>
            </a:graphic>
          </wp:inline>
        </w:drawing>
      </w:r>
    </w:p>
    <w:p w14:paraId="33585E9F" w14:textId="7157303C" w:rsidR="007571F1" w:rsidRDefault="007571F1" w:rsidP="0098715E">
      <w:pPr>
        <w:spacing w:after="240"/>
        <w:jc w:val="center"/>
        <w:rPr>
          <w:rFonts w:ascii="Times New Roman" w:eastAsia="Times New Roman" w:hAnsi="Times New Roman" w:cs="Times New Roman"/>
          <w:color w:val="000000"/>
        </w:rPr>
      </w:pPr>
      <w:r w:rsidRPr="00794EEA">
        <w:rPr>
          <w:rFonts w:ascii="Times New Roman" w:eastAsia="Times New Roman" w:hAnsi="Times New Roman" w:cs="Times New Roman"/>
          <w:b/>
          <w:bCs/>
          <w:color w:val="000000"/>
        </w:rPr>
        <w:t>Figure</w:t>
      </w:r>
      <w:r w:rsidR="00E93668" w:rsidRPr="00794EEA">
        <w:rPr>
          <w:rFonts w:ascii="Times New Roman" w:eastAsia="Times New Roman" w:hAnsi="Times New Roman" w:cs="Times New Roman"/>
          <w:b/>
          <w:bCs/>
          <w:color w:val="000000"/>
        </w:rPr>
        <w:t xml:space="preserve"> </w:t>
      </w:r>
      <w:r w:rsidR="00794EEA" w:rsidRPr="00794EEA">
        <w:rPr>
          <w:rFonts w:ascii="Times New Roman" w:eastAsia="Times New Roman" w:hAnsi="Times New Roman" w:cs="Times New Roman"/>
          <w:b/>
          <w:bCs/>
          <w:color w:val="000000"/>
        </w:rPr>
        <w:t>2</w:t>
      </w:r>
      <w:r w:rsidRPr="00794EEA">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Visual </w:t>
      </w:r>
      <w:r w:rsidR="0098715E">
        <w:rPr>
          <w:rFonts w:ascii="Times New Roman" w:eastAsia="Times New Roman" w:hAnsi="Times New Roman" w:cs="Times New Roman"/>
          <w:color w:val="000000"/>
        </w:rPr>
        <w:t>Observations Sample before and after coated</w:t>
      </w:r>
    </w:p>
    <w:p w14:paraId="61D3A579" w14:textId="2DE61C3A" w:rsidR="008971E5" w:rsidRDefault="008971E5" w:rsidP="008971E5">
      <w:pPr>
        <w:spacing w:after="240"/>
        <w:jc w:val="both"/>
        <w:rPr>
          <w:rFonts w:ascii="Times New Roman" w:eastAsia="Times New Roman" w:hAnsi="Times New Roman" w:cs="Times New Roman"/>
          <w:color w:val="000000"/>
        </w:rPr>
      </w:pPr>
      <w:r w:rsidRPr="00F476E3">
        <w:rPr>
          <w:rFonts w:ascii="Times New Roman" w:eastAsia="Times New Roman" w:hAnsi="Times New Roman" w:cs="Times New Roman"/>
          <w:color w:val="000000"/>
        </w:rPr>
        <w:t xml:space="preserve">In Figure </w:t>
      </w:r>
      <w:r>
        <w:rPr>
          <w:rFonts w:ascii="Times New Roman" w:eastAsia="Times New Roman" w:hAnsi="Times New Roman" w:cs="Times New Roman"/>
          <w:color w:val="000000"/>
        </w:rPr>
        <w:t xml:space="preserve">3, </w:t>
      </w:r>
      <w:r w:rsidRPr="00F476E3">
        <w:rPr>
          <w:rFonts w:ascii="Times New Roman" w:eastAsia="Times New Roman" w:hAnsi="Times New Roman" w:cs="Times New Roman"/>
          <w:color w:val="000000"/>
        </w:rPr>
        <w:t xml:space="preserve">it is clear the difference between coated and uncoated parts. On the uncoated side, the surface looks flat, while the coated material shows the presence of adhered coating grains. SEM </w:t>
      </w:r>
      <w:r>
        <w:rPr>
          <w:rFonts w:ascii="Times New Roman" w:eastAsia="Times New Roman" w:hAnsi="Times New Roman" w:cs="Times New Roman"/>
          <w:color w:val="000000"/>
        </w:rPr>
        <w:t xml:space="preserve">image of </w:t>
      </w:r>
      <w:r w:rsidRPr="00F476E3">
        <w:rPr>
          <w:rFonts w:ascii="Times New Roman" w:eastAsia="Times New Roman" w:hAnsi="Times New Roman" w:cs="Times New Roman"/>
          <w:color w:val="000000"/>
        </w:rPr>
        <w:t>2</w:t>
      </w:r>
      <w:r>
        <w:rPr>
          <w:rFonts w:ascii="Times New Roman" w:eastAsia="Times New Roman" w:hAnsi="Times New Roman" w:cs="Times New Roman"/>
          <w:color w:val="000000"/>
        </w:rPr>
        <w:t xml:space="preserve"> </w:t>
      </w:r>
      <w:r w:rsidRPr="00F476E3">
        <w:rPr>
          <w:rFonts w:ascii="Times New Roman" w:eastAsia="Times New Roman" w:hAnsi="Times New Roman" w:cs="Times New Roman"/>
          <w:color w:val="000000"/>
        </w:rPr>
        <w:t>(1A)</w:t>
      </w:r>
      <w:r>
        <w:rPr>
          <w:rFonts w:ascii="Times New Roman" w:eastAsia="Times New Roman" w:hAnsi="Times New Roman" w:cs="Times New Roman"/>
          <w:color w:val="000000"/>
        </w:rPr>
        <w:t xml:space="preserve"> sample</w:t>
      </w:r>
      <w:r w:rsidRPr="00F476E3">
        <w:rPr>
          <w:rFonts w:ascii="Times New Roman" w:eastAsia="Times New Roman" w:hAnsi="Times New Roman" w:cs="Times New Roman"/>
          <w:color w:val="000000"/>
        </w:rPr>
        <w:t xml:space="preserve"> shows there is a leak in the tape which should have been tightly closed during electroplating. So, there are electrodes attached to the part of the tape. This can be </w:t>
      </w:r>
      <w:r w:rsidR="007D566D">
        <w:rPr>
          <w:rFonts w:ascii="Times New Roman" w:eastAsia="Times New Roman" w:hAnsi="Times New Roman" w:cs="Times New Roman"/>
          <w:color w:val="000000"/>
        </w:rPr>
        <w:t>obviously</w:t>
      </w:r>
      <w:r w:rsidRPr="00F476E3">
        <w:rPr>
          <w:rFonts w:ascii="Times New Roman" w:eastAsia="Times New Roman" w:hAnsi="Times New Roman" w:cs="Times New Roman"/>
          <w:color w:val="000000"/>
        </w:rPr>
        <w:t xml:space="preserve"> seen in the SEM images that particulates are not evenly distributed and spread on the part. It is covered by the tape and should be clean like the other photos. In the SEM </w:t>
      </w:r>
      <w:r>
        <w:rPr>
          <w:rFonts w:ascii="Times New Roman" w:eastAsia="Times New Roman" w:hAnsi="Times New Roman" w:cs="Times New Roman"/>
          <w:color w:val="000000"/>
        </w:rPr>
        <w:t>image of</w:t>
      </w:r>
      <w:r w:rsidRPr="00F476E3">
        <w:rPr>
          <w:rFonts w:ascii="Times New Roman" w:eastAsia="Times New Roman" w:hAnsi="Times New Roman" w:cs="Times New Roman"/>
          <w:color w:val="000000"/>
        </w:rPr>
        <w:t xml:space="preserve"> 1 (0.5A)</w:t>
      </w:r>
      <w:r>
        <w:rPr>
          <w:rFonts w:ascii="Times New Roman" w:eastAsia="Times New Roman" w:hAnsi="Times New Roman" w:cs="Times New Roman"/>
          <w:color w:val="000000"/>
        </w:rPr>
        <w:t xml:space="preserve"> sample</w:t>
      </w:r>
      <w:r w:rsidRPr="00F476E3">
        <w:rPr>
          <w:rFonts w:ascii="Times New Roman" w:eastAsia="Times New Roman" w:hAnsi="Times New Roman" w:cs="Times New Roman"/>
          <w:color w:val="000000"/>
        </w:rPr>
        <w:t xml:space="preserve">, there is a layer shape with the particulate indicating that is tidier, evenly distributed, and there is a little gap. The gap is also clearly visible in the SEM </w:t>
      </w:r>
      <w:r>
        <w:rPr>
          <w:rFonts w:ascii="Times New Roman" w:eastAsia="Times New Roman" w:hAnsi="Times New Roman" w:cs="Times New Roman"/>
          <w:color w:val="000000"/>
        </w:rPr>
        <w:t>image of</w:t>
      </w:r>
      <w:r w:rsidRPr="00F476E3">
        <w:rPr>
          <w:rFonts w:ascii="Times New Roman" w:eastAsia="Times New Roman" w:hAnsi="Times New Roman" w:cs="Times New Roman"/>
          <w:color w:val="000000"/>
        </w:rPr>
        <w:t xml:space="preserve"> 1 (1.5). The empty gaps also occur on the coated material.  The </w:t>
      </w:r>
      <w:r>
        <w:rPr>
          <w:rFonts w:ascii="Times New Roman" w:eastAsia="Times New Roman" w:hAnsi="Times New Roman" w:cs="Times New Roman"/>
          <w:color w:val="000000"/>
        </w:rPr>
        <w:t>higher current density</w:t>
      </w:r>
      <w:r w:rsidRPr="00F476E3">
        <w:rPr>
          <w:rFonts w:ascii="Times New Roman" w:eastAsia="Times New Roman" w:hAnsi="Times New Roman" w:cs="Times New Roman"/>
          <w:color w:val="000000"/>
        </w:rPr>
        <w:t xml:space="preserve"> is</w:t>
      </w:r>
      <w:r>
        <w:rPr>
          <w:rFonts w:ascii="Times New Roman" w:eastAsia="Times New Roman" w:hAnsi="Times New Roman" w:cs="Times New Roman"/>
          <w:color w:val="000000"/>
        </w:rPr>
        <w:t xml:space="preserve"> used for electroplating,</w:t>
      </w:r>
      <w:r w:rsidRPr="00F476E3">
        <w:rPr>
          <w:rFonts w:ascii="Times New Roman" w:eastAsia="Times New Roman" w:hAnsi="Times New Roman" w:cs="Times New Roman"/>
          <w:color w:val="000000"/>
        </w:rPr>
        <w:t xml:space="preserve"> it can cause the influence of the condition of the coating layer particles. Low current generates more particles that are not melted. Therefore, the binding power of the reinforcing particles is getting low. The low bond strength will result in a low value of coating hardness and thickness. This condition also causes the empty space between the particles to form porosity. Consequently, the corrosion rate obtained is higher</w:t>
      </w:r>
      <w:r>
        <w:rPr>
          <w:rFonts w:ascii="Times New Roman" w:eastAsia="Times New Roman" w:hAnsi="Times New Roman" w:cs="Times New Roman"/>
          <w:color w:val="000000"/>
        </w:rPr>
        <w:t xml:space="preserve">. </w:t>
      </w:r>
      <w:r w:rsidRPr="00F476E3">
        <w:rPr>
          <w:rFonts w:ascii="Times New Roman" w:eastAsia="Times New Roman" w:hAnsi="Times New Roman" w:cs="Times New Roman"/>
          <w:color w:val="000000"/>
        </w:rPr>
        <w:t xml:space="preserve">Meanwhile, the SEM images </w:t>
      </w:r>
      <w:r>
        <w:rPr>
          <w:rFonts w:ascii="Times New Roman" w:eastAsia="Times New Roman" w:hAnsi="Times New Roman" w:cs="Times New Roman"/>
          <w:color w:val="000000"/>
        </w:rPr>
        <w:t>denote</w:t>
      </w:r>
      <w:r w:rsidRPr="00F476E3">
        <w:rPr>
          <w:rFonts w:ascii="Times New Roman" w:eastAsia="Times New Roman" w:hAnsi="Times New Roman" w:cs="Times New Roman"/>
          <w:color w:val="000000"/>
        </w:rPr>
        <w:t xml:space="preserve"> a difference in the size of the coating grains in the electroplating process. For 0.5A of current, it has a larger layer particulate. This can </w:t>
      </w:r>
      <w:r>
        <w:rPr>
          <w:rFonts w:ascii="Times New Roman" w:eastAsia="Times New Roman" w:hAnsi="Times New Roman" w:cs="Times New Roman"/>
          <w:color w:val="000000"/>
        </w:rPr>
        <w:t>occurred</w:t>
      </w:r>
      <w:r w:rsidRPr="00F476E3">
        <w:rPr>
          <w:rFonts w:ascii="Times New Roman" w:eastAsia="Times New Roman" w:hAnsi="Times New Roman" w:cs="Times New Roman"/>
          <w:color w:val="000000"/>
        </w:rPr>
        <w:t xml:space="preserve"> because the layer that is attached and darker.</w:t>
      </w:r>
      <w:r>
        <w:rPr>
          <w:rFonts w:ascii="Times New Roman" w:eastAsia="Times New Roman" w:hAnsi="Times New Roman" w:cs="Times New Roman"/>
          <w:color w:val="000000"/>
        </w:rPr>
        <w:t xml:space="preserve"> Larger grain size of the substrate, the resistance of electrons to penetrate through boundary will decrease the resistance of corrosive attack </w:t>
      </w:r>
      <w:r>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{"citationItems":[{"id":"ITEM-1","itemData":{"abstract":"The investigation into the corrosion performance of nickel electroplating of low carbon steel substrate in Na2CO3 environment was studied. The substrate was heat treated at various tempering temperatures, plated with nickel for 30 minutes and subjected to corrosion in Na2CO3 solution. The microstructure and weight loss technique were adopted to evaluate the corrosion susceptibility of the substrate Na2CO3 medium. From the results, it was observed that the rate of corrosion of nickel plated tempered low carbon steel substrates is significantly low compared to the control (i.e unplated) sample, couple with the good mechanical properties of the steel confirmed it a good option for engineering applications.","author":[{"dropping-particle":"","family":"Momoh","given":"I M","non-dropping-particle":"","parse-names":false,"suffix":""},{"dropping-particle":"","family":"Olateju","given":"O O","non-dropping-particle":"","parse-names":false,"suffix":""},{"dropping-particle":"","family":"Oloruntoba","given":"D T","non-dropping-particle":"","parse-names":false,"suffix":""}],"id":"ITEM-1","issue":"8","issued":{"date-parts":[["2012"]]},"page":"400-404","title":"Investigation on the Corrosion Performance of Nickel Electrodeposited Tempered Steel Substrate","type":"article-journal","volume":"1"},"uris":["http://www.mendeley.com/documents/?uuid=606a3b7f-ddf4-45f4-8999-5400de950326"]}],"mendeley":{"formattedCitation":"[10]","plainTextFormattedCitation":"[10]","previouslyFormattedCitation":"[10]"},"properties":{"noteIndex":0},"schema":"https://github.com/citation-style-language/schema/raw/master/csl-citation.json"}</w:instrText>
      </w:r>
      <w:r>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[10]</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The surface compaction improvement and refinement of grain size not only enhance mechanical properties but also important to increase corrosion resistance </w:t>
      </w:r>
      <w:r>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{"citationItems":[{"id":"ITEM-1","itemData":{"DOI":"10.1016/S1002-0721(12)60260-9","ISSN":"10020721","abstract":"The influence of rare earth chloride LaCl3·7H 2O addition on the microstructural features, phase structure, corrosion resistance and microhardness of nickel-electroplating was investigated. The Watts-type with different additive amounts of LaCl 3·7H2O (0-1.2 g/L) were used in the experiment. Surface morphologies of coatings were examined by scanning electronic microscopy (SEM), transmission electronic microscopy (TEM) was used to measure the coatings' grain size and the microstructure of coatings was detected by X-ray diffraction (XRD). Corrosive investigation was carried out in 3.5 wt.% NaCl solution. The microhardness values of the coatings with different amounts of LaCl3·7H2O were measured, and the mechanism of the variation in microhardness was studied. Results showed that the addition of rare earth lanthanum refined the grain size and improved the surface consistency of the coatings, meanwhile the microhardness and corrosion property of coatings were improved and achieved a maximum with arround 1.0 g/L LaCl 3·7H2O addition in electrolyte. The preferred growth orientation of lanthanum doped coating was crystal face (200), meanwhile the La2Ni7 phase was detected in the nickel coating by XRD and this was due to the induced co-deposition of elements La and Ni. The reason maybe was that the special out-layer electronic structure of element La raised the polarization of Ni cathode deposition, accelerated the nucleation of Ni and reduced hydrogen evolution from cathode surface. © 2013 The Chinese Society of Rare Earths.","author":[{"dropping-particle":"","family":"Wang","given":"Dan","non-dropping-particle":"","parse-names":false,"suffix":""},{"dropping-particle":"","family":"Cheng","given":"Yanfang","non-dropping-particle":"","parse-names":false,"suffix":""},{"dropping-particle":"","family":"Jin","given":"Huiming","non-dropping-particle":"","parse-names":false,"suffix":""},{"dropping-particle":"","family":"Zhang","given":"Jiqun","non-dropping-particle":"","parse-names":false,"suffix":""},{"dropping-particle":"","family":"Gao","given":"Jicheng","non-dropping-particle":"","parse-names":false,"suffix":""}],"container-title":"Journal of Rare Earths","id":"ITEM-1","issue":"2","issued":{"date-parts":[["2013"]]},"page":"209-214","publisher":"The Chinese Society of Rare Earths","title":"Influence of LaCl3 addition on microstructure and properties of nickel-electroplating coating","type":"article-journal","volume":"31"},"uris":["http://www.mendeley.com/documents/?uuid=3d5ef4e6-4218-4a06-9777-a1334e605d2e"]}],"mendeley":{"formattedCitation":"[11]","plainTextFormattedCitation":"[11]","previouslyFormattedCitation":"[11]"},"properties":{"noteIndex":0},"schema":"https://github.com/citation-style-language/schema/raw/master/csl-citation.json"}</w:instrText>
      </w:r>
      <w:r>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[11]</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Regarding to SEM image it has different surface roughness and absolutely correlate to corrosion resistance </w:t>
      </w:r>
      <w:r>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{"citationItems":[{"id":"ITEM-1","itemData":{"DOI":"10.1179/0020296712Z.0000000007","ISSN":"00202967","abstract":"Impedance spectroscopy recorded at the open circuit potential in 1M H 2SO 4 at 293 K is shown to provide a convenient test for detecting the degree of through porosity in electroplated nickel coatings, electrodeposited from a Watts bath, on mild steel. The impedance data can be interpreted in terms of a simple equivalent circuit, and the corrosion resistance provides a reliable guide to the quality of the deposit. The quantitative estimation of porosity from these data is considered. © 2012 Institute of Metal Finishing.","author":[{"dropping-particle":"","family":"Juskowiak-Brenska","given":"A.","non-dropping-particle":"","parse-names":false,"suffix":""},{"dropping-particle":"","family":"Lapinski","given":"J.","non-dropping-particle":"","parse-names":false,"suffix":""},{"dropping-particle":"","family":"Pletcher","given":"D.","non-dropping-particle":"","parse-names":false,"suffix":""},{"dropping-particle":"","family":"Walsh","given":"F. C.","non-dropping-particle":"","parse-names":false,"suffix":""}],"container-title":"Transactions of the Institute of Metal Finishing","id":"ITEM-1","issue":"3","issued":{"date-parts":[["2012"]]},"page":"156-160","title":"Porosity of nickel electrodeposits on mild steel using electrochemical impedance spectroscopy","type":"article-journal","volume":"90"},"uris":["http://www.mendeley.com/documents/?uuid=38dde491-fe27-4007-9744-7e093740dcd5"]}],"mendeley":{"formattedCitation":"[9]","plainTextFormattedCitation":"[9]","previouslyFormattedCitation":"[9]"},"properties":{"noteIndex":0},"schema":"https://github.com/citation-style-language/schema/raw/master/csl-citation.json"}</w:instrText>
      </w:r>
      <w:r>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[9]</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p>
    <w:p w14:paraId="38E26F46" w14:textId="77777777" w:rsidR="008971E5" w:rsidRDefault="008971E5" w:rsidP="0098715E">
      <w:pPr>
        <w:spacing w:after="240"/>
        <w:jc w:val="center"/>
        <w:rPr>
          <w:rFonts w:ascii="Times New Roman" w:eastAsia="Times New Roman" w:hAnsi="Times New Roman" w:cs="Times New Roman"/>
          <w:color w:val="000000"/>
        </w:rPr>
      </w:pPr>
    </w:p>
    <w:p w14:paraId="07B6E690" w14:textId="3B699B1D" w:rsidR="00B0531B" w:rsidRDefault="00B0531B" w:rsidP="0098715E">
      <w:pPr>
        <w:spacing w:after="240"/>
        <w:jc w:val="center"/>
        <w:rPr>
          <w:rFonts w:ascii="Times New Roman" w:eastAsia="Times New Roman" w:hAnsi="Times New Roman" w:cs="Times New Roman"/>
          <w:color w:val="000000"/>
        </w:rPr>
      </w:pPr>
      <w:r>
        <w:rPr>
          <w:noProof/>
          <w:lang w:val="en-US" w:eastAsia="en-US"/>
        </w:rPr>
        <w:lastRenderedPageBreak/>
        <w:drawing>
          <wp:inline distT="0" distB="0" distL="0" distR="0" wp14:anchorId="5CB8224D" wp14:editId="701ADA82">
            <wp:extent cx="4821621" cy="527348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3243" cy="5275256"/>
                    </a:xfrm>
                    <a:prstGeom prst="rect">
                      <a:avLst/>
                    </a:prstGeom>
                    <a:noFill/>
                    <a:ln>
                      <a:noFill/>
                    </a:ln>
                  </pic:spPr>
                </pic:pic>
              </a:graphicData>
            </a:graphic>
          </wp:inline>
        </w:drawing>
      </w:r>
    </w:p>
    <w:p w14:paraId="5D706919" w14:textId="54C9BCF1" w:rsidR="0098715E" w:rsidRDefault="0098715E" w:rsidP="0098715E">
      <w:pPr>
        <w:spacing w:after="240"/>
        <w:jc w:val="center"/>
        <w:rPr>
          <w:rFonts w:ascii="Times New Roman" w:eastAsia="Times New Roman" w:hAnsi="Times New Roman" w:cs="Times New Roman"/>
          <w:color w:val="000000"/>
        </w:rPr>
      </w:pPr>
      <w:r w:rsidRPr="00794EEA">
        <w:rPr>
          <w:rFonts w:ascii="Times New Roman" w:eastAsia="Times New Roman" w:hAnsi="Times New Roman" w:cs="Times New Roman"/>
          <w:b/>
          <w:bCs/>
          <w:color w:val="000000"/>
        </w:rPr>
        <w:t>Figure</w:t>
      </w:r>
      <w:r w:rsidR="00794EEA" w:rsidRPr="00794EEA">
        <w:rPr>
          <w:rFonts w:ascii="Times New Roman" w:eastAsia="Times New Roman" w:hAnsi="Times New Roman" w:cs="Times New Roman"/>
          <w:b/>
          <w:bCs/>
          <w:color w:val="000000"/>
        </w:rPr>
        <w:t xml:space="preserve"> 3</w:t>
      </w:r>
      <w:r>
        <w:rPr>
          <w:rFonts w:ascii="Times New Roman" w:eastAsia="Times New Roman" w:hAnsi="Times New Roman" w:cs="Times New Roman"/>
          <w:color w:val="000000"/>
        </w:rPr>
        <w:t>. SEM image samples after coated using various current and media of electroplating</w:t>
      </w:r>
    </w:p>
    <w:p w14:paraId="593B6C54" w14:textId="687800C1" w:rsidR="00D94CB0" w:rsidRDefault="00D94CB0" w:rsidP="00D94CB0">
      <w:pPr>
        <w:spacing w:after="240"/>
        <w:jc w:val="both"/>
        <w:rPr>
          <w:rFonts w:ascii="Times New Roman" w:eastAsia="Times New Roman" w:hAnsi="Times New Roman" w:cs="Times New Roman"/>
          <w:color w:val="000000"/>
        </w:rPr>
      </w:pPr>
      <w:r w:rsidRPr="00D94CB0">
        <w:rPr>
          <w:rFonts w:ascii="Times New Roman" w:eastAsia="Times New Roman" w:hAnsi="Times New Roman" w:cs="Times New Roman"/>
          <w:color w:val="000000"/>
        </w:rPr>
        <w:t>Figures 4 present</w:t>
      </w:r>
      <w:r w:rsidR="00FF48B5">
        <w:rPr>
          <w:rFonts w:ascii="Times New Roman" w:eastAsia="Times New Roman" w:hAnsi="Times New Roman" w:cs="Times New Roman"/>
          <w:color w:val="000000"/>
        </w:rPr>
        <w:t>s</w:t>
      </w:r>
      <w:r w:rsidRPr="00D94CB0">
        <w:rPr>
          <w:rFonts w:ascii="Times New Roman" w:eastAsia="Times New Roman" w:hAnsi="Times New Roman" w:cs="Times New Roman"/>
          <w:color w:val="000000"/>
        </w:rPr>
        <w:t xml:space="preserve"> the XRD results after electroplating, the Fe</w:t>
      </w:r>
      <w:r w:rsidRPr="00087299">
        <w:rPr>
          <w:rFonts w:ascii="Times New Roman" w:eastAsia="Times New Roman" w:hAnsi="Times New Roman" w:cs="Times New Roman"/>
          <w:color w:val="000000"/>
          <w:vertAlign w:val="subscript"/>
        </w:rPr>
        <w:t>0.64</w:t>
      </w:r>
      <w:r w:rsidRPr="00D94CB0">
        <w:rPr>
          <w:rFonts w:ascii="Times New Roman" w:eastAsia="Times New Roman" w:hAnsi="Times New Roman" w:cs="Times New Roman"/>
          <w:color w:val="000000"/>
        </w:rPr>
        <w:t>Ni</w:t>
      </w:r>
      <w:r w:rsidRPr="00087299">
        <w:rPr>
          <w:rFonts w:ascii="Times New Roman" w:eastAsia="Times New Roman" w:hAnsi="Times New Roman" w:cs="Times New Roman"/>
          <w:color w:val="000000"/>
          <w:vertAlign w:val="subscript"/>
        </w:rPr>
        <w:t>0.36</w:t>
      </w:r>
      <w:r w:rsidRPr="00D94CB0">
        <w:rPr>
          <w:rFonts w:ascii="Times New Roman" w:eastAsia="Times New Roman" w:hAnsi="Times New Roman" w:cs="Times New Roman"/>
          <w:color w:val="000000"/>
        </w:rPr>
        <w:t xml:space="preserve"> alloy phase (JCPDS card no 47-1405), and NiFe</w:t>
      </w:r>
      <w:r w:rsidRPr="00087299">
        <w:rPr>
          <w:rFonts w:ascii="Times New Roman" w:eastAsia="Times New Roman" w:hAnsi="Times New Roman" w:cs="Times New Roman"/>
          <w:color w:val="000000"/>
          <w:vertAlign w:val="subscript"/>
        </w:rPr>
        <w:t>2</w:t>
      </w:r>
      <w:r w:rsidRPr="00D94CB0">
        <w:rPr>
          <w:rFonts w:ascii="Times New Roman" w:eastAsia="Times New Roman" w:hAnsi="Times New Roman" w:cs="Times New Roman"/>
          <w:color w:val="000000"/>
        </w:rPr>
        <w:t>O</w:t>
      </w:r>
      <w:r w:rsidRPr="00087299">
        <w:rPr>
          <w:rFonts w:ascii="Times New Roman" w:eastAsia="Times New Roman" w:hAnsi="Times New Roman" w:cs="Times New Roman"/>
          <w:color w:val="000000"/>
          <w:vertAlign w:val="subscript"/>
        </w:rPr>
        <w:t>4</w:t>
      </w:r>
      <w:r w:rsidRPr="00D94CB0">
        <w:rPr>
          <w:rFonts w:ascii="Times New Roman" w:eastAsia="Times New Roman" w:hAnsi="Times New Roman" w:cs="Times New Roman"/>
          <w:color w:val="000000"/>
        </w:rPr>
        <w:t xml:space="preserve"> oxides (JCPDS card no 54-0964) was appeared</w:t>
      </w:r>
      <w:r w:rsidR="008F5C77">
        <w:rPr>
          <w:rFonts w:ascii="Times New Roman" w:eastAsia="Times New Roman" w:hAnsi="Times New Roman" w:cs="Times New Roman"/>
          <w:color w:val="000000"/>
        </w:rPr>
        <w:t xml:space="preserve"> </w:t>
      </w:r>
      <w:r w:rsidR="008F5C77">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author":[{"dropping-particle":"Dos","family":"Santos","given":"CM","non-dropping-particle":"","parse-names":false,"suffix":""},{"dropping-particle":"","family":"Martins","given":"AFN","non-dropping-particle":"","parse-names":false,"suffix":""},{"dropping-particle":"","family":"…","given":"BC Costa - Journal of","non-dropping-particle":"","parse-names":false,"suffix":""},{"dropping-particle":"","family":"2016","given":"undefined","non-dropping-particle":"","parse-names":false,"suffix":""}],"container-title":"hindawi.com","id":"ITEM-1","issued":{"date-parts":[["0"]]},"title":"Synthesis of FeNi Alloy Nanomaterials by proteic sol-gel method: crystallographic, morphological, and magnetic Properties","type":"article-journal"},"uris":["http://www.mendeley.com/documents/?uuid=ffc694b5-5664-3a45-88db-85aeff107699"]}],"mendeley":{"formattedCitation":"[12]","plainTextFormattedCitation":"[12]","previouslyFormattedCitation":"[12]"},"properties":{"noteIndex":0},"schema":"https://github.com/citation-style-language/schema/raw/master/csl-citation.json"}</w:instrText>
      </w:r>
      <w:r w:rsidR="008F5C77">
        <w:rPr>
          <w:rFonts w:ascii="Times New Roman" w:eastAsia="Times New Roman" w:hAnsi="Times New Roman" w:cs="Times New Roman"/>
          <w:color w:val="000000"/>
        </w:rPr>
        <w:fldChar w:fldCharType="separate"/>
      </w:r>
      <w:r w:rsidR="00A57585" w:rsidRPr="00A57585">
        <w:rPr>
          <w:rFonts w:ascii="Times New Roman" w:eastAsia="Times New Roman" w:hAnsi="Times New Roman" w:cs="Times New Roman"/>
          <w:noProof/>
          <w:color w:val="000000"/>
        </w:rPr>
        <w:t>[12]</w:t>
      </w:r>
      <w:r w:rsidR="008F5C77">
        <w:rPr>
          <w:rFonts w:ascii="Times New Roman" w:eastAsia="Times New Roman" w:hAnsi="Times New Roman" w:cs="Times New Roman"/>
          <w:color w:val="000000"/>
        </w:rPr>
        <w:fldChar w:fldCharType="end"/>
      </w:r>
      <w:r w:rsidRPr="00D94CB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E92F18">
        <w:rPr>
          <w:rFonts w:ascii="Times New Roman" w:eastAsia="Times New Roman" w:hAnsi="Times New Roman" w:cs="Times New Roman"/>
          <w:color w:val="000000"/>
        </w:rPr>
        <w:t xml:space="preserve">There is no shift peak for all various samples and </w:t>
      </w:r>
      <w:r w:rsidR="00E92F18" w:rsidRPr="00E92F18">
        <w:rPr>
          <w:rFonts w:ascii="Times New Roman" w:eastAsia="Times New Roman" w:hAnsi="Times New Roman" w:cs="Times New Roman"/>
          <w:color w:val="000000"/>
        </w:rPr>
        <w:t xml:space="preserve">slight peaks of XRD pattern </w:t>
      </w:r>
      <w:r w:rsidR="00E92F18">
        <w:rPr>
          <w:rFonts w:ascii="Times New Roman" w:eastAsia="Times New Roman" w:hAnsi="Times New Roman" w:cs="Times New Roman"/>
          <w:color w:val="000000"/>
        </w:rPr>
        <w:t xml:space="preserve">indicates </w:t>
      </w:r>
      <w:r w:rsidR="00E92F18" w:rsidRPr="00E92F18">
        <w:rPr>
          <w:rFonts w:ascii="Times New Roman" w:eastAsia="Times New Roman" w:hAnsi="Times New Roman" w:cs="Times New Roman"/>
          <w:color w:val="000000"/>
        </w:rPr>
        <w:t>crystalline structure</w:t>
      </w:r>
      <w:r w:rsidR="00E92F18">
        <w:rPr>
          <w:rFonts w:ascii="Times New Roman" w:eastAsia="Times New Roman" w:hAnsi="Times New Roman" w:cs="Times New Roman"/>
          <w:color w:val="000000"/>
        </w:rPr>
        <w:t xml:space="preserve"> </w:t>
      </w:r>
      <w:r w:rsidR="00E92F18">
        <w:rPr>
          <w:rFonts w:ascii="Times New Roman" w:eastAsia="Times New Roman" w:hAnsi="Times New Roman" w:cs="Times New Roman"/>
          <w:color w:val="000000"/>
        </w:rPr>
        <w:fldChar w:fldCharType="begin" w:fldLock="1"/>
      </w:r>
      <w:r w:rsidR="00E92F18">
        <w:rPr>
          <w:rFonts w:ascii="Times New Roman" w:eastAsia="Times New Roman" w:hAnsi="Times New Roman" w:cs="Times New Roman"/>
          <w:color w:val="000000"/>
        </w:rPr>
        <w:instrText>ADDIN CSL_CITATION {"citationItems":[{"id":"ITEM-1","itemData":{"DOI":"10.1088/1757-899X/462/1/012012","ISSN":"1757899X","abstract":"Materials for some component must be through machining processes, for example, is a lathe. Lathe causes internal stress. One of many ways to avoid the internal stress is normalising. Normalising of the heat treatment is heating materials above austenite temperature, holding for a period for transformation and air cooling. This research was conducted to analyse the effect of holding time and temperature normalising of 316L stainless steel toward hardness and microstructure. Hardness testing was measured by microhardness Vickers tester, and the characterisation was used optical microscope and XRD. The highest hardness was obtained 193.2 HVN from normalising with a temperature of 800°C and holding time of 30 minutes, while the lowest was 166.3 HV using 950°C and 90 minutes. The microstructure was obtained austenite and ferrite phase. The normalised specimen had a wider peak profile than the unnormalised specimen, can be observed at 50.9° of the 2θ angle which had bigger FWHM.","author":[{"dropping-particle":"","family":"Setyowati","given":"V. A.","non-dropping-particle":"","parse-names":false,"suffix":""},{"dropping-particle":"","family":"Suheni","given":"","non-dropping-particle":"","parse-names":false,"suffix":""},{"dropping-particle":"","family":"Widodo","given":"E. W.R.","non-dropping-particle":"","parse-names":false,"suffix":""},{"dropping-particle":"","family":"Hermanto","given":"S. A.","non-dropping-particle":"","parse-names":false,"suffix":""}],"container-title":"IOP Conference Series: Materials Science and Engineering","id":"ITEM-1","issue":"1","issued":{"date-parts":[["2019","1","8"]]},"page":"012012","publisher":"Institute of Physics Publishing","title":"Normalising of 316L Stainless Steel using Temperature and Holding Time Variations","type":"paper-conference","volume":"462"},"uris":["http://www.mendeley.com/documents/?uuid=7aab0474-8d7e-3e79-ae6a-fff505fe0eaf"]}],"mendeley":{"formattedCitation":"[13]","plainTextFormattedCitation":"[13]"},"properties":{"noteIndex":0},"schema":"https://github.com/citation-style-language/schema/raw/master/csl-citation.json"}</w:instrText>
      </w:r>
      <w:r w:rsidR="00E92F18">
        <w:rPr>
          <w:rFonts w:ascii="Times New Roman" w:eastAsia="Times New Roman" w:hAnsi="Times New Roman" w:cs="Times New Roman"/>
          <w:color w:val="000000"/>
        </w:rPr>
        <w:fldChar w:fldCharType="separate"/>
      </w:r>
      <w:r w:rsidR="00E92F18" w:rsidRPr="00E92F18">
        <w:rPr>
          <w:rFonts w:ascii="Times New Roman" w:eastAsia="Times New Roman" w:hAnsi="Times New Roman" w:cs="Times New Roman"/>
          <w:noProof/>
          <w:color w:val="000000"/>
        </w:rPr>
        <w:t>[13]</w:t>
      </w:r>
      <w:r w:rsidR="00E92F18">
        <w:rPr>
          <w:rFonts w:ascii="Times New Roman" w:eastAsia="Times New Roman" w:hAnsi="Times New Roman" w:cs="Times New Roman"/>
          <w:color w:val="000000"/>
        </w:rPr>
        <w:fldChar w:fldCharType="end"/>
      </w:r>
      <w:r w:rsidR="00E92F18">
        <w:rPr>
          <w:rFonts w:ascii="Times New Roman" w:eastAsia="Times New Roman" w:hAnsi="Times New Roman" w:cs="Times New Roman"/>
          <w:color w:val="000000"/>
        </w:rPr>
        <w:t xml:space="preserve">. </w:t>
      </w:r>
      <w:proofErr w:type="gramStart"/>
      <w:r w:rsidRPr="00D94CB0">
        <w:rPr>
          <w:rFonts w:ascii="Times New Roman" w:eastAsia="Times New Roman" w:hAnsi="Times New Roman" w:cs="Times New Roman"/>
          <w:color w:val="000000"/>
        </w:rPr>
        <w:t>The</w:t>
      </w:r>
      <w:proofErr w:type="gramEnd"/>
      <w:r w:rsidRPr="00D94CB0">
        <w:rPr>
          <w:rFonts w:ascii="Times New Roman" w:eastAsia="Times New Roman" w:hAnsi="Times New Roman" w:cs="Times New Roman"/>
          <w:color w:val="000000"/>
        </w:rPr>
        <w:t xml:space="preserve"> XRD image in the figure shows the presence of a new compound formed in the coating product. The most dominant compound is </w:t>
      </w:r>
      <w:r w:rsidR="00087299" w:rsidRPr="00D94CB0">
        <w:rPr>
          <w:rFonts w:ascii="Times New Roman" w:eastAsia="Times New Roman" w:hAnsi="Times New Roman" w:cs="Times New Roman"/>
          <w:color w:val="000000"/>
        </w:rPr>
        <w:t>Fe</w:t>
      </w:r>
      <w:r w:rsidR="00087299" w:rsidRPr="00087299">
        <w:rPr>
          <w:rFonts w:ascii="Times New Roman" w:eastAsia="Times New Roman" w:hAnsi="Times New Roman" w:cs="Times New Roman"/>
          <w:color w:val="000000"/>
          <w:vertAlign w:val="subscript"/>
        </w:rPr>
        <w:t>0.64</w:t>
      </w:r>
      <w:r w:rsidR="00087299" w:rsidRPr="00D94CB0">
        <w:rPr>
          <w:rFonts w:ascii="Times New Roman" w:eastAsia="Times New Roman" w:hAnsi="Times New Roman" w:cs="Times New Roman"/>
          <w:color w:val="000000"/>
        </w:rPr>
        <w:t>Ni</w:t>
      </w:r>
      <w:r w:rsidR="00087299" w:rsidRPr="00087299">
        <w:rPr>
          <w:rFonts w:ascii="Times New Roman" w:eastAsia="Times New Roman" w:hAnsi="Times New Roman" w:cs="Times New Roman"/>
          <w:color w:val="000000"/>
          <w:vertAlign w:val="subscript"/>
        </w:rPr>
        <w:t>0.36</w:t>
      </w:r>
      <w:r w:rsidRPr="00D94CB0">
        <w:rPr>
          <w:rFonts w:ascii="Times New Roman" w:eastAsia="Times New Roman" w:hAnsi="Times New Roman" w:cs="Times New Roman"/>
          <w:color w:val="000000"/>
        </w:rPr>
        <w:t xml:space="preserve">. There is a </w:t>
      </w:r>
      <w:r w:rsidR="00087299" w:rsidRPr="00D94CB0">
        <w:rPr>
          <w:rFonts w:ascii="Times New Roman" w:eastAsia="Times New Roman" w:hAnsi="Times New Roman" w:cs="Times New Roman"/>
          <w:color w:val="000000"/>
        </w:rPr>
        <w:t>NiFe</w:t>
      </w:r>
      <w:r w:rsidR="00087299" w:rsidRPr="00087299">
        <w:rPr>
          <w:rFonts w:ascii="Times New Roman" w:eastAsia="Times New Roman" w:hAnsi="Times New Roman" w:cs="Times New Roman"/>
          <w:color w:val="000000"/>
          <w:vertAlign w:val="subscript"/>
        </w:rPr>
        <w:t>2</w:t>
      </w:r>
      <w:r w:rsidR="00087299" w:rsidRPr="00D94CB0">
        <w:rPr>
          <w:rFonts w:ascii="Times New Roman" w:eastAsia="Times New Roman" w:hAnsi="Times New Roman" w:cs="Times New Roman"/>
          <w:color w:val="000000"/>
        </w:rPr>
        <w:t>O</w:t>
      </w:r>
      <w:r w:rsidR="00087299" w:rsidRPr="00087299">
        <w:rPr>
          <w:rFonts w:ascii="Times New Roman" w:eastAsia="Times New Roman" w:hAnsi="Times New Roman" w:cs="Times New Roman"/>
          <w:color w:val="000000"/>
          <w:vertAlign w:val="subscript"/>
        </w:rPr>
        <w:t>4</w:t>
      </w:r>
      <w:r w:rsidRPr="00D94CB0">
        <w:rPr>
          <w:rFonts w:ascii="Times New Roman" w:eastAsia="Times New Roman" w:hAnsi="Times New Roman" w:cs="Times New Roman"/>
          <w:color w:val="000000"/>
        </w:rPr>
        <w:t xml:space="preserve"> compound when coated with a current of 0.5A and 1A but no current conditions of 1.5A are visible. The opposite condition occurs when using electrolytic media with solution composition 2. The dominant compound is </w:t>
      </w:r>
      <w:r w:rsidR="00087299" w:rsidRPr="00D94CB0">
        <w:rPr>
          <w:rFonts w:ascii="Times New Roman" w:eastAsia="Times New Roman" w:hAnsi="Times New Roman" w:cs="Times New Roman"/>
          <w:color w:val="000000"/>
        </w:rPr>
        <w:t>Fe</w:t>
      </w:r>
      <w:r w:rsidR="00087299" w:rsidRPr="00087299">
        <w:rPr>
          <w:rFonts w:ascii="Times New Roman" w:eastAsia="Times New Roman" w:hAnsi="Times New Roman" w:cs="Times New Roman"/>
          <w:color w:val="000000"/>
          <w:vertAlign w:val="subscript"/>
        </w:rPr>
        <w:t>0.64</w:t>
      </w:r>
      <w:r w:rsidR="00087299" w:rsidRPr="00D94CB0">
        <w:rPr>
          <w:rFonts w:ascii="Times New Roman" w:eastAsia="Times New Roman" w:hAnsi="Times New Roman" w:cs="Times New Roman"/>
          <w:color w:val="000000"/>
        </w:rPr>
        <w:t>Ni</w:t>
      </w:r>
      <w:r w:rsidR="00087299" w:rsidRPr="00087299">
        <w:rPr>
          <w:rFonts w:ascii="Times New Roman" w:eastAsia="Times New Roman" w:hAnsi="Times New Roman" w:cs="Times New Roman"/>
          <w:color w:val="000000"/>
          <w:vertAlign w:val="subscript"/>
        </w:rPr>
        <w:t>0.36</w:t>
      </w:r>
      <w:r w:rsidR="00087299" w:rsidRPr="00D94CB0">
        <w:rPr>
          <w:rFonts w:ascii="Times New Roman" w:eastAsia="Times New Roman" w:hAnsi="Times New Roman" w:cs="Times New Roman"/>
          <w:color w:val="000000"/>
        </w:rPr>
        <w:t xml:space="preserve"> </w:t>
      </w:r>
      <w:r w:rsidRPr="00D94CB0">
        <w:rPr>
          <w:rFonts w:ascii="Times New Roman" w:eastAsia="Times New Roman" w:hAnsi="Times New Roman" w:cs="Times New Roman"/>
          <w:color w:val="000000"/>
        </w:rPr>
        <w:t xml:space="preserve">for the three variations of the current, but the </w:t>
      </w:r>
      <w:r w:rsidR="00087299" w:rsidRPr="00D94CB0">
        <w:rPr>
          <w:rFonts w:ascii="Times New Roman" w:eastAsia="Times New Roman" w:hAnsi="Times New Roman" w:cs="Times New Roman"/>
          <w:color w:val="000000"/>
        </w:rPr>
        <w:t>NiFe</w:t>
      </w:r>
      <w:r w:rsidR="00087299" w:rsidRPr="00087299">
        <w:rPr>
          <w:rFonts w:ascii="Times New Roman" w:eastAsia="Times New Roman" w:hAnsi="Times New Roman" w:cs="Times New Roman"/>
          <w:color w:val="000000"/>
          <w:vertAlign w:val="subscript"/>
        </w:rPr>
        <w:t>2</w:t>
      </w:r>
      <w:r w:rsidR="00087299" w:rsidRPr="00D94CB0">
        <w:rPr>
          <w:rFonts w:ascii="Times New Roman" w:eastAsia="Times New Roman" w:hAnsi="Times New Roman" w:cs="Times New Roman"/>
          <w:color w:val="000000"/>
        </w:rPr>
        <w:t>O</w:t>
      </w:r>
      <w:r w:rsidR="00087299" w:rsidRPr="00087299">
        <w:rPr>
          <w:rFonts w:ascii="Times New Roman" w:eastAsia="Times New Roman" w:hAnsi="Times New Roman" w:cs="Times New Roman"/>
          <w:color w:val="000000"/>
          <w:vertAlign w:val="subscript"/>
        </w:rPr>
        <w:t>4</w:t>
      </w:r>
      <w:r w:rsidRPr="00D94CB0">
        <w:rPr>
          <w:rFonts w:ascii="Times New Roman" w:eastAsia="Times New Roman" w:hAnsi="Times New Roman" w:cs="Times New Roman"/>
          <w:color w:val="000000"/>
        </w:rPr>
        <w:t xml:space="preserve"> compound is only formed when the current used during electroplating is 1.5A. A different thing happens in electrolyte 3 where the metal coated with a current of 1A is formed by </w:t>
      </w:r>
      <w:r w:rsidR="00087299" w:rsidRPr="00D94CB0">
        <w:rPr>
          <w:rFonts w:ascii="Times New Roman" w:eastAsia="Times New Roman" w:hAnsi="Times New Roman" w:cs="Times New Roman"/>
          <w:color w:val="000000"/>
        </w:rPr>
        <w:t>NiFe</w:t>
      </w:r>
      <w:r w:rsidR="00087299" w:rsidRPr="00087299">
        <w:rPr>
          <w:rFonts w:ascii="Times New Roman" w:eastAsia="Times New Roman" w:hAnsi="Times New Roman" w:cs="Times New Roman"/>
          <w:color w:val="000000"/>
          <w:vertAlign w:val="subscript"/>
        </w:rPr>
        <w:t>2</w:t>
      </w:r>
      <w:r w:rsidR="00087299" w:rsidRPr="00D94CB0">
        <w:rPr>
          <w:rFonts w:ascii="Times New Roman" w:eastAsia="Times New Roman" w:hAnsi="Times New Roman" w:cs="Times New Roman"/>
          <w:color w:val="000000"/>
        </w:rPr>
        <w:t>O</w:t>
      </w:r>
      <w:r w:rsidR="00087299" w:rsidRPr="00087299">
        <w:rPr>
          <w:rFonts w:ascii="Times New Roman" w:eastAsia="Times New Roman" w:hAnsi="Times New Roman" w:cs="Times New Roman"/>
          <w:color w:val="000000"/>
          <w:vertAlign w:val="subscript"/>
        </w:rPr>
        <w:t>4</w:t>
      </w:r>
      <w:r w:rsidRPr="00D94CB0">
        <w:rPr>
          <w:rFonts w:ascii="Times New Roman" w:eastAsia="Times New Roman" w:hAnsi="Times New Roman" w:cs="Times New Roman"/>
          <w:color w:val="000000"/>
        </w:rPr>
        <w:t xml:space="preserve"> and </w:t>
      </w:r>
      <w:r w:rsidR="00087299" w:rsidRPr="00D94CB0">
        <w:rPr>
          <w:rFonts w:ascii="Times New Roman" w:eastAsia="Times New Roman" w:hAnsi="Times New Roman" w:cs="Times New Roman"/>
          <w:color w:val="000000"/>
        </w:rPr>
        <w:t>Fe</w:t>
      </w:r>
      <w:r w:rsidR="00087299" w:rsidRPr="00087299">
        <w:rPr>
          <w:rFonts w:ascii="Times New Roman" w:eastAsia="Times New Roman" w:hAnsi="Times New Roman" w:cs="Times New Roman"/>
          <w:color w:val="000000"/>
          <w:vertAlign w:val="subscript"/>
        </w:rPr>
        <w:t>0.64</w:t>
      </w:r>
      <w:r w:rsidR="00087299" w:rsidRPr="00D94CB0">
        <w:rPr>
          <w:rFonts w:ascii="Times New Roman" w:eastAsia="Times New Roman" w:hAnsi="Times New Roman" w:cs="Times New Roman"/>
          <w:color w:val="000000"/>
        </w:rPr>
        <w:t>Ni</w:t>
      </w:r>
      <w:r w:rsidR="00087299" w:rsidRPr="00087299">
        <w:rPr>
          <w:rFonts w:ascii="Times New Roman" w:eastAsia="Times New Roman" w:hAnsi="Times New Roman" w:cs="Times New Roman"/>
          <w:color w:val="000000"/>
          <w:vertAlign w:val="subscript"/>
        </w:rPr>
        <w:t>0.36</w:t>
      </w:r>
      <w:r w:rsidR="00087299" w:rsidRPr="00D94CB0">
        <w:rPr>
          <w:rFonts w:ascii="Times New Roman" w:eastAsia="Times New Roman" w:hAnsi="Times New Roman" w:cs="Times New Roman"/>
          <w:color w:val="000000"/>
        </w:rPr>
        <w:t xml:space="preserve"> </w:t>
      </w:r>
      <w:r w:rsidRPr="00D94CB0">
        <w:rPr>
          <w:rFonts w:ascii="Times New Roman" w:eastAsia="Times New Roman" w:hAnsi="Times New Roman" w:cs="Times New Roman"/>
          <w:color w:val="000000"/>
        </w:rPr>
        <w:t xml:space="preserve">compounds, while in other variations only </w:t>
      </w:r>
      <w:r w:rsidR="00087299" w:rsidRPr="00D94CB0">
        <w:rPr>
          <w:rFonts w:ascii="Times New Roman" w:eastAsia="Times New Roman" w:hAnsi="Times New Roman" w:cs="Times New Roman"/>
          <w:color w:val="000000"/>
        </w:rPr>
        <w:t>Fe</w:t>
      </w:r>
      <w:r w:rsidR="00087299" w:rsidRPr="00087299">
        <w:rPr>
          <w:rFonts w:ascii="Times New Roman" w:eastAsia="Times New Roman" w:hAnsi="Times New Roman" w:cs="Times New Roman"/>
          <w:color w:val="000000"/>
          <w:vertAlign w:val="subscript"/>
        </w:rPr>
        <w:t>0.64</w:t>
      </w:r>
      <w:r w:rsidR="00087299" w:rsidRPr="00D94CB0">
        <w:rPr>
          <w:rFonts w:ascii="Times New Roman" w:eastAsia="Times New Roman" w:hAnsi="Times New Roman" w:cs="Times New Roman"/>
          <w:color w:val="000000"/>
        </w:rPr>
        <w:t>Ni</w:t>
      </w:r>
      <w:r w:rsidR="00087299" w:rsidRPr="00087299">
        <w:rPr>
          <w:rFonts w:ascii="Times New Roman" w:eastAsia="Times New Roman" w:hAnsi="Times New Roman" w:cs="Times New Roman"/>
          <w:color w:val="000000"/>
          <w:vertAlign w:val="subscript"/>
        </w:rPr>
        <w:t>0.36</w:t>
      </w:r>
      <w:r w:rsidR="00087299" w:rsidRPr="00D94CB0">
        <w:rPr>
          <w:rFonts w:ascii="Times New Roman" w:eastAsia="Times New Roman" w:hAnsi="Times New Roman" w:cs="Times New Roman"/>
          <w:color w:val="000000"/>
        </w:rPr>
        <w:t xml:space="preserve"> </w:t>
      </w:r>
      <w:r w:rsidRPr="00D94CB0">
        <w:rPr>
          <w:rFonts w:ascii="Times New Roman" w:eastAsia="Times New Roman" w:hAnsi="Times New Roman" w:cs="Times New Roman"/>
          <w:color w:val="000000"/>
        </w:rPr>
        <w:t>compounds are formed.</w:t>
      </w:r>
      <w:r>
        <w:rPr>
          <w:rFonts w:ascii="Times New Roman" w:eastAsia="Times New Roman" w:hAnsi="Times New Roman" w:cs="Times New Roman"/>
          <w:color w:val="000000"/>
        </w:rPr>
        <w:t xml:space="preserve"> </w:t>
      </w:r>
      <w:r w:rsidRPr="00D94CB0">
        <w:rPr>
          <w:rFonts w:ascii="Times New Roman" w:eastAsia="Times New Roman" w:hAnsi="Times New Roman" w:cs="Times New Roman"/>
          <w:color w:val="000000"/>
        </w:rPr>
        <w:t xml:space="preserve">Peak at position </w:t>
      </w:r>
      <w:r w:rsidR="00087299">
        <w:rPr>
          <w:rFonts w:ascii="Times New Roman" w:eastAsia="Times New Roman" w:hAnsi="Times New Roman" w:cs="Times New Roman"/>
          <w:color w:val="000000"/>
        </w:rPr>
        <w:t>2ɵ</w:t>
      </w:r>
      <w:r w:rsidRPr="00D94CB0">
        <w:rPr>
          <w:rFonts w:ascii="Times New Roman" w:eastAsia="Times New Roman" w:hAnsi="Times New Roman" w:cs="Times New Roman"/>
          <w:color w:val="000000"/>
        </w:rPr>
        <w:t xml:space="preserve"> </w:t>
      </w:r>
      <w:r w:rsidR="00E92F18">
        <w:rPr>
          <w:rFonts w:ascii="Times New Roman" w:eastAsia="Times New Roman" w:hAnsi="Times New Roman" w:cs="Times New Roman"/>
          <w:color w:val="000000"/>
        </w:rPr>
        <w:t xml:space="preserve">of </w:t>
      </w:r>
      <w:r w:rsidRPr="00D94CB0">
        <w:rPr>
          <w:rFonts w:ascii="Times New Roman" w:eastAsia="Times New Roman" w:hAnsi="Times New Roman" w:cs="Times New Roman"/>
          <w:color w:val="000000"/>
        </w:rPr>
        <w:t>76.89</w:t>
      </w:r>
      <w:r w:rsidR="00E92F18" w:rsidRPr="00E92F18">
        <w:rPr>
          <w:rFonts w:ascii="Times New Roman" w:eastAsia="Times New Roman" w:hAnsi="Times New Roman" w:cs="Times New Roman"/>
          <w:color w:val="000000"/>
          <w:vertAlign w:val="superscript"/>
        </w:rPr>
        <w:t>o</w:t>
      </w:r>
      <w:r w:rsidRPr="00D94CB0">
        <w:rPr>
          <w:rFonts w:ascii="Times New Roman" w:eastAsia="Times New Roman" w:hAnsi="Times New Roman" w:cs="Times New Roman"/>
          <w:color w:val="000000"/>
        </w:rPr>
        <w:t xml:space="preserve"> in </w:t>
      </w:r>
      <w:r w:rsidR="00E92F18">
        <w:rPr>
          <w:rFonts w:ascii="Times New Roman" w:eastAsia="Times New Roman" w:hAnsi="Times New Roman" w:cs="Times New Roman"/>
          <w:color w:val="000000"/>
        </w:rPr>
        <w:t>f</w:t>
      </w:r>
      <w:r w:rsidRPr="00D94CB0">
        <w:rPr>
          <w:rFonts w:ascii="Times New Roman" w:eastAsia="Times New Roman" w:hAnsi="Times New Roman" w:cs="Times New Roman"/>
          <w:color w:val="000000"/>
        </w:rPr>
        <w:t>igures 4 with the composition of solutions 2 and 3 shows intensity</w:t>
      </w:r>
      <w:r w:rsidR="00E92F18">
        <w:rPr>
          <w:rFonts w:ascii="Times New Roman" w:eastAsia="Times New Roman" w:hAnsi="Times New Roman" w:cs="Times New Roman"/>
          <w:color w:val="000000"/>
        </w:rPr>
        <w:t xml:space="preserve"> enhancement</w:t>
      </w:r>
      <w:r w:rsidRPr="00D94CB0">
        <w:rPr>
          <w:rFonts w:ascii="Times New Roman" w:eastAsia="Times New Roman" w:hAnsi="Times New Roman" w:cs="Times New Roman"/>
          <w:color w:val="000000"/>
        </w:rPr>
        <w:t xml:space="preserve">. This phenomenon is influenced by the high of the ampere used. Meanwhile, compositions </w:t>
      </w:r>
      <w:r w:rsidRPr="00D94CB0">
        <w:rPr>
          <w:rFonts w:ascii="Times New Roman" w:eastAsia="Times New Roman" w:hAnsi="Times New Roman" w:cs="Times New Roman"/>
          <w:color w:val="000000"/>
        </w:rPr>
        <w:lastRenderedPageBreak/>
        <w:t xml:space="preserve">of solution 1 looks inversely proportional. It could </w:t>
      </w:r>
      <w:r w:rsidR="008B1631">
        <w:rPr>
          <w:rFonts w:ascii="Times New Roman" w:eastAsia="Times New Roman" w:hAnsi="Times New Roman" w:cs="Times New Roman"/>
          <w:color w:val="000000"/>
        </w:rPr>
        <w:t>occurred</w:t>
      </w:r>
      <w:r w:rsidRPr="00D94CB0">
        <w:rPr>
          <w:rFonts w:ascii="Times New Roman" w:eastAsia="Times New Roman" w:hAnsi="Times New Roman" w:cs="Times New Roman"/>
          <w:color w:val="000000"/>
        </w:rPr>
        <w:t xml:space="preserve"> because of the low concentration so that the Ni dissolved less.</w:t>
      </w:r>
    </w:p>
    <w:p w14:paraId="08E3C40E" w14:textId="16DB9049" w:rsidR="00B0531B" w:rsidRDefault="00B0531B" w:rsidP="0098715E">
      <w:pPr>
        <w:spacing w:after="240"/>
        <w:jc w:val="center"/>
        <w:rPr>
          <w:rFonts w:ascii="Times New Roman" w:eastAsia="Times New Roman" w:hAnsi="Times New Roman" w:cs="Times New Roman"/>
          <w:color w:val="000000"/>
        </w:rPr>
      </w:pPr>
      <w:r>
        <w:rPr>
          <w:noProof/>
          <w:lang w:val="en-US" w:eastAsia="en-US"/>
        </w:rPr>
        <w:drawing>
          <wp:inline distT="0" distB="0" distL="0" distR="0" wp14:anchorId="4289BFED" wp14:editId="6FABBAB9">
            <wp:extent cx="4333962" cy="624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7810" cy="6253948"/>
                    </a:xfrm>
                    <a:prstGeom prst="rect">
                      <a:avLst/>
                    </a:prstGeom>
                    <a:noFill/>
                    <a:ln>
                      <a:noFill/>
                    </a:ln>
                  </pic:spPr>
                </pic:pic>
              </a:graphicData>
            </a:graphic>
          </wp:inline>
        </w:drawing>
      </w:r>
    </w:p>
    <w:p w14:paraId="003B0A7A" w14:textId="4F014112" w:rsidR="0098715E" w:rsidRDefault="0098715E" w:rsidP="0098715E">
      <w:pPr>
        <w:spacing w:after="240"/>
        <w:jc w:val="center"/>
        <w:rPr>
          <w:rFonts w:ascii="Times New Roman" w:eastAsia="Times New Roman" w:hAnsi="Times New Roman" w:cs="Times New Roman"/>
          <w:color w:val="000000"/>
        </w:rPr>
      </w:pPr>
      <w:r w:rsidRPr="00794EEA">
        <w:rPr>
          <w:rFonts w:ascii="Times New Roman" w:eastAsia="Times New Roman" w:hAnsi="Times New Roman" w:cs="Times New Roman"/>
          <w:b/>
          <w:bCs/>
          <w:color w:val="000000"/>
        </w:rPr>
        <w:t>Figure</w:t>
      </w:r>
      <w:r w:rsidR="00794EEA" w:rsidRPr="00794EEA">
        <w:rPr>
          <w:rFonts w:ascii="Times New Roman" w:eastAsia="Times New Roman" w:hAnsi="Times New Roman" w:cs="Times New Roman"/>
          <w:b/>
          <w:bCs/>
          <w:color w:val="000000"/>
        </w:rPr>
        <w:t xml:space="preserve"> 4</w:t>
      </w:r>
      <w:r w:rsidRPr="00794EEA">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XRD pattern of coated samples</w:t>
      </w:r>
      <w:r w:rsidR="00DB1AD1">
        <w:rPr>
          <w:rFonts w:ascii="Times New Roman" w:eastAsia="Times New Roman" w:hAnsi="Times New Roman" w:cs="Times New Roman"/>
          <w:color w:val="000000"/>
        </w:rPr>
        <w:t xml:space="preserve"> using various current in (a) electrolyte solution 1 (b) electrolyte solution 2 (c) electrolyte solution 3</w:t>
      </w:r>
    </w:p>
    <w:p w14:paraId="60E9AC30" w14:textId="77777777" w:rsidR="00251C29" w:rsidRDefault="00684C92">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Conclusion</w:t>
      </w:r>
    </w:p>
    <w:p w14:paraId="5A0E051F" w14:textId="5596C04A" w:rsidR="00251C29" w:rsidRDefault="002457F8" w:rsidP="002457F8">
      <w:pPr>
        <w:spacing w:after="0"/>
        <w:jc w:val="both"/>
        <w:rPr>
          <w:rFonts w:ascii="Times New Roman" w:eastAsia="Times New Roman" w:hAnsi="Times New Roman" w:cs="Times New Roman"/>
          <w:color w:val="000000"/>
        </w:rPr>
      </w:pPr>
      <w:r w:rsidRPr="002457F8">
        <w:rPr>
          <w:rFonts w:ascii="Times New Roman" w:eastAsia="Times New Roman" w:hAnsi="Times New Roman" w:cs="Times New Roman"/>
          <w:color w:val="000000"/>
        </w:rPr>
        <w:t xml:space="preserve">The composition of the electrolyte solution and the current in the electroplating of AISI 1045 steel have a significant impact on the layer thickness analysis, morphological analysis, and compound analysis. In </w:t>
      </w:r>
      <w:r w:rsidRPr="002457F8">
        <w:rPr>
          <w:rFonts w:ascii="Times New Roman" w:eastAsia="Times New Roman" w:hAnsi="Times New Roman" w:cs="Times New Roman"/>
          <w:color w:val="000000"/>
        </w:rPr>
        <w:lastRenderedPageBreak/>
        <w:t>the thickness test, it can be shown that the higher current, the thicker coating layer was gotten and the higher the solution composition, the thicker the coating results. From the morphological observations, it can be concluded that the electroplating layer granules formed at a current of 0.5A are greater than those found at 1A and 1.5A currents. Fe</w:t>
      </w:r>
      <w:r w:rsidRPr="00A57585">
        <w:rPr>
          <w:rFonts w:ascii="Times New Roman" w:eastAsia="Times New Roman" w:hAnsi="Times New Roman" w:cs="Times New Roman"/>
          <w:color w:val="000000"/>
          <w:vertAlign w:val="subscript"/>
        </w:rPr>
        <w:t>0.64</w:t>
      </w:r>
      <w:r w:rsidRPr="002457F8">
        <w:rPr>
          <w:rFonts w:ascii="Times New Roman" w:eastAsia="Times New Roman" w:hAnsi="Times New Roman" w:cs="Times New Roman"/>
          <w:color w:val="000000"/>
        </w:rPr>
        <w:t>Ni</w:t>
      </w:r>
      <w:r w:rsidRPr="00A57585">
        <w:rPr>
          <w:rFonts w:ascii="Times New Roman" w:eastAsia="Times New Roman" w:hAnsi="Times New Roman" w:cs="Times New Roman"/>
          <w:color w:val="000000"/>
          <w:vertAlign w:val="subscript"/>
        </w:rPr>
        <w:t xml:space="preserve">0.36 </w:t>
      </w:r>
      <w:r w:rsidRPr="002457F8">
        <w:rPr>
          <w:rFonts w:ascii="Times New Roman" w:eastAsia="Times New Roman" w:hAnsi="Times New Roman" w:cs="Times New Roman"/>
          <w:color w:val="000000"/>
        </w:rPr>
        <w:t>and NiFe</w:t>
      </w:r>
      <w:r w:rsidRPr="00A57585">
        <w:rPr>
          <w:rFonts w:ascii="Times New Roman" w:eastAsia="Times New Roman" w:hAnsi="Times New Roman" w:cs="Times New Roman"/>
          <w:color w:val="000000"/>
          <w:vertAlign w:val="subscript"/>
        </w:rPr>
        <w:t>2</w:t>
      </w:r>
      <w:r w:rsidRPr="002457F8">
        <w:rPr>
          <w:rFonts w:ascii="Times New Roman" w:eastAsia="Times New Roman" w:hAnsi="Times New Roman" w:cs="Times New Roman"/>
          <w:color w:val="000000"/>
        </w:rPr>
        <w:t>O</w:t>
      </w:r>
      <w:r w:rsidRPr="00A57585">
        <w:rPr>
          <w:rFonts w:ascii="Times New Roman" w:eastAsia="Times New Roman" w:hAnsi="Times New Roman" w:cs="Times New Roman"/>
          <w:color w:val="000000"/>
          <w:vertAlign w:val="subscript"/>
        </w:rPr>
        <w:t>4</w:t>
      </w:r>
      <w:r w:rsidRPr="002457F8">
        <w:rPr>
          <w:rFonts w:ascii="Times New Roman" w:eastAsia="Times New Roman" w:hAnsi="Times New Roman" w:cs="Times New Roman"/>
          <w:color w:val="000000"/>
        </w:rPr>
        <w:t xml:space="preserve"> compounds are formed on the metal-coated by Nickel</w:t>
      </w:r>
      <w:r w:rsidR="00A57585">
        <w:rPr>
          <w:rFonts w:ascii="Times New Roman" w:eastAsia="Times New Roman" w:hAnsi="Times New Roman" w:cs="Times New Roman"/>
          <w:color w:val="000000"/>
        </w:rPr>
        <w:t>.</w:t>
      </w:r>
      <w:r w:rsidR="00D06175">
        <w:rPr>
          <w:rFonts w:ascii="Times New Roman" w:eastAsia="Times New Roman" w:hAnsi="Times New Roman" w:cs="Times New Roman"/>
          <w:color w:val="000000"/>
        </w:rPr>
        <w:t xml:space="preserve"> </w:t>
      </w:r>
    </w:p>
    <w:p w14:paraId="4159AE64" w14:textId="77777777" w:rsidR="00251C29" w:rsidRDefault="00251C29">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
    <w:p w14:paraId="5F3D8D82" w14:textId="77777777" w:rsidR="00251C29" w:rsidRDefault="00684C92">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References </w:t>
      </w:r>
    </w:p>
    <w:p w14:paraId="08B11A8E" w14:textId="686D5E5F" w:rsidR="00E92F18" w:rsidRPr="00E92F18" w:rsidRDefault="00684C92"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A57585">
        <w:rPr>
          <w:rFonts w:ascii="Times New Roman" w:eastAsia="Times New Roman" w:hAnsi="Times New Roman" w:cs="Times New Roman"/>
          <w:color w:val="000000"/>
        </w:rPr>
        <w:fldChar w:fldCharType="begin" w:fldLock="1"/>
      </w:r>
      <w:r w:rsidRPr="00A57585">
        <w:rPr>
          <w:rFonts w:ascii="Times New Roman" w:eastAsia="Times New Roman" w:hAnsi="Times New Roman" w:cs="Times New Roman"/>
          <w:color w:val="000000"/>
        </w:rPr>
        <w:instrText xml:space="preserve">ADDIN Mendeley Bibliography CSL_BIBLIOGRAPHY </w:instrText>
      </w:r>
      <w:r w:rsidRPr="00A57585">
        <w:rPr>
          <w:rFonts w:ascii="Times New Roman" w:eastAsia="Times New Roman" w:hAnsi="Times New Roman" w:cs="Times New Roman"/>
          <w:color w:val="000000"/>
        </w:rPr>
        <w:fldChar w:fldCharType="separate"/>
      </w:r>
      <w:r w:rsidR="00E92F18" w:rsidRPr="00E92F18">
        <w:rPr>
          <w:rFonts w:ascii="Times New Roman" w:hAnsi="Times New Roman" w:cs="Times New Roman"/>
          <w:noProof/>
          <w:szCs w:val="24"/>
        </w:rPr>
        <w:t>[1]</w:t>
      </w:r>
      <w:r w:rsidR="00E92F18" w:rsidRPr="00E92F18">
        <w:rPr>
          <w:rFonts w:ascii="Times New Roman" w:hAnsi="Times New Roman" w:cs="Times New Roman"/>
          <w:noProof/>
          <w:szCs w:val="24"/>
        </w:rPr>
        <w:tab/>
        <w:t xml:space="preserve">L. Kestens, R. P.-M. P. and Texture, and  undefined 2008, “Texture Control in Manufacturing Current and Future Grades of Low‐Carbon Steel Sheet,” </w:t>
      </w:r>
      <w:r w:rsidR="00E92F18" w:rsidRPr="00E92F18">
        <w:rPr>
          <w:rFonts w:ascii="Times New Roman" w:hAnsi="Times New Roman" w:cs="Times New Roman"/>
          <w:i/>
          <w:iCs/>
          <w:noProof/>
          <w:szCs w:val="24"/>
        </w:rPr>
        <w:t>books.google.com</w:t>
      </w:r>
      <w:r w:rsidR="00E92F18" w:rsidRPr="00E92F18">
        <w:rPr>
          <w:rFonts w:ascii="Times New Roman" w:hAnsi="Times New Roman" w:cs="Times New Roman"/>
          <w:noProof/>
          <w:szCs w:val="24"/>
        </w:rPr>
        <w:t>.</w:t>
      </w:r>
    </w:p>
    <w:p w14:paraId="0D545C35"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[2]</w:t>
      </w:r>
      <w:r w:rsidRPr="00E92F18">
        <w:rPr>
          <w:rFonts w:ascii="Times New Roman" w:hAnsi="Times New Roman" w:cs="Times New Roman"/>
          <w:noProof/>
          <w:szCs w:val="24"/>
        </w:rPr>
        <w:tab/>
        <w:t xml:space="preserve">E. E. Ikechukwu and E. O. Pauline, “Environmental Impacts of Corrosion on the Physical Properties of Copper and Aluminium: A Case Study of the Surrounding Water Bodies in Port Harcourt,” </w:t>
      </w:r>
      <w:r w:rsidRPr="00E92F18">
        <w:rPr>
          <w:rFonts w:ascii="Times New Roman" w:hAnsi="Times New Roman" w:cs="Times New Roman"/>
          <w:i/>
          <w:iCs/>
          <w:noProof/>
          <w:szCs w:val="24"/>
        </w:rPr>
        <w:t>Open J. Soc. Sci.</w:t>
      </w:r>
      <w:r w:rsidRPr="00E92F18">
        <w:rPr>
          <w:rFonts w:ascii="Times New Roman" w:hAnsi="Times New Roman" w:cs="Times New Roman"/>
          <w:noProof/>
          <w:szCs w:val="24"/>
        </w:rPr>
        <w:t>, vol. 03, no. 02, pp. 143–150, Feb. 2015.</w:t>
      </w:r>
    </w:p>
    <w:p w14:paraId="78620D94"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[3]</w:t>
      </w:r>
      <w:r w:rsidRPr="00E92F18">
        <w:rPr>
          <w:rFonts w:ascii="Times New Roman" w:hAnsi="Times New Roman" w:cs="Times New Roman"/>
          <w:noProof/>
          <w:szCs w:val="24"/>
        </w:rPr>
        <w:tab/>
        <w:t xml:space="preserve">S. Mokhatab, W. A. Poe, and J. Y. Mak, </w:t>
      </w:r>
      <w:r w:rsidRPr="00E92F18">
        <w:rPr>
          <w:rFonts w:ascii="Times New Roman" w:hAnsi="Times New Roman" w:cs="Times New Roman"/>
          <w:i/>
          <w:iCs/>
          <w:noProof/>
          <w:szCs w:val="24"/>
        </w:rPr>
        <w:t>Handbook of natural gas transmission and processing: Principles and practices</w:t>
      </w:r>
      <w:r w:rsidRPr="00E92F18">
        <w:rPr>
          <w:rFonts w:ascii="Times New Roman" w:hAnsi="Times New Roman" w:cs="Times New Roman"/>
          <w:noProof/>
          <w:szCs w:val="24"/>
        </w:rPr>
        <w:t>. Elsevier, 2018.</w:t>
      </w:r>
    </w:p>
    <w:p w14:paraId="64AFED09"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[4]</w:t>
      </w:r>
      <w:r w:rsidRPr="00E92F18">
        <w:rPr>
          <w:rFonts w:ascii="Times New Roman" w:hAnsi="Times New Roman" w:cs="Times New Roman"/>
          <w:noProof/>
          <w:szCs w:val="24"/>
        </w:rPr>
        <w:tab/>
        <w:t xml:space="preserve">S. Salih, A. Mehdi, A. N. of E. and, and  undefined 2013, “Study the effect of nickel coating on fatigue life of low carbon steel exposed to corrosive environments,” </w:t>
      </w:r>
      <w:r w:rsidRPr="00E92F18">
        <w:rPr>
          <w:rFonts w:ascii="Times New Roman" w:hAnsi="Times New Roman" w:cs="Times New Roman"/>
          <w:i/>
          <w:iCs/>
          <w:noProof/>
          <w:szCs w:val="24"/>
        </w:rPr>
        <w:t>academia.edu</w:t>
      </w:r>
      <w:r w:rsidRPr="00E92F18">
        <w:rPr>
          <w:rFonts w:ascii="Times New Roman" w:hAnsi="Times New Roman" w:cs="Times New Roman"/>
          <w:noProof/>
          <w:szCs w:val="24"/>
        </w:rPr>
        <w:t>.</w:t>
      </w:r>
    </w:p>
    <w:p w14:paraId="4C255F4A"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[5]</w:t>
      </w:r>
      <w:r w:rsidRPr="00E92F18">
        <w:rPr>
          <w:rFonts w:ascii="Times New Roman" w:hAnsi="Times New Roman" w:cs="Times New Roman"/>
          <w:noProof/>
          <w:szCs w:val="24"/>
        </w:rPr>
        <w:tab/>
        <w:t xml:space="preserve">M. Srivastava, V. Ezhil Selvi, V. K. William Grips, and K. S. Rajam, “Corrosion resistance and microstructure of electrodeposited nickel-cobalt alloy coatings,” </w:t>
      </w:r>
      <w:r w:rsidRPr="00E92F18">
        <w:rPr>
          <w:rFonts w:ascii="Times New Roman" w:hAnsi="Times New Roman" w:cs="Times New Roman"/>
          <w:i/>
          <w:iCs/>
          <w:noProof/>
          <w:szCs w:val="24"/>
        </w:rPr>
        <w:t>Surf. Coatings Technol.</w:t>
      </w:r>
      <w:r w:rsidRPr="00E92F18">
        <w:rPr>
          <w:rFonts w:ascii="Times New Roman" w:hAnsi="Times New Roman" w:cs="Times New Roman"/>
          <w:noProof/>
          <w:szCs w:val="24"/>
        </w:rPr>
        <w:t>, vol. 201, no. 6, pp. 3051–3060, Dec. 2006.</w:t>
      </w:r>
    </w:p>
    <w:p w14:paraId="50C57EBC"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[6]</w:t>
      </w:r>
      <w:r w:rsidRPr="00E92F18">
        <w:rPr>
          <w:rFonts w:ascii="Times New Roman" w:hAnsi="Times New Roman" w:cs="Times New Roman"/>
          <w:noProof/>
          <w:szCs w:val="24"/>
        </w:rPr>
        <w:tab/>
        <w:t xml:space="preserve">G. gang ZHAO, Y. bo ZHOU, and H. jun ZHANG, “Sliding wear behaviors of electrodeposited Ni composite coatings containing micrometer and nanometer Cr particles,” </w:t>
      </w:r>
      <w:r w:rsidRPr="00E92F18">
        <w:rPr>
          <w:rFonts w:ascii="Times New Roman" w:hAnsi="Times New Roman" w:cs="Times New Roman"/>
          <w:i/>
          <w:iCs/>
          <w:noProof/>
          <w:szCs w:val="24"/>
        </w:rPr>
        <w:t>Trans. Nonferrous Met. Soc. China (English Ed.</w:t>
      </w:r>
      <w:r w:rsidRPr="00E92F18">
        <w:rPr>
          <w:rFonts w:ascii="Times New Roman" w:hAnsi="Times New Roman" w:cs="Times New Roman"/>
          <w:noProof/>
          <w:szCs w:val="24"/>
        </w:rPr>
        <w:t>, vol. 19, no. 2, pp. 319–323, Apr. 2009.</w:t>
      </w:r>
    </w:p>
    <w:p w14:paraId="439BDEDE"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[7]</w:t>
      </w:r>
      <w:r w:rsidRPr="00E92F18">
        <w:rPr>
          <w:rFonts w:ascii="Times New Roman" w:hAnsi="Times New Roman" w:cs="Times New Roman"/>
          <w:noProof/>
          <w:szCs w:val="24"/>
        </w:rPr>
        <w:tab/>
        <w:t xml:space="preserve">D. Siva Prasad, N. S. Ebenezer, C. Shoba, and S. R. Pujari, “Effect of nickel electroplating on the mechanical damping and storage modulus of metal matrix composites,” </w:t>
      </w:r>
      <w:r w:rsidRPr="00E92F18">
        <w:rPr>
          <w:rFonts w:ascii="Times New Roman" w:hAnsi="Times New Roman" w:cs="Times New Roman"/>
          <w:i/>
          <w:iCs/>
          <w:noProof/>
          <w:szCs w:val="24"/>
        </w:rPr>
        <w:t>Mater. Res. Express</w:t>
      </w:r>
      <w:r w:rsidRPr="00E92F18">
        <w:rPr>
          <w:rFonts w:ascii="Times New Roman" w:hAnsi="Times New Roman" w:cs="Times New Roman"/>
          <w:noProof/>
          <w:szCs w:val="24"/>
        </w:rPr>
        <w:t>, vol. 5, no. 11, p. 116409, Nov. 2018.</w:t>
      </w:r>
    </w:p>
    <w:p w14:paraId="4DC1CC0E"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[8]</w:t>
      </w:r>
      <w:r w:rsidRPr="00E92F18">
        <w:rPr>
          <w:rFonts w:ascii="Times New Roman" w:hAnsi="Times New Roman" w:cs="Times New Roman"/>
          <w:noProof/>
          <w:szCs w:val="24"/>
        </w:rPr>
        <w:tab/>
        <w:t xml:space="preserve">W. J. Shong, C. K. Liu, and P. Yang, “Effects of electroless nickel plating on 441 stainless steel as SOFC interconnect,” </w:t>
      </w:r>
      <w:r w:rsidRPr="00E92F18">
        <w:rPr>
          <w:rFonts w:ascii="Times New Roman" w:hAnsi="Times New Roman" w:cs="Times New Roman"/>
          <w:i/>
          <w:iCs/>
          <w:noProof/>
          <w:szCs w:val="24"/>
        </w:rPr>
        <w:t>Mater. Chem. Phys.</w:t>
      </w:r>
      <w:r w:rsidRPr="00E92F18">
        <w:rPr>
          <w:rFonts w:ascii="Times New Roman" w:hAnsi="Times New Roman" w:cs="Times New Roman"/>
          <w:noProof/>
          <w:szCs w:val="24"/>
        </w:rPr>
        <w:t>, vol. 134, no. 2–3, pp. 670–676, 2012.</w:t>
      </w:r>
    </w:p>
    <w:p w14:paraId="1EBE1406"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[9]</w:t>
      </w:r>
      <w:r w:rsidRPr="00E92F18">
        <w:rPr>
          <w:rFonts w:ascii="Times New Roman" w:hAnsi="Times New Roman" w:cs="Times New Roman"/>
          <w:noProof/>
          <w:szCs w:val="24"/>
        </w:rPr>
        <w:tab/>
        <w:t xml:space="preserve">A. Juskowiak-Brenska, J. Lapinski, D. Pletcher, and F. C. Walsh, “Porosity of nickel electrodeposits on mild steel using electrochemical impedance spectroscopy,” </w:t>
      </w:r>
      <w:r w:rsidRPr="00E92F18">
        <w:rPr>
          <w:rFonts w:ascii="Times New Roman" w:hAnsi="Times New Roman" w:cs="Times New Roman"/>
          <w:i/>
          <w:iCs/>
          <w:noProof/>
          <w:szCs w:val="24"/>
        </w:rPr>
        <w:t>Trans. Inst. Met. Finish.</w:t>
      </w:r>
      <w:r w:rsidRPr="00E92F18">
        <w:rPr>
          <w:rFonts w:ascii="Times New Roman" w:hAnsi="Times New Roman" w:cs="Times New Roman"/>
          <w:noProof/>
          <w:szCs w:val="24"/>
        </w:rPr>
        <w:t>, vol. 90, no. 3, pp. 156–160, 2012.</w:t>
      </w:r>
    </w:p>
    <w:p w14:paraId="7D12E2F9"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[10]</w:t>
      </w:r>
      <w:r w:rsidRPr="00E92F18">
        <w:rPr>
          <w:rFonts w:ascii="Times New Roman" w:hAnsi="Times New Roman" w:cs="Times New Roman"/>
          <w:noProof/>
          <w:szCs w:val="24"/>
        </w:rPr>
        <w:tab/>
        <w:t>I. M. Momoh, O. O. Olateju, and D. T. Oloruntoba, “Investigation on the Corrosion Performance of Nickel Electrodeposited Tempered Steel Substrate,” vol. 1, no. 8, pp. 400–404, 2012.</w:t>
      </w:r>
    </w:p>
    <w:p w14:paraId="589A5E85"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[11]</w:t>
      </w:r>
      <w:r w:rsidRPr="00E92F18">
        <w:rPr>
          <w:rFonts w:ascii="Times New Roman" w:hAnsi="Times New Roman" w:cs="Times New Roman"/>
          <w:noProof/>
          <w:szCs w:val="24"/>
        </w:rPr>
        <w:tab/>
        <w:t xml:space="preserve">D. Wang, Y. Cheng, H. Jin, J. Zhang, and J. Gao, “Influence of LaCl3 addition on microstructure and properties of nickel-electroplating coating,” </w:t>
      </w:r>
      <w:r w:rsidRPr="00E92F18">
        <w:rPr>
          <w:rFonts w:ascii="Times New Roman" w:hAnsi="Times New Roman" w:cs="Times New Roman"/>
          <w:i/>
          <w:iCs/>
          <w:noProof/>
          <w:szCs w:val="24"/>
        </w:rPr>
        <w:t>J. Rare Earths</w:t>
      </w:r>
      <w:r w:rsidRPr="00E92F18">
        <w:rPr>
          <w:rFonts w:ascii="Times New Roman" w:hAnsi="Times New Roman" w:cs="Times New Roman"/>
          <w:noProof/>
          <w:szCs w:val="24"/>
        </w:rPr>
        <w:t>, vol. 31, no. 2, pp. 209–214, 2013.</w:t>
      </w:r>
    </w:p>
    <w:p w14:paraId="3528FC18"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E92F18">
        <w:rPr>
          <w:rFonts w:ascii="Times New Roman" w:hAnsi="Times New Roman" w:cs="Times New Roman"/>
          <w:noProof/>
          <w:szCs w:val="24"/>
        </w:rPr>
        <w:t>[12]</w:t>
      </w:r>
      <w:r w:rsidRPr="00E92F18">
        <w:rPr>
          <w:rFonts w:ascii="Times New Roman" w:hAnsi="Times New Roman" w:cs="Times New Roman"/>
          <w:noProof/>
          <w:szCs w:val="24"/>
        </w:rPr>
        <w:tab/>
        <w:t xml:space="preserve">C. Dos Santos, A. Martins, … B. C.-J. of, and  undefined 2016, “Synthesis of FeNi Alloy Nanomaterials by proteic sol-gel method: crystallographic, morphological, and magnetic Properties,” </w:t>
      </w:r>
      <w:r w:rsidRPr="00E92F18">
        <w:rPr>
          <w:rFonts w:ascii="Times New Roman" w:hAnsi="Times New Roman" w:cs="Times New Roman"/>
          <w:i/>
          <w:iCs/>
          <w:noProof/>
          <w:szCs w:val="24"/>
        </w:rPr>
        <w:t>hindawi.com</w:t>
      </w:r>
      <w:r w:rsidRPr="00E92F18">
        <w:rPr>
          <w:rFonts w:ascii="Times New Roman" w:hAnsi="Times New Roman" w:cs="Times New Roman"/>
          <w:noProof/>
          <w:szCs w:val="24"/>
        </w:rPr>
        <w:t>.</w:t>
      </w:r>
    </w:p>
    <w:p w14:paraId="005BEE27" w14:textId="77777777" w:rsidR="00E92F18" w:rsidRPr="00E92F18" w:rsidRDefault="00E92F18" w:rsidP="00CE4177">
      <w:pPr>
        <w:widowControl w:val="0"/>
        <w:autoSpaceDE w:val="0"/>
        <w:autoSpaceDN w:val="0"/>
        <w:adjustRightInd w:val="0"/>
        <w:spacing w:after="0" w:line="240" w:lineRule="auto"/>
        <w:ind w:left="640" w:hanging="640"/>
        <w:jc w:val="both"/>
        <w:rPr>
          <w:rFonts w:ascii="Times New Roman" w:hAnsi="Times New Roman" w:cs="Times New Roman"/>
          <w:noProof/>
        </w:rPr>
      </w:pPr>
      <w:r w:rsidRPr="00E92F18">
        <w:rPr>
          <w:rFonts w:ascii="Times New Roman" w:hAnsi="Times New Roman" w:cs="Times New Roman"/>
          <w:noProof/>
          <w:szCs w:val="24"/>
        </w:rPr>
        <w:t>[13]</w:t>
      </w:r>
      <w:r w:rsidRPr="00E92F18">
        <w:rPr>
          <w:rFonts w:ascii="Times New Roman" w:hAnsi="Times New Roman" w:cs="Times New Roman"/>
          <w:noProof/>
          <w:szCs w:val="24"/>
        </w:rPr>
        <w:tab/>
        <w:t xml:space="preserve">V. A. Setyowati, Suheni, E. W. R. Widodo, and S. A. Hermanto, “Normalising of 316L Stainless Steel using Temperature and Holding Time Variations,” in </w:t>
      </w:r>
      <w:r w:rsidRPr="00E92F18">
        <w:rPr>
          <w:rFonts w:ascii="Times New Roman" w:hAnsi="Times New Roman" w:cs="Times New Roman"/>
          <w:i/>
          <w:iCs/>
          <w:noProof/>
          <w:szCs w:val="24"/>
        </w:rPr>
        <w:t>IOP Conference Series: Materials Science and Engineering</w:t>
      </w:r>
      <w:r w:rsidRPr="00E92F18">
        <w:rPr>
          <w:rFonts w:ascii="Times New Roman" w:hAnsi="Times New Roman" w:cs="Times New Roman"/>
          <w:noProof/>
          <w:szCs w:val="24"/>
        </w:rPr>
        <w:t>, 2019, vol. 462, no. 1, p. 012012.</w:t>
      </w:r>
    </w:p>
    <w:p w14:paraId="76037354" w14:textId="271210DA" w:rsidR="00251C29" w:rsidRPr="008971E5" w:rsidRDefault="00684C92" w:rsidP="00CE4177">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57585">
        <w:rPr>
          <w:rFonts w:ascii="Times New Roman" w:eastAsia="Times New Roman" w:hAnsi="Times New Roman" w:cs="Times New Roman"/>
          <w:color w:val="000000"/>
        </w:rPr>
        <w:fldChar w:fldCharType="end"/>
      </w:r>
      <w:r w:rsidR="001A41FB" w:rsidRPr="001A41FB">
        <w:t xml:space="preserve"> </w:t>
      </w:r>
    </w:p>
    <w:sectPr w:rsidR="00251C29" w:rsidRPr="008971E5">
      <w:pgSz w:w="11906" w:h="16838"/>
      <w:pgMar w:top="2268" w:right="1418" w:bottom="153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0E4BE4"/>
    <w:multiLevelType w:val="multilevel"/>
    <w:tmpl w:val="5DF4C79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7FE83B0A"/>
    <w:multiLevelType w:val="multilevel"/>
    <w:tmpl w:val="3B92B118"/>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C29"/>
    <w:rsid w:val="00074C47"/>
    <w:rsid w:val="00087299"/>
    <w:rsid w:val="000B27C6"/>
    <w:rsid w:val="000D7DEA"/>
    <w:rsid w:val="00101E79"/>
    <w:rsid w:val="001A41FB"/>
    <w:rsid w:val="001D0343"/>
    <w:rsid w:val="001F09AF"/>
    <w:rsid w:val="002034DB"/>
    <w:rsid w:val="00224DD4"/>
    <w:rsid w:val="002457F8"/>
    <w:rsid w:val="00251C29"/>
    <w:rsid w:val="00320C7B"/>
    <w:rsid w:val="00386CED"/>
    <w:rsid w:val="003C08DB"/>
    <w:rsid w:val="003F576C"/>
    <w:rsid w:val="0047695E"/>
    <w:rsid w:val="0055231C"/>
    <w:rsid w:val="005B796B"/>
    <w:rsid w:val="005D0559"/>
    <w:rsid w:val="00651015"/>
    <w:rsid w:val="00661E80"/>
    <w:rsid w:val="00684C92"/>
    <w:rsid w:val="006C0196"/>
    <w:rsid w:val="007571F1"/>
    <w:rsid w:val="00794EEA"/>
    <w:rsid w:val="007D566D"/>
    <w:rsid w:val="00854307"/>
    <w:rsid w:val="00885151"/>
    <w:rsid w:val="008971E5"/>
    <w:rsid w:val="008B1631"/>
    <w:rsid w:val="008C7522"/>
    <w:rsid w:val="008F5C77"/>
    <w:rsid w:val="0093376E"/>
    <w:rsid w:val="0098715E"/>
    <w:rsid w:val="00995FCB"/>
    <w:rsid w:val="009C24DA"/>
    <w:rsid w:val="00A42C82"/>
    <w:rsid w:val="00A57585"/>
    <w:rsid w:val="00A64825"/>
    <w:rsid w:val="00A9586A"/>
    <w:rsid w:val="00B0531B"/>
    <w:rsid w:val="00B0607E"/>
    <w:rsid w:val="00BA68D0"/>
    <w:rsid w:val="00C70300"/>
    <w:rsid w:val="00C870A2"/>
    <w:rsid w:val="00CE4177"/>
    <w:rsid w:val="00D06175"/>
    <w:rsid w:val="00D72F14"/>
    <w:rsid w:val="00D94CB0"/>
    <w:rsid w:val="00DB1AD1"/>
    <w:rsid w:val="00E03671"/>
    <w:rsid w:val="00E6297E"/>
    <w:rsid w:val="00E92F18"/>
    <w:rsid w:val="00E93668"/>
    <w:rsid w:val="00EA45A9"/>
    <w:rsid w:val="00EE2A1F"/>
    <w:rsid w:val="00EE445F"/>
    <w:rsid w:val="00F476E3"/>
    <w:rsid w:val="00F94882"/>
    <w:rsid w:val="00FF48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78B0C"/>
  <w15:docId w15:val="{AE292CBE-3A2F-4DF4-92E5-003922CC9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lang w:eastAsia="en-US"/>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lang w:eastAsia="en-US"/>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lang w:eastAsia="en-US"/>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lang w:eastAsia="en-US"/>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lang w:eastAsia="en-US"/>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eastAsia="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lang w:eastAsia="en-US"/>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eastAsia="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lang w:eastAsia="en-US"/>
    </w:rPr>
  </w:style>
  <w:style w:type="paragraph" w:customStyle="1" w:styleId="TableCaption">
    <w:name w:val="Table.Caption"/>
    <w:rsid w:val="00806541"/>
    <w:pPr>
      <w:spacing w:after="120" w:line="240" w:lineRule="auto"/>
      <w:jc w:val="both"/>
    </w:pPr>
    <w:rPr>
      <w:rFonts w:ascii="Times" w:eastAsia="Times New Roman" w:hAnsi="Times" w:cs="Times New Roman"/>
      <w:color w:val="000000"/>
      <w:lang w:eastAsia="en-US"/>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lang w:eastAsia="en-US"/>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40" w:type="dxa"/>
        <w:left w:w="0" w:type="dxa"/>
        <w:bottom w:w="40" w:type="dxa"/>
        <w:right w:w="0" w:type="dxa"/>
      </w:tblCellMar>
    </w:tblPr>
  </w:style>
  <w:style w:type="table" w:styleId="PlainTable2">
    <w:name w:val="Plain Table 2"/>
    <w:basedOn w:val="TableNormal"/>
    <w:uiPriority w:val="42"/>
    <w:rsid w:val="007571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661E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ext">
    <w:name w:val="text"/>
    <w:basedOn w:val="DefaultParagraphFont"/>
    <w:rsid w:val="008971E5"/>
  </w:style>
  <w:style w:type="character" w:styleId="Hyperlink">
    <w:name w:val="Hyperlink"/>
    <w:basedOn w:val="DefaultParagraphFont"/>
    <w:uiPriority w:val="99"/>
    <w:semiHidden/>
    <w:unhideWhenUsed/>
    <w:rsid w:val="008971E5"/>
    <w:rPr>
      <w:color w:val="0000FF"/>
      <w:u w:val="single"/>
    </w:rPr>
  </w:style>
  <w:style w:type="character" w:customStyle="1" w:styleId="title-text">
    <w:name w:val="title-text"/>
    <w:basedOn w:val="DefaultParagraphFont"/>
    <w:rsid w:val="00897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940627">
      <w:bodyDiv w:val="1"/>
      <w:marLeft w:val="0"/>
      <w:marRight w:val="0"/>
      <w:marTop w:val="0"/>
      <w:marBottom w:val="0"/>
      <w:divBdr>
        <w:top w:val="none" w:sz="0" w:space="0" w:color="auto"/>
        <w:left w:val="none" w:sz="0" w:space="0" w:color="auto"/>
        <w:bottom w:val="none" w:sz="0" w:space="0" w:color="auto"/>
        <w:right w:val="none" w:sz="0" w:space="0" w:color="auto"/>
      </w:divBdr>
      <w:divsChild>
        <w:div w:id="315494851">
          <w:marLeft w:val="0"/>
          <w:marRight w:val="0"/>
          <w:marTop w:val="0"/>
          <w:marBottom w:val="0"/>
          <w:divBdr>
            <w:top w:val="none" w:sz="0" w:space="0" w:color="auto"/>
            <w:left w:val="none" w:sz="0" w:space="0" w:color="auto"/>
            <w:bottom w:val="none" w:sz="0" w:space="0" w:color="auto"/>
            <w:right w:val="none" w:sz="0" w:space="0" w:color="auto"/>
          </w:divBdr>
        </w:div>
        <w:div w:id="1822766087">
          <w:marLeft w:val="0"/>
          <w:marRight w:val="0"/>
          <w:marTop w:val="0"/>
          <w:marBottom w:val="0"/>
          <w:divBdr>
            <w:top w:val="none" w:sz="0" w:space="0" w:color="auto"/>
            <w:left w:val="none" w:sz="0" w:space="0" w:color="auto"/>
            <w:bottom w:val="none" w:sz="0" w:space="0" w:color="auto"/>
            <w:right w:val="none" w:sz="0" w:space="0" w:color="auto"/>
          </w:divBdr>
        </w:div>
      </w:divsChild>
    </w:div>
    <w:div w:id="963340925">
      <w:bodyDiv w:val="1"/>
      <w:marLeft w:val="0"/>
      <w:marRight w:val="0"/>
      <w:marTop w:val="0"/>
      <w:marBottom w:val="0"/>
      <w:divBdr>
        <w:top w:val="none" w:sz="0" w:space="0" w:color="auto"/>
        <w:left w:val="none" w:sz="0" w:space="0" w:color="auto"/>
        <w:bottom w:val="none" w:sz="0" w:space="0" w:color="auto"/>
        <w:right w:val="none" w:sz="0" w:space="0" w:color="auto"/>
      </w:divBdr>
    </w:div>
    <w:div w:id="1806965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numbering" Target="numbering.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tiff"/><Relationship Id="rId4" Type="http://schemas.openxmlformats.org/officeDocument/2006/relationships/styles" Target="styl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AMUW2mWhFPTa3yYEns90FMNkBYPIs4qDbTcVmMwzAJa5UE9oauodThUC833kR1xX4LPNx3MEOFkjwa3q2226RybQnVtkqigDLn1sBkm5JVzjIhSM3HL9sLsVU3RcHq2pvpq58q8B+0xm</go:docsCustomData>
</go:gDocsCustomXmlDataStorage>
</file>

<file path=customXml/itemProps1.xml><?xml version="1.0" encoding="utf-8"?>
<ds:datastoreItem xmlns:ds="http://schemas.openxmlformats.org/officeDocument/2006/customXml" ds:itemID="{231C4599-37C8-4EAD-9CD1-DB4FE868CC4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6644</Words>
  <Characters>37876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vuri ayu</cp:lastModifiedBy>
  <cp:revision>4</cp:revision>
  <dcterms:created xsi:type="dcterms:W3CDTF">2020-08-21T07:52:00Z</dcterms:created>
  <dcterms:modified xsi:type="dcterms:W3CDTF">2020-08-21T08:27:00Z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http://www.zotero.org/styles/journal-of-physics-conference-series</vt:lpwstr>
  </property>
  <property fmtid="{D5CDD505-2E9C-101B-9397-08002B2CF9AE}" pid="15" name="Mendeley Recent Style Name 6_1">
    <vt:lpwstr>Journal of Physics: Conference Series</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http://www.zotero.org/styles/sage-vancouver-brackets</vt:lpwstr>
  </property>
  <property fmtid="{D5CDD505-2E9C-101B-9397-08002B2CF9AE}" pid="19" name="Mendeley Recent Style Name 8_1">
    <vt:lpwstr>SAGE - Vancouver (brackets)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836693a9-f490-387c-9462-c23c68fdb23a</vt:lpwstr>
  </property>
  <property fmtid="{D5CDD505-2E9C-101B-9397-08002B2CF9AE}" pid="24" name="Mendeley Citation Style_1">
    <vt:lpwstr>http://www.zotero.org/styles/ieee</vt:lpwstr>
  </property>
</Properties>
</file>