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D3A88" w14:textId="46FB0557" w:rsidR="00FE2E22" w:rsidRPr="00FE2E22" w:rsidRDefault="00FE2E22" w:rsidP="00FE2E22">
      <w:pPr>
        <w:pStyle w:val="JRPMTitle"/>
        <w:jc w:val="left"/>
        <w:rPr>
          <w:sz w:val="34"/>
          <w:szCs w:val="34"/>
        </w:rPr>
      </w:pPr>
      <w:r w:rsidRPr="00FE2E22">
        <w:rPr>
          <w:sz w:val="34"/>
          <w:szCs w:val="34"/>
        </w:rPr>
        <w:t>Student</w:t>
      </w:r>
      <w:r>
        <w:rPr>
          <w:sz w:val="34"/>
          <w:szCs w:val="34"/>
          <w:lang w:val="en-US"/>
        </w:rPr>
        <w:t>s’</w:t>
      </w:r>
      <w:r w:rsidRPr="00FE2E22">
        <w:rPr>
          <w:sz w:val="34"/>
          <w:szCs w:val="34"/>
        </w:rPr>
        <w:t xml:space="preserve"> Perspective: Instructional Design </w:t>
      </w:r>
      <w:r w:rsidR="00813E7F">
        <w:rPr>
          <w:sz w:val="34"/>
          <w:szCs w:val="34"/>
          <w:lang w:val="en-US"/>
        </w:rPr>
        <w:t xml:space="preserve">and Technology </w:t>
      </w:r>
      <w:r w:rsidRPr="00FE2E22">
        <w:rPr>
          <w:sz w:val="34"/>
          <w:szCs w:val="34"/>
        </w:rPr>
        <w:t>that Should be Done in Vocational Teacher Education</w:t>
      </w:r>
    </w:p>
    <w:p w14:paraId="63D6868C" w14:textId="253B7243" w:rsidR="0037324E" w:rsidRDefault="0037324E">
      <w:pPr>
        <w:spacing w:after="568"/>
        <w:rPr>
          <w:rFonts w:ascii="Times New Roman" w:eastAsia="Times New Roman" w:hAnsi="Times New Roman" w:cs="Times New Roman"/>
          <w:b/>
          <w:sz w:val="34"/>
          <w:szCs w:val="34"/>
        </w:rPr>
      </w:pPr>
    </w:p>
    <w:p w14:paraId="37F49F3F" w14:textId="2708C348" w:rsidR="0037324E" w:rsidRPr="00AD5A8E" w:rsidRDefault="00FE2E22">
      <w:pPr>
        <w:spacing w:after="0"/>
        <w:ind w:left="1418"/>
        <w:rPr>
          <w:rFonts w:ascii="Times New Roman" w:eastAsia="Times New Roman" w:hAnsi="Times New Roman" w:cs="Times New Roman"/>
          <w:b/>
        </w:rPr>
      </w:pPr>
      <w:r>
        <w:rPr>
          <w:rFonts w:ascii="Times New Roman" w:eastAsia="Times New Roman" w:hAnsi="Times New Roman" w:cs="Times New Roman"/>
          <w:b/>
        </w:rPr>
        <w:t>Afri Yudantoko</w:t>
      </w:r>
      <w:r w:rsidR="00F15622">
        <w:rPr>
          <w:rFonts w:ascii="Times New Roman" w:eastAsia="Times New Roman" w:hAnsi="Times New Roman" w:cs="Times New Roman"/>
          <w:b/>
          <w:vertAlign w:val="superscript"/>
        </w:rPr>
        <w:t>1</w:t>
      </w:r>
    </w:p>
    <w:p w14:paraId="3E8E0D6D" w14:textId="77777777" w:rsidR="0037324E" w:rsidRPr="00B94F16" w:rsidRDefault="0037324E">
      <w:pPr>
        <w:spacing w:after="0"/>
        <w:ind w:left="1418"/>
        <w:rPr>
          <w:rFonts w:ascii="Times New Roman" w:eastAsia="Times New Roman" w:hAnsi="Times New Roman" w:cs="Times New Roman"/>
        </w:rPr>
      </w:pPr>
    </w:p>
    <w:p w14:paraId="6AA5EAC2" w14:textId="3F00FDE0" w:rsidR="0037324E" w:rsidRDefault="00F15622" w:rsidP="00FE2E22">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1</w:t>
      </w:r>
      <w:r w:rsidR="00FE2E22" w:rsidRPr="00FE2E22">
        <w:rPr>
          <w:rFonts w:ascii="Times New Roman" w:eastAsia="Times New Roman" w:hAnsi="Times New Roman" w:cs="Times New Roman"/>
        </w:rPr>
        <w:t>Technische Universität Dresden</w:t>
      </w:r>
      <w:r>
        <w:rPr>
          <w:rFonts w:ascii="Times New Roman" w:eastAsia="Times New Roman" w:hAnsi="Times New Roman" w:cs="Times New Roman"/>
        </w:rPr>
        <w:t xml:space="preserve">, </w:t>
      </w:r>
      <w:r w:rsidR="00FE2E22" w:rsidRPr="00FE2E22">
        <w:rPr>
          <w:rFonts w:ascii="Times New Roman" w:eastAsia="Times New Roman" w:hAnsi="Times New Roman" w:cs="Times New Roman"/>
        </w:rPr>
        <w:t>Germany</w:t>
      </w:r>
    </w:p>
    <w:p w14:paraId="04C98F6D" w14:textId="77777777" w:rsidR="0037324E" w:rsidRDefault="0037324E">
      <w:pPr>
        <w:spacing w:after="0"/>
        <w:ind w:left="1418"/>
        <w:rPr>
          <w:rFonts w:ascii="Times New Roman" w:eastAsia="Times New Roman" w:hAnsi="Times New Roman" w:cs="Times New Roman"/>
        </w:rPr>
      </w:pPr>
      <w:bookmarkStart w:id="0" w:name="_heading=h.gjdgxs" w:colFirst="0" w:colLast="0"/>
      <w:bookmarkEnd w:id="0"/>
    </w:p>
    <w:p w14:paraId="438FFC13" w14:textId="483152EC" w:rsidR="0037324E" w:rsidRDefault="00F15622">
      <w:pPr>
        <w:spacing w:after="568"/>
        <w:ind w:left="1418"/>
        <w:rPr>
          <w:rFonts w:ascii="Times New Roman" w:eastAsia="Times New Roman" w:hAnsi="Times New Roman" w:cs="Times New Roman"/>
        </w:rPr>
      </w:pPr>
      <w:r>
        <w:rPr>
          <w:rFonts w:ascii="Times New Roman" w:eastAsia="Times New Roman" w:hAnsi="Times New Roman" w:cs="Times New Roman"/>
        </w:rPr>
        <w:t xml:space="preserve">E-mail: </w:t>
      </w:r>
      <w:r w:rsidR="00FE2E22">
        <w:rPr>
          <w:rFonts w:ascii="Times New Roman" w:eastAsia="Times New Roman" w:hAnsi="Times New Roman" w:cs="Times New Roman"/>
        </w:rPr>
        <w:t>afri.yudantoko@mailbox.tu-dresden.de</w:t>
      </w:r>
    </w:p>
    <w:p w14:paraId="05C63694" w14:textId="77ACB09B" w:rsidR="0037324E" w:rsidRPr="00FE2E22" w:rsidRDefault="00F15622">
      <w:pPr>
        <w:spacing w:after="568"/>
        <w:ind w:left="141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Abstract. </w:t>
      </w:r>
      <w:r w:rsidR="00FE2E22" w:rsidRPr="00FE2E22">
        <w:rPr>
          <w:rFonts w:ascii="Times New Roman" w:hAnsi="Times New Roman" w:cs="Times New Roman"/>
          <w:sz w:val="20"/>
          <w:szCs w:val="20"/>
          <w:lang w:val="en-US"/>
        </w:rPr>
        <w:t>The development of science and technology, the industrial revolution 4.0, the 21</w:t>
      </w:r>
      <w:r w:rsidR="00FE2E22" w:rsidRPr="00FE2E22">
        <w:rPr>
          <w:rFonts w:ascii="Times New Roman" w:hAnsi="Times New Roman" w:cs="Times New Roman"/>
          <w:sz w:val="20"/>
          <w:szCs w:val="20"/>
          <w:vertAlign w:val="superscript"/>
          <w:lang w:val="en-US"/>
        </w:rPr>
        <w:t>st</w:t>
      </w:r>
      <w:r w:rsidR="00FE2E22" w:rsidRPr="00FE2E22">
        <w:rPr>
          <w:rFonts w:ascii="Times New Roman" w:hAnsi="Times New Roman" w:cs="Times New Roman"/>
          <w:sz w:val="20"/>
          <w:szCs w:val="20"/>
          <w:lang w:val="en-US"/>
        </w:rPr>
        <w:t xml:space="preserve"> century required skills, the ASEAN Economic Community</w:t>
      </w:r>
      <w:r w:rsidR="007536C4">
        <w:rPr>
          <w:rFonts w:ascii="Times New Roman" w:hAnsi="Times New Roman" w:cs="Times New Roman"/>
          <w:sz w:val="20"/>
          <w:szCs w:val="20"/>
          <w:lang w:val="en-US"/>
        </w:rPr>
        <w:t>,</w:t>
      </w:r>
      <w:r w:rsidR="00FE2E22" w:rsidRPr="00FE2E22">
        <w:rPr>
          <w:rFonts w:ascii="Times New Roman" w:hAnsi="Times New Roman" w:cs="Times New Roman"/>
          <w:sz w:val="20"/>
          <w:szCs w:val="20"/>
          <w:lang w:val="en-US"/>
        </w:rPr>
        <w:t xml:space="preserve"> and the characteristic of 21</w:t>
      </w:r>
      <w:r w:rsidR="00FE2E22" w:rsidRPr="00FE2E22">
        <w:rPr>
          <w:rFonts w:ascii="Times New Roman" w:hAnsi="Times New Roman" w:cs="Times New Roman"/>
          <w:sz w:val="20"/>
          <w:szCs w:val="20"/>
          <w:vertAlign w:val="superscript"/>
          <w:lang w:val="en-US"/>
        </w:rPr>
        <w:t>st</w:t>
      </w:r>
      <w:r w:rsidR="00023666">
        <w:rPr>
          <w:rFonts w:ascii="Times New Roman" w:hAnsi="Times New Roman" w:cs="Times New Roman"/>
          <w:sz w:val="20"/>
          <w:szCs w:val="20"/>
          <w:lang w:val="en-US"/>
        </w:rPr>
        <w:t>-</w:t>
      </w:r>
      <w:r w:rsidR="00FE2E22" w:rsidRPr="00FE2E22">
        <w:rPr>
          <w:rFonts w:ascii="Times New Roman" w:hAnsi="Times New Roman" w:cs="Times New Roman"/>
          <w:sz w:val="20"/>
          <w:szCs w:val="20"/>
          <w:lang w:val="en-US"/>
        </w:rPr>
        <w:t>century students bring significant effects for educational program</w:t>
      </w:r>
      <w:r w:rsidR="0021544C">
        <w:rPr>
          <w:rFonts w:ascii="Times New Roman" w:hAnsi="Times New Roman" w:cs="Times New Roman"/>
          <w:sz w:val="20"/>
          <w:szCs w:val="20"/>
          <w:lang w:val="en-US"/>
        </w:rPr>
        <w:t>s</w:t>
      </w:r>
      <w:r w:rsidR="00FE2E22" w:rsidRPr="00FE2E22">
        <w:rPr>
          <w:rFonts w:ascii="Times New Roman" w:hAnsi="Times New Roman" w:cs="Times New Roman"/>
          <w:sz w:val="20"/>
          <w:szCs w:val="20"/>
          <w:lang w:val="en-US"/>
        </w:rPr>
        <w:t xml:space="preserve"> for preparing appropriate skills for students</w:t>
      </w:r>
      <w:r w:rsidR="0021544C">
        <w:rPr>
          <w:rFonts w:ascii="Times New Roman" w:hAnsi="Times New Roman" w:cs="Times New Roman"/>
          <w:sz w:val="20"/>
          <w:szCs w:val="20"/>
          <w:lang w:val="en-US"/>
        </w:rPr>
        <w:t xml:space="preserve"> to face those challenges</w:t>
      </w:r>
      <w:r w:rsidR="00FE2E22" w:rsidRPr="00FE2E22">
        <w:rPr>
          <w:rFonts w:ascii="Times New Roman" w:hAnsi="Times New Roman" w:cs="Times New Roman"/>
          <w:sz w:val="20"/>
          <w:szCs w:val="20"/>
          <w:lang w:val="en-US"/>
        </w:rPr>
        <w:t xml:space="preserve">. </w:t>
      </w:r>
      <w:r w:rsidR="0021544C">
        <w:rPr>
          <w:rFonts w:ascii="Times New Roman" w:hAnsi="Times New Roman" w:cs="Times New Roman"/>
          <w:sz w:val="20"/>
          <w:szCs w:val="20"/>
          <w:lang w:val="en-US"/>
        </w:rPr>
        <w:t>I</w:t>
      </w:r>
      <w:r w:rsidR="00FE2E22" w:rsidRPr="00FE2E22">
        <w:rPr>
          <w:rFonts w:ascii="Times New Roman" w:hAnsi="Times New Roman" w:cs="Times New Roman"/>
          <w:sz w:val="20"/>
          <w:szCs w:val="20"/>
          <w:lang w:val="en-US"/>
        </w:rPr>
        <w:t xml:space="preserve">nstructional design that should be done </w:t>
      </w:r>
      <w:r w:rsidR="0021544C">
        <w:rPr>
          <w:rFonts w:ascii="Times New Roman" w:hAnsi="Times New Roman" w:cs="Times New Roman"/>
          <w:sz w:val="20"/>
          <w:szCs w:val="20"/>
          <w:lang w:val="en-US"/>
        </w:rPr>
        <w:t>in the teaching and learning processes in the classroom is one of the crucial things that ha</w:t>
      </w:r>
      <w:r w:rsidR="00023666">
        <w:rPr>
          <w:rFonts w:ascii="Times New Roman" w:hAnsi="Times New Roman" w:cs="Times New Roman"/>
          <w:sz w:val="20"/>
          <w:szCs w:val="20"/>
          <w:lang w:val="en-US"/>
        </w:rPr>
        <w:t>ve</w:t>
      </w:r>
      <w:r w:rsidR="0021544C">
        <w:rPr>
          <w:rFonts w:ascii="Times New Roman" w:hAnsi="Times New Roman" w:cs="Times New Roman"/>
          <w:sz w:val="20"/>
          <w:szCs w:val="20"/>
          <w:lang w:val="en-US"/>
        </w:rPr>
        <w:t xml:space="preserve"> high impacts </w:t>
      </w:r>
      <w:r w:rsidR="00023666">
        <w:rPr>
          <w:rFonts w:ascii="Times New Roman" w:hAnsi="Times New Roman" w:cs="Times New Roman"/>
          <w:sz w:val="20"/>
          <w:szCs w:val="20"/>
          <w:lang w:val="en-US"/>
        </w:rPr>
        <w:t>on</w:t>
      </w:r>
      <w:r w:rsidR="0021544C">
        <w:rPr>
          <w:rFonts w:ascii="Times New Roman" w:hAnsi="Times New Roman" w:cs="Times New Roman"/>
          <w:sz w:val="20"/>
          <w:szCs w:val="20"/>
          <w:lang w:val="en-US"/>
        </w:rPr>
        <w:t xml:space="preserve"> students’ success in mastering subject matter</w:t>
      </w:r>
      <w:r w:rsidR="00FE2E22" w:rsidRPr="00FE2E22">
        <w:rPr>
          <w:rFonts w:ascii="Times New Roman" w:hAnsi="Times New Roman" w:cs="Times New Roman"/>
          <w:sz w:val="20"/>
          <w:szCs w:val="20"/>
          <w:lang w:val="en-US"/>
        </w:rPr>
        <w:t>. This study aims to describe important things of instructional design</w:t>
      </w:r>
      <w:r w:rsidR="00813E7F">
        <w:rPr>
          <w:rFonts w:ascii="Times New Roman" w:hAnsi="Times New Roman" w:cs="Times New Roman"/>
          <w:sz w:val="20"/>
          <w:szCs w:val="20"/>
          <w:lang w:val="en-US"/>
        </w:rPr>
        <w:t xml:space="preserve"> and technology</w:t>
      </w:r>
      <w:r w:rsidR="00FE2E22" w:rsidRPr="00FE2E22">
        <w:rPr>
          <w:rFonts w:ascii="Times New Roman" w:hAnsi="Times New Roman" w:cs="Times New Roman"/>
          <w:sz w:val="20"/>
          <w:szCs w:val="20"/>
          <w:lang w:val="en-US"/>
        </w:rPr>
        <w:t xml:space="preserve"> that students want to be implemented in their </w:t>
      </w:r>
      <w:r w:rsidR="001B364D">
        <w:rPr>
          <w:rFonts w:ascii="Times New Roman" w:hAnsi="Times New Roman" w:cs="Times New Roman"/>
          <w:sz w:val="20"/>
          <w:szCs w:val="20"/>
          <w:lang w:val="en-US"/>
        </w:rPr>
        <w:t>learning</w:t>
      </w:r>
      <w:r w:rsidR="00FE2E22" w:rsidRPr="00FE2E22">
        <w:rPr>
          <w:rFonts w:ascii="Times New Roman" w:hAnsi="Times New Roman" w:cs="Times New Roman"/>
          <w:sz w:val="20"/>
          <w:szCs w:val="20"/>
          <w:lang w:val="en-US"/>
        </w:rPr>
        <w:t xml:space="preserve"> activities. This study is </w:t>
      </w:r>
      <w:r w:rsidR="004D3A3C">
        <w:rPr>
          <w:rFonts w:ascii="Times New Roman" w:hAnsi="Times New Roman" w:cs="Times New Roman"/>
          <w:sz w:val="20"/>
          <w:szCs w:val="20"/>
          <w:lang w:val="en-US"/>
        </w:rPr>
        <w:t xml:space="preserve">a </w:t>
      </w:r>
      <w:r w:rsidR="00FE2E22" w:rsidRPr="00FE2E22">
        <w:rPr>
          <w:rFonts w:ascii="Times New Roman" w:hAnsi="Times New Roman" w:cs="Times New Roman"/>
          <w:sz w:val="20"/>
          <w:szCs w:val="20"/>
          <w:lang w:val="en-US"/>
        </w:rPr>
        <w:t xml:space="preserve">descriptive </w:t>
      </w:r>
      <w:r w:rsidR="004D3A3C">
        <w:rPr>
          <w:rFonts w:ascii="Times New Roman" w:hAnsi="Times New Roman" w:cs="Times New Roman"/>
          <w:sz w:val="20"/>
          <w:szCs w:val="20"/>
          <w:lang w:val="en-US"/>
        </w:rPr>
        <w:t xml:space="preserve">survey </w:t>
      </w:r>
      <w:r w:rsidR="00FE2E22" w:rsidRPr="00FE2E22">
        <w:rPr>
          <w:rFonts w:ascii="Times New Roman" w:hAnsi="Times New Roman" w:cs="Times New Roman"/>
          <w:sz w:val="20"/>
          <w:szCs w:val="20"/>
          <w:lang w:val="en-US"/>
        </w:rPr>
        <w:t>research</w:t>
      </w:r>
      <w:r w:rsidR="00023666">
        <w:rPr>
          <w:rFonts w:ascii="Times New Roman" w:hAnsi="Times New Roman" w:cs="Times New Roman"/>
          <w:sz w:val="20"/>
          <w:szCs w:val="20"/>
          <w:lang w:val="en-US"/>
        </w:rPr>
        <w:t xml:space="preserve"> with exploratory sequential mixed-methods data analysis</w:t>
      </w:r>
      <w:r w:rsidR="00FE2E22" w:rsidRPr="00FE2E22">
        <w:rPr>
          <w:rFonts w:ascii="Times New Roman" w:hAnsi="Times New Roman" w:cs="Times New Roman"/>
          <w:sz w:val="20"/>
          <w:szCs w:val="20"/>
          <w:lang w:val="en-US"/>
        </w:rPr>
        <w:t>. The data was collected by conducting</w:t>
      </w:r>
      <w:r w:rsidR="00023666">
        <w:rPr>
          <w:rFonts w:ascii="Times New Roman" w:hAnsi="Times New Roman" w:cs="Times New Roman"/>
          <w:sz w:val="20"/>
          <w:szCs w:val="20"/>
          <w:lang w:val="en-US"/>
        </w:rPr>
        <w:t xml:space="preserve"> </w:t>
      </w:r>
      <w:r w:rsidR="00FE2E22" w:rsidRPr="00FE2E22">
        <w:rPr>
          <w:rFonts w:ascii="Times New Roman" w:hAnsi="Times New Roman" w:cs="Times New Roman"/>
          <w:sz w:val="20"/>
          <w:szCs w:val="20"/>
          <w:lang w:val="en-US"/>
        </w:rPr>
        <w:t>focus group discussion</w:t>
      </w:r>
      <w:r w:rsidR="00023666">
        <w:rPr>
          <w:rFonts w:ascii="Times New Roman" w:hAnsi="Times New Roman" w:cs="Times New Roman"/>
          <w:sz w:val="20"/>
          <w:szCs w:val="20"/>
          <w:lang w:val="en-US"/>
        </w:rPr>
        <w:t>s</w:t>
      </w:r>
      <w:r w:rsidR="00FE2E22" w:rsidRPr="00FE2E22">
        <w:rPr>
          <w:rFonts w:ascii="Times New Roman" w:hAnsi="Times New Roman" w:cs="Times New Roman"/>
          <w:sz w:val="20"/>
          <w:szCs w:val="20"/>
          <w:lang w:val="en-US"/>
        </w:rPr>
        <w:t xml:space="preserve"> (FGD)</w:t>
      </w:r>
      <w:r w:rsidR="00023666">
        <w:rPr>
          <w:rFonts w:ascii="Times New Roman" w:hAnsi="Times New Roman" w:cs="Times New Roman"/>
          <w:sz w:val="20"/>
          <w:szCs w:val="20"/>
          <w:lang w:val="en-US"/>
        </w:rPr>
        <w:t xml:space="preserve"> and questionnaires</w:t>
      </w:r>
      <w:r w:rsidR="00FE2E22" w:rsidRPr="00FE2E22">
        <w:rPr>
          <w:rFonts w:ascii="Times New Roman" w:hAnsi="Times New Roman" w:cs="Times New Roman"/>
          <w:sz w:val="20"/>
          <w:szCs w:val="20"/>
          <w:lang w:val="en-US"/>
        </w:rPr>
        <w:t xml:space="preserve"> with first-year students in 2 classes of automotive vocational teacher education</w:t>
      </w:r>
      <w:r w:rsidR="00F76604">
        <w:rPr>
          <w:rFonts w:ascii="Times New Roman" w:hAnsi="Times New Roman" w:cs="Times New Roman"/>
          <w:sz w:val="20"/>
          <w:szCs w:val="20"/>
          <w:lang w:val="en-US"/>
        </w:rPr>
        <w:t xml:space="preserve"> in Yogyakarta State University</w:t>
      </w:r>
      <w:r w:rsidR="00FE2E22" w:rsidRPr="00FE2E22">
        <w:rPr>
          <w:rFonts w:ascii="Times New Roman" w:hAnsi="Times New Roman" w:cs="Times New Roman"/>
          <w:sz w:val="20"/>
          <w:szCs w:val="20"/>
          <w:lang w:val="en-US"/>
        </w:rPr>
        <w:t xml:space="preserve">. The results of </w:t>
      </w:r>
      <w:r w:rsidR="0021544C">
        <w:rPr>
          <w:rFonts w:ascii="Times New Roman" w:hAnsi="Times New Roman" w:cs="Times New Roman"/>
          <w:sz w:val="20"/>
          <w:szCs w:val="20"/>
          <w:lang w:val="en-US"/>
        </w:rPr>
        <w:t>this study</w:t>
      </w:r>
      <w:r w:rsidR="00FE2E22" w:rsidRPr="00FE2E22">
        <w:rPr>
          <w:rFonts w:ascii="Times New Roman" w:hAnsi="Times New Roman" w:cs="Times New Roman"/>
          <w:sz w:val="20"/>
          <w:szCs w:val="20"/>
          <w:lang w:val="en-US"/>
        </w:rPr>
        <w:t xml:space="preserve"> are (1) having a structured</w:t>
      </w:r>
      <w:r w:rsidR="00023666">
        <w:rPr>
          <w:rFonts w:ascii="Times New Roman" w:hAnsi="Times New Roman" w:cs="Times New Roman"/>
          <w:sz w:val="20"/>
          <w:szCs w:val="20"/>
          <w:lang w:val="en-US"/>
        </w:rPr>
        <w:t xml:space="preserve"> </w:t>
      </w:r>
      <w:r w:rsidR="00FE2E22" w:rsidRPr="00FE2E22">
        <w:rPr>
          <w:rFonts w:ascii="Times New Roman" w:hAnsi="Times New Roman" w:cs="Times New Roman"/>
          <w:sz w:val="20"/>
          <w:szCs w:val="20"/>
          <w:lang w:val="en-US"/>
        </w:rPr>
        <w:t xml:space="preserve">program </w:t>
      </w:r>
      <w:r w:rsidR="00813E7F">
        <w:rPr>
          <w:rFonts w:ascii="Times New Roman" w:hAnsi="Times New Roman" w:cs="Times New Roman"/>
          <w:sz w:val="20"/>
          <w:szCs w:val="20"/>
          <w:lang w:val="en-US"/>
        </w:rPr>
        <w:t>in an online</w:t>
      </w:r>
      <w:r w:rsidR="00813E7F" w:rsidRPr="00FE2E22">
        <w:rPr>
          <w:rFonts w:ascii="Times New Roman" w:hAnsi="Times New Roman" w:cs="Times New Roman"/>
          <w:sz w:val="20"/>
          <w:szCs w:val="20"/>
          <w:lang w:val="en-US"/>
        </w:rPr>
        <w:t xml:space="preserve"> </w:t>
      </w:r>
      <w:r w:rsidR="00813E7F">
        <w:rPr>
          <w:rFonts w:ascii="Times New Roman" w:hAnsi="Times New Roman" w:cs="Times New Roman"/>
          <w:sz w:val="20"/>
          <w:szCs w:val="20"/>
          <w:lang w:val="en-US"/>
        </w:rPr>
        <w:t xml:space="preserve">platform </w:t>
      </w:r>
      <w:r w:rsidR="004C01EF">
        <w:rPr>
          <w:rFonts w:ascii="Times New Roman" w:hAnsi="Times New Roman" w:cs="Times New Roman"/>
          <w:sz w:val="20"/>
          <w:szCs w:val="20"/>
          <w:lang w:val="en-US"/>
        </w:rPr>
        <w:t xml:space="preserve">with </w:t>
      </w:r>
      <w:r w:rsidR="00140AE8">
        <w:rPr>
          <w:rFonts w:ascii="Times New Roman" w:hAnsi="Times New Roman" w:cs="Times New Roman"/>
          <w:sz w:val="20"/>
          <w:szCs w:val="20"/>
          <w:lang w:val="en-US"/>
        </w:rPr>
        <w:t xml:space="preserve">specific preferred </w:t>
      </w:r>
      <w:r w:rsidR="004C01EF">
        <w:rPr>
          <w:rFonts w:ascii="Times New Roman" w:hAnsi="Times New Roman" w:cs="Times New Roman"/>
          <w:sz w:val="20"/>
          <w:szCs w:val="20"/>
          <w:lang w:val="en-US"/>
        </w:rPr>
        <w:t xml:space="preserve">learning materials </w:t>
      </w:r>
      <w:r w:rsidR="00FE2E22" w:rsidRPr="00FE2E22">
        <w:rPr>
          <w:rFonts w:ascii="Times New Roman" w:hAnsi="Times New Roman" w:cs="Times New Roman"/>
          <w:sz w:val="20"/>
          <w:szCs w:val="20"/>
          <w:lang w:val="en-US"/>
        </w:rPr>
        <w:t xml:space="preserve">before classroom activities for preparing </w:t>
      </w:r>
      <w:r w:rsidR="00813E7F">
        <w:rPr>
          <w:rFonts w:ascii="Times New Roman" w:hAnsi="Times New Roman" w:cs="Times New Roman"/>
          <w:sz w:val="20"/>
          <w:szCs w:val="20"/>
          <w:lang w:val="en-US"/>
        </w:rPr>
        <w:t xml:space="preserve">needed </w:t>
      </w:r>
      <w:r w:rsidR="00FE2E22" w:rsidRPr="00FE2E22">
        <w:rPr>
          <w:rFonts w:ascii="Times New Roman" w:hAnsi="Times New Roman" w:cs="Times New Roman"/>
          <w:sz w:val="20"/>
          <w:szCs w:val="20"/>
          <w:lang w:val="en-US"/>
        </w:rPr>
        <w:t xml:space="preserve">background knowledge, (2) having discussions for exercising high order thinking skills in classroom activities, and (3) having </w:t>
      </w:r>
      <w:r w:rsidR="009F49BF">
        <w:rPr>
          <w:rFonts w:ascii="Times New Roman" w:hAnsi="Times New Roman" w:cs="Times New Roman"/>
          <w:sz w:val="20"/>
          <w:szCs w:val="20"/>
          <w:lang w:val="en-US"/>
        </w:rPr>
        <w:t xml:space="preserve">checking understanding </w:t>
      </w:r>
      <w:r w:rsidR="00D85E6A">
        <w:rPr>
          <w:rFonts w:ascii="Times New Roman" w:hAnsi="Times New Roman" w:cs="Times New Roman"/>
          <w:sz w:val="20"/>
          <w:szCs w:val="20"/>
          <w:lang w:val="en-US"/>
        </w:rPr>
        <w:t>and discussion</w:t>
      </w:r>
      <w:r w:rsidR="00813E7F">
        <w:rPr>
          <w:rFonts w:ascii="Times New Roman" w:hAnsi="Times New Roman" w:cs="Times New Roman"/>
          <w:sz w:val="20"/>
          <w:szCs w:val="20"/>
          <w:lang w:val="en-US"/>
        </w:rPr>
        <w:t xml:space="preserve"> forum</w:t>
      </w:r>
      <w:r w:rsidR="00FB4677">
        <w:rPr>
          <w:rFonts w:ascii="Times New Roman" w:hAnsi="Times New Roman" w:cs="Times New Roman"/>
          <w:sz w:val="20"/>
          <w:szCs w:val="20"/>
          <w:lang w:val="en-US"/>
        </w:rPr>
        <w:t xml:space="preserve"> program</w:t>
      </w:r>
      <w:r w:rsidR="00813E7F">
        <w:rPr>
          <w:rFonts w:ascii="Times New Roman" w:hAnsi="Times New Roman" w:cs="Times New Roman"/>
          <w:sz w:val="20"/>
          <w:szCs w:val="20"/>
          <w:lang w:val="en-US"/>
        </w:rPr>
        <w:t xml:space="preserve"> in an online platform</w:t>
      </w:r>
      <w:r w:rsidR="00FE2E22" w:rsidRPr="00FE2E22">
        <w:rPr>
          <w:rFonts w:ascii="Times New Roman" w:hAnsi="Times New Roman" w:cs="Times New Roman"/>
          <w:sz w:val="20"/>
          <w:szCs w:val="20"/>
          <w:lang w:val="en-US"/>
        </w:rPr>
        <w:t>.</w:t>
      </w:r>
    </w:p>
    <w:p w14:paraId="20287ECB" w14:textId="77777777" w:rsidR="0037324E" w:rsidRDefault="00F15622">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Introduction </w:t>
      </w:r>
    </w:p>
    <w:p w14:paraId="4D0FC03B" w14:textId="595B4691" w:rsidR="001D49B5" w:rsidRDefault="00CE03A7" w:rsidP="001D49B5">
      <w:pPr>
        <w:spacing w:after="0"/>
        <w:jc w:val="both"/>
        <w:rPr>
          <w:rFonts w:ascii="Times New Roman" w:eastAsia="Times New Roman" w:hAnsi="Times New Roman" w:cs="Times New Roman"/>
          <w:b/>
          <w:color w:val="000000"/>
        </w:rPr>
      </w:pPr>
      <w:r>
        <w:rPr>
          <w:rFonts w:ascii="Times New Roman" w:hAnsi="Times New Roman" w:cs="Times New Roman"/>
        </w:rPr>
        <w:t xml:space="preserve">Today’s students need professional today’s teachers or educators that have today’s required teaching skills. </w:t>
      </w:r>
      <w:r w:rsidR="00A5739E">
        <w:rPr>
          <w:rFonts w:ascii="Times New Roman" w:hAnsi="Times New Roman" w:cs="Times New Roman"/>
        </w:rPr>
        <w:t>P</w:t>
      </w:r>
      <w:r w:rsidR="00B351F2" w:rsidRPr="00B351F2">
        <w:rPr>
          <w:rFonts w:ascii="Times New Roman" w:hAnsi="Times New Roman" w:cs="Times New Roman"/>
        </w:rPr>
        <w:t xml:space="preserve">rofessional educators are needed in the demand of </w:t>
      </w:r>
      <w:r w:rsidR="00A5739E">
        <w:rPr>
          <w:rFonts w:ascii="Times New Roman" w:hAnsi="Times New Roman" w:cs="Times New Roman"/>
        </w:rPr>
        <w:t xml:space="preserve">the </w:t>
      </w:r>
      <w:r w:rsidR="00B351F2" w:rsidRPr="00B351F2">
        <w:rPr>
          <w:rFonts w:ascii="Times New Roman" w:hAnsi="Times New Roman" w:cs="Times New Roman"/>
        </w:rPr>
        <w:t>21</w:t>
      </w:r>
      <w:r w:rsidR="00B351F2" w:rsidRPr="00B351F2">
        <w:rPr>
          <w:rFonts w:ascii="Times New Roman" w:hAnsi="Times New Roman" w:cs="Times New Roman"/>
          <w:vertAlign w:val="superscript"/>
        </w:rPr>
        <w:t>st</w:t>
      </w:r>
      <w:r w:rsidR="00B351F2" w:rsidRPr="00B351F2">
        <w:rPr>
          <w:rFonts w:ascii="Times New Roman" w:hAnsi="Times New Roman" w:cs="Times New Roman"/>
        </w:rPr>
        <w:t xml:space="preserve"> century to teach today's learners</w:t>
      </w:r>
      <w:r w:rsidR="00A5739E">
        <w:rPr>
          <w:rFonts w:ascii="Times New Roman" w:hAnsi="Times New Roman" w:cs="Times New Roman"/>
        </w:rPr>
        <w:t xml:space="preserve"> </w:t>
      </w:r>
      <w:r w:rsidR="00A5739E">
        <w:rPr>
          <w:rFonts w:ascii="Times New Roman" w:hAnsi="Times New Roman" w:cs="Times New Roman"/>
        </w:rPr>
        <w:fldChar w:fldCharType="begin" w:fldLock="1"/>
      </w:r>
      <w:r w:rsidR="001D49B5">
        <w:rPr>
          <w:rFonts w:ascii="Times New Roman" w:hAnsi="Times New Roman" w:cs="Times New Roman"/>
        </w:rPr>
        <w:instrText>ADDIN CSL_CITATION {"citationItems":[{"id":"ITEM-1","itemData":{"DOI":"10.1177/003172170308400511","ISSN":"00317217","author":[{"dropping-particle":"","family":"Holm","given":"Lisa","non-dropping-particle":"","parse-names":false,"suffix":""},{"dropping-particle":"","family":"Horn","given":"Carol","non-dropping-particle":"","parse-names":false,"suffix":""}],"container-title":"Phi Delta Kappan","id":"ITEM-1","issued":{"date-parts":[["2003"]]},"title":"Bridging the gap between schools of education and the needs of 21st-century teachers","type":"article"},"uris":["http://www.mendeley.com/documents/?uuid=189a74d5-c67b-480a-950c-603d0f81ba8d"]}],"mendeley":{"formattedCitation":"[1]","plainTextFormattedCitation":"[1]","previouslyFormattedCitation":"[4]"},"properties":{"noteIndex":0},"schema":"https://github.com/citation-style-language/schema/raw/master/csl-citation.json"}</w:instrText>
      </w:r>
      <w:r w:rsidR="00A5739E">
        <w:rPr>
          <w:rFonts w:ascii="Times New Roman" w:hAnsi="Times New Roman" w:cs="Times New Roman"/>
        </w:rPr>
        <w:fldChar w:fldCharType="separate"/>
      </w:r>
      <w:r w:rsidR="001D49B5" w:rsidRPr="001D49B5">
        <w:rPr>
          <w:rFonts w:ascii="Times New Roman" w:hAnsi="Times New Roman" w:cs="Times New Roman"/>
          <w:noProof/>
        </w:rPr>
        <w:t>[1]</w:t>
      </w:r>
      <w:r w:rsidR="00A5739E">
        <w:rPr>
          <w:rFonts w:ascii="Times New Roman" w:hAnsi="Times New Roman" w:cs="Times New Roman"/>
        </w:rPr>
        <w:fldChar w:fldCharType="end"/>
      </w:r>
      <w:r w:rsidR="00A5739E">
        <w:rPr>
          <w:rFonts w:ascii="Times New Roman" w:hAnsi="Times New Roman" w:cs="Times New Roman"/>
        </w:rPr>
        <w:t xml:space="preserve">. </w:t>
      </w:r>
      <w:r w:rsidR="00BE7139">
        <w:rPr>
          <w:rFonts w:ascii="Times New Roman" w:hAnsi="Times New Roman" w:cs="Times New Roman"/>
        </w:rPr>
        <w:t>Firstly, t</w:t>
      </w:r>
      <w:r w:rsidR="00B351F2" w:rsidRPr="00B351F2">
        <w:rPr>
          <w:rFonts w:ascii="Times New Roman" w:hAnsi="Times New Roman" w:cs="Times New Roman"/>
        </w:rPr>
        <w:t xml:space="preserve">hey should respond </w:t>
      </w:r>
      <w:r w:rsidR="00A5739E">
        <w:rPr>
          <w:rFonts w:ascii="Times New Roman" w:hAnsi="Times New Roman" w:cs="Times New Roman"/>
        </w:rPr>
        <w:t xml:space="preserve">to </w:t>
      </w:r>
      <w:r w:rsidR="00B351F2" w:rsidRPr="00B351F2">
        <w:rPr>
          <w:rFonts w:ascii="Times New Roman" w:hAnsi="Times New Roman" w:cs="Times New Roman"/>
        </w:rPr>
        <w:t xml:space="preserve">several existed challenges by equipping their students with skills that will be useful in the </w:t>
      </w:r>
      <w:r w:rsidR="00EC65B2">
        <w:rPr>
          <w:rFonts w:ascii="Times New Roman" w:hAnsi="Times New Roman" w:cs="Times New Roman"/>
        </w:rPr>
        <w:t>work and live</w:t>
      </w:r>
      <w:r w:rsidR="00B351F2" w:rsidRPr="00B351F2">
        <w:rPr>
          <w:rFonts w:ascii="Times New Roman" w:hAnsi="Times New Roman" w:cs="Times New Roman"/>
        </w:rPr>
        <w:t xml:space="preserve"> </w:t>
      </w:r>
      <w:r w:rsidR="00E24AD3">
        <w:rPr>
          <w:rFonts w:ascii="Times New Roman" w:hAnsi="Times New Roman" w:cs="Times New Roman"/>
        </w:rPr>
        <w:fldChar w:fldCharType="begin" w:fldLock="1"/>
      </w:r>
      <w:r w:rsidR="001D49B5">
        <w:rPr>
          <w:rFonts w:ascii="Times New Roman" w:hAnsi="Times New Roman" w:cs="Times New Roman"/>
        </w:rPr>
        <w:instrText>ADDIN CSL_CITATION {"citationItems":[{"id":"ITEM-1","itemData":{"DOI":"10.1080/00228958.2011.10516575","ISSN":"0022-8958","abstract":"Abstract Skills students will need for the society in which they will work and live shouldn't be thought of as “one more thing to teach,” but rather training integrated across all curricula.","author":[{"dropping-particle":"","family":"Larson","given":"Lotta C.","non-dropping-particle":"","parse-names":false,"suffix":""},{"dropping-particle":"","family":"Miller","given":"Teresa Northern","non-dropping-particle":"","parse-names":false,"suffix":""}],"container-title":"Kappa Delta Pi Record","id":"ITEM-1","issued":{"date-parts":[["2011"]]},"title":"21st Century Skills: Prepare Students for the Future","type":"article-journal"},"uris":["http://www.mendeley.com/documents/?uuid=5a0ff2e8-2b58-46fe-9f34-b51edc1240df"]}],"mendeley":{"formattedCitation":"[2]","plainTextFormattedCitation":"[2]","previouslyFormattedCitation":"[5]"},"properties":{"noteIndex":0},"schema":"https://github.com/citation-style-language/schema/raw/master/csl-citation.json"}</w:instrText>
      </w:r>
      <w:r w:rsidR="00E24AD3">
        <w:rPr>
          <w:rFonts w:ascii="Times New Roman" w:hAnsi="Times New Roman" w:cs="Times New Roman"/>
        </w:rPr>
        <w:fldChar w:fldCharType="separate"/>
      </w:r>
      <w:r w:rsidR="001D49B5" w:rsidRPr="001D49B5">
        <w:rPr>
          <w:rFonts w:ascii="Times New Roman" w:hAnsi="Times New Roman" w:cs="Times New Roman"/>
          <w:noProof/>
        </w:rPr>
        <w:t>[2]</w:t>
      </w:r>
      <w:r w:rsidR="00E24AD3">
        <w:rPr>
          <w:rFonts w:ascii="Times New Roman" w:hAnsi="Times New Roman" w:cs="Times New Roman"/>
        </w:rPr>
        <w:fldChar w:fldCharType="end"/>
      </w:r>
      <w:r w:rsidR="00B351F2" w:rsidRPr="00B351F2">
        <w:rPr>
          <w:rFonts w:ascii="Times New Roman" w:hAnsi="Times New Roman" w:cs="Times New Roman"/>
        </w:rPr>
        <w:t xml:space="preserve">. </w:t>
      </w:r>
      <w:r w:rsidR="00E24AD3">
        <w:rPr>
          <w:rFonts w:ascii="Times New Roman" w:hAnsi="Times New Roman" w:cs="Times New Roman"/>
        </w:rPr>
        <w:t>Besides</w:t>
      </w:r>
      <w:r w:rsidR="00B351F2" w:rsidRPr="00B351F2">
        <w:rPr>
          <w:rFonts w:ascii="Times New Roman" w:hAnsi="Times New Roman" w:cs="Times New Roman"/>
        </w:rPr>
        <w:t>, they also need to implement the 21</w:t>
      </w:r>
      <w:r w:rsidR="00B351F2" w:rsidRPr="00B351F2">
        <w:rPr>
          <w:rFonts w:ascii="Times New Roman" w:hAnsi="Times New Roman" w:cs="Times New Roman"/>
          <w:vertAlign w:val="superscript"/>
        </w:rPr>
        <w:t>st</w:t>
      </w:r>
      <w:r w:rsidR="00E24AD3">
        <w:rPr>
          <w:rFonts w:ascii="Times New Roman" w:hAnsi="Times New Roman" w:cs="Times New Roman"/>
        </w:rPr>
        <w:t>-</w:t>
      </w:r>
      <w:r w:rsidR="00B351F2" w:rsidRPr="00B351F2">
        <w:rPr>
          <w:rFonts w:ascii="Times New Roman" w:hAnsi="Times New Roman" w:cs="Times New Roman"/>
        </w:rPr>
        <w:t xml:space="preserve">century education system that concern to consider what materials that students need to learn </w:t>
      </w:r>
      <w:r w:rsidR="00E24AD3">
        <w:rPr>
          <w:rFonts w:ascii="Times New Roman" w:hAnsi="Times New Roman" w:cs="Times New Roman"/>
        </w:rPr>
        <w:fldChar w:fldCharType="begin" w:fldLock="1"/>
      </w:r>
      <w:r w:rsidR="001D49B5">
        <w:rPr>
          <w:rFonts w:ascii="Times New Roman" w:hAnsi="Times New Roman" w:cs="Times New Roman"/>
        </w:rPr>
        <w:instrText>ADDIN CSL_CITATION {"citationItems":[{"id":"ITEM-1","itemData":{"abstract":"All students need a more robust education-and a refreshingly different kind of education-than most are getting today. The vision of learning individuals embrace focuses on teaching students to become critical thinkers, problem solvers and innovators; effective communicators and collaborators; and self-directed learners. This vision responds to the demand for citizens who are globally aware, civically engaged, and capable of managing their lives and careers, and for young people who are economically and financially literate and fluent in information, media and technology skills. Employers, educators and the public strongly believe that students need to be proficient in 21st century skills like these to succeed in a world that is constantly in flux. Creating a 21st century education system requires broad and intensive use of technology-and a strong technology infrastructure. Schools cannot possibly prepare students to participate in a global economy without making intensive use of technology. Two major obstacles are holding schools back in maximizing the impact of technology as a catalyst for improvement: (1) The use of technology in education is narrowly conceived. Right now, schools use technology primarily as a tool for developing students' computer and Internet skills. This is important, but technology proficiency is simply the point of entry to the digital world-and it is only a small sliver of the far-reaching utility of technology as a powerful enabling tool for a full range of essential knowledge and skills; and (2) The assumption that education already is using technology widely is unfounded. Despite federal, state and local investment in technology and Internet connectivity, most schools still use technology sparingly, rather than as a critical component of all educational operations. Right now, 100 million Americans have broadband access, 219 million Americans use cell phones and the personal computer penetration rate is 73 percent. To a wireless nation, which relies on technology for ordinary tasks and extraordinary achievements, it is shocking and inconceivable-but true-that technology is marginalized in the complex and vital affairs of education. To overcome these obstacles, the nation's education system must join the ranks of competitive U.S. industries that have made technology an indispensable part of their operations and reaped the benefits of their actions. This report is a call to action to integrate technology as a fundamental buildin…","author":[{"dropping-particle":"","family":"Busch","given":"Thyra","non-dropping-particle":"","parse-names":false,"suffix":""},{"dropping-particle":"","family":"Byer","given":"David","non-dropping-particle":"","parse-names":false,"suffix":""},{"dropping-particle":"","family":"Fadel","given":"Charles","non-dropping-particle":"","parse-names":false,"suffix":""},{"dropping-particle":"","family":"Fox","given":"Christine","non-dropping-particle":"","parse-names":false,"suffix":""},{"dropping-particle":"","family":"Givens","given":"Anita","non-dropping-particle":"","parse-names":false,"suffix":""},{"dropping-particle":"","family":"Kellogg","given":"Lillian","non-dropping-particle":"","parse-names":false,"suffix":""},{"dropping-particle":"","family":"Knezek","given":"Don","non-dropping-particle":"","parse-names":false,"suffix":""},{"dropping-particle":"","family":"Nieker","given":"Mark","non-dropping-particle":"","parse-names":false,"suffix":""},{"dropping-particle":"","family":"Petersen","given":"Joel","non-dropping-particle":"","parse-names":false,"suffix":""},{"dropping-particle":"","family":"Romond","given":"Bill","non-dropping-particle":"","parse-names":false,"suffix":""},{"dropping-particle":"","family":"Steele","given":"Gloria","non-dropping-particle":"","parse-names":false,"suffix":""},{"dropping-particle":"","family":"Trilling","given":"Bernie","non-dropping-particle":"","parse-names":false,"suffix":""},{"dropping-particle":"","family":"Tyler","given":"Jill","non-dropping-particle":"","parse-names":false,"suffix":""},{"dropping-particle":"","family":"Wolf","given":"Mary Ann","non-dropping-particle":"","parse-names":false,"suffix":""}],"container-title":"M. Vockley","id":"ITEM-1","issued":{"date-parts":[["2008"]]},"title":"Maximizing the Impact : The Pivotal Role of Technology in a 21st Century Educational System","type":"article-journal"},"uris":["http://www.mendeley.com/documents/?uuid=aafe9e5b-9c62-4817-9b1d-58421f13504c"]}],"mendeley":{"formattedCitation":"[3]","plainTextFormattedCitation":"[3]","previouslyFormattedCitation":"[6]"},"properties":{"noteIndex":0},"schema":"https://github.com/citation-style-language/schema/raw/master/csl-citation.json"}</w:instrText>
      </w:r>
      <w:r w:rsidR="00E24AD3">
        <w:rPr>
          <w:rFonts w:ascii="Times New Roman" w:hAnsi="Times New Roman" w:cs="Times New Roman"/>
        </w:rPr>
        <w:fldChar w:fldCharType="separate"/>
      </w:r>
      <w:r w:rsidR="001D49B5" w:rsidRPr="001D49B5">
        <w:rPr>
          <w:rFonts w:ascii="Times New Roman" w:hAnsi="Times New Roman" w:cs="Times New Roman"/>
          <w:noProof/>
        </w:rPr>
        <w:t>[3]</w:t>
      </w:r>
      <w:r w:rsidR="00E24AD3">
        <w:rPr>
          <w:rFonts w:ascii="Times New Roman" w:hAnsi="Times New Roman" w:cs="Times New Roman"/>
        </w:rPr>
        <w:fldChar w:fldCharType="end"/>
      </w:r>
      <w:r w:rsidR="0074726F">
        <w:rPr>
          <w:rFonts w:ascii="Times New Roman" w:hAnsi="Times New Roman" w:cs="Times New Roman"/>
        </w:rPr>
        <w:t>. Ultimately, they need to implement the system of</w:t>
      </w:r>
      <w:r w:rsidR="00B351F2" w:rsidRPr="00B351F2">
        <w:rPr>
          <w:rFonts w:ascii="Times New Roman" w:hAnsi="Times New Roman" w:cs="Times New Roman"/>
        </w:rPr>
        <w:t xml:space="preserve"> education 4.0 </w:t>
      </w:r>
      <w:r w:rsidR="0074726F">
        <w:rPr>
          <w:rFonts w:ascii="Times New Roman" w:hAnsi="Times New Roman" w:cs="Times New Roman"/>
        </w:rPr>
        <w:t xml:space="preserve"> </w:t>
      </w:r>
      <w:r w:rsidR="00B351F2" w:rsidRPr="00B351F2">
        <w:rPr>
          <w:rFonts w:ascii="Times New Roman" w:hAnsi="Times New Roman" w:cs="Times New Roman"/>
        </w:rPr>
        <w:t xml:space="preserve">as an answer </w:t>
      </w:r>
      <w:r w:rsidR="00E24AD3">
        <w:rPr>
          <w:rFonts w:ascii="Times New Roman" w:hAnsi="Times New Roman" w:cs="Times New Roman"/>
        </w:rPr>
        <w:t>to</w:t>
      </w:r>
      <w:r w:rsidR="00B351F2" w:rsidRPr="00B351F2">
        <w:rPr>
          <w:rFonts w:ascii="Times New Roman" w:hAnsi="Times New Roman" w:cs="Times New Roman"/>
        </w:rPr>
        <w:t xml:space="preserve"> </w:t>
      </w:r>
      <w:r w:rsidR="0074726F">
        <w:rPr>
          <w:rFonts w:ascii="Times New Roman" w:hAnsi="Times New Roman" w:cs="Times New Roman"/>
        </w:rPr>
        <w:t>today’s</w:t>
      </w:r>
      <w:r w:rsidR="00B351F2" w:rsidRPr="00B351F2">
        <w:rPr>
          <w:rFonts w:ascii="Times New Roman" w:hAnsi="Times New Roman" w:cs="Times New Roman"/>
        </w:rPr>
        <w:t xml:space="preserve"> industrial revolution challenge</w:t>
      </w:r>
      <w:r w:rsidR="00E24AD3">
        <w:rPr>
          <w:rFonts w:ascii="Times New Roman" w:hAnsi="Times New Roman" w:cs="Times New Roman"/>
        </w:rPr>
        <w:t xml:space="preserve"> </w:t>
      </w:r>
      <w:r w:rsidR="00E24AD3">
        <w:rPr>
          <w:rFonts w:ascii="Times New Roman" w:hAnsi="Times New Roman" w:cs="Times New Roman"/>
        </w:rPr>
        <w:fldChar w:fldCharType="begin" w:fldLock="1"/>
      </w:r>
      <w:r w:rsidR="001D49B5">
        <w:rPr>
          <w:rFonts w:ascii="Times New Roman" w:hAnsi="Times New Roman" w:cs="Times New Roman"/>
        </w:rPr>
        <w:instrText>ADDIN CSL_CITATION {"citationItems":[{"id":"ITEM-1","itemData":{"DOI":"10.7575/aiac.ijels.v.6n.3p.92","ISSN":"2202-9478","abstract":"Almost everyone is talking about the 4th Industrial Revolution (4IR). The 4IR wave is so strong that change is inevitable, including within the education setting, making Education 4.0 the famous buzzword among educationists today. What is Education 4.0? Do educators really understand it or they simply follow what others are doing. Education 4.0 is a respond to the needs of IR4.0 where human and technology are aligned to enable new possibilities. The paper explains the nine trends of Education 4.0, preference of the 21st century learners, skills for 21st century teachers, share some ideas on how to implement Education 4.0 trends in the language classrooms and students’ feedback on their experience in learning in the Education 4.0 classroom.","author":[{"dropping-particle":"","family":"Aziz Hussin","given":"Anealka","non-dropping-particle":"","parse-names":false,"suffix":""}],"container-title":"International Journal of Education and Literacy Studies","id":"ITEM-1","issued":{"date-parts":[["2018"]]},"title":"Education 4.0 Made Simple: Ideas For Teaching","type":"article-journal"},"uris":["http://www.mendeley.com/documents/?uuid=c473882b-3d83-4c80-8ec0-f5b674783f0c"]}],"mendeley":{"formattedCitation":"[4]","plainTextFormattedCitation":"[4]","previouslyFormattedCitation":"[7]"},"properties":{"noteIndex":0},"schema":"https://github.com/citation-style-language/schema/raw/master/csl-citation.json"}</w:instrText>
      </w:r>
      <w:r w:rsidR="00E24AD3">
        <w:rPr>
          <w:rFonts w:ascii="Times New Roman" w:hAnsi="Times New Roman" w:cs="Times New Roman"/>
        </w:rPr>
        <w:fldChar w:fldCharType="separate"/>
      </w:r>
      <w:r w:rsidR="001D49B5" w:rsidRPr="001D49B5">
        <w:rPr>
          <w:rFonts w:ascii="Times New Roman" w:hAnsi="Times New Roman" w:cs="Times New Roman"/>
          <w:noProof/>
        </w:rPr>
        <w:t>[4]</w:t>
      </w:r>
      <w:r w:rsidR="00E24AD3">
        <w:rPr>
          <w:rFonts w:ascii="Times New Roman" w:hAnsi="Times New Roman" w:cs="Times New Roman"/>
        </w:rPr>
        <w:fldChar w:fldCharType="end"/>
      </w:r>
      <w:r w:rsidR="00B351F2" w:rsidRPr="00B351F2">
        <w:rPr>
          <w:rFonts w:ascii="Times New Roman" w:hAnsi="Times New Roman" w:cs="Times New Roman"/>
        </w:rPr>
        <w:t xml:space="preserve">. Those educational systems occur because of the need of making sure that the students could succeed in the competitive world </w:t>
      </w:r>
      <w:r w:rsidR="00E24AD3">
        <w:rPr>
          <w:rFonts w:ascii="Times New Roman" w:hAnsi="Times New Roman" w:cs="Times New Roman"/>
        </w:rPr>
        <w:fldChar w:fldCharType="begin" w:fldLock="1"/>
      </w:r>
      <w:r w:rsidR="001D49B5">
        <w:rPr>
          <w:rFonts w:ascii="Times New Roman" w:hAnsi="Times New Roman" w:cs="Times New Roman"/>
        </w:rPr>
        <w:instrText>ADDIN CSL_CITATION {"citationItems":[{"id":"ITEM-1","itemData":{"abstract":"All students need a more robust education-and a refreshingly different kind of education-than most are getting today. The vision of learning individuals embrace focuses on teaching students to become critical thinkers, problem solvers and innovators; effective communicators and collaborators; and self-directed learners. This vision responds to the demand for citizens who are globally aware, civically engaged, and capable of managing their lives and careers, and for young people who are economically and financially literate and fluent in information, media and technology skills. Employers, educators and the public strongly believe that students need to be proficient in 21st century skills like these to succeed in a world that is constantly in flux. Creating a 21st century education system requires broad and intensive use of technology-and a strong technology infrastructure. Schools cannot possibly prepare students to participate in a global economy without making intensive use of technology. Two major obstacles are holding schools back in maximizing the impact of technology as a catalyst for improvement: (1) The use of technology in education is narrowly conceived. Right now, schools use technology primarily as a tool for developing students' computer and Internet skills. This is important, but technology proficiency is simply the point of entry to the digital world-and it is only a small sliver of the far-reaching utility of technology as a powerful enabling tool for a full range of essential knowledge and skills; and (2) The assumption that education already is using technology widely is unfounded. Despite federal, state and local investment in technology and Internet connectivity, most schools still use technology sparingly, rather than as a critical component of all educational operations. Right now, 100 million Americans have broadband access, 219 million Americans use cell phones and the personal computer penetration rate is 73 percent. To a wireless nation, which relies on technology for ordinary tasks and extraordinary achievements, it is shocking and inconceivable-but true-that technology is marginalized in the complex and vital affairs of education. To overcome these obstacles, the nation's education system must join the ranks of competitive U.S. industries that have made technology an indispensable part of their operations and reaped the benefits of their actions. This report is a call to action to integrate technology as a fundamental buildin…","author":[{"dropping-particle":"","family":"Busch","given":"Thyra","non-dropping-particle":"","parse-names":false,"suffix":""},{"dropping-particle":"","family":"Byer","given":"David","non-dropping-particle":"","parse-names":false,"suffix":""},{"dropping-particle":"","family":"Fadel","given":"Charles","non-dropping-particle":"","parse-names":false,"suffix":""},{"dropping-particle":"","family":"Fox","given":"Christine","non-dropping-particle":"","parse-names":false,"suffix":""},{"dropping-particle":"","family":"Givens","given":"Anita","non-dropping-particle":"","parse-names":false,"suffix":""},{"dropping-particle":"","family":"Kellogg","given":"Lillian","non-dropping-particle":"","parse-names":false,"suffix":""},{"dropping-particle":"","family":"Knezek","given":"Don","non-dropping-particle":"","parse-names":false,"suffix":""},{"dropping-particle":"","family":"Nieker","given":"Mark","non-dropping-particle":"","parse-names":false,"suffix":""},{"dropping-particle":"","family":"Petersen","given":"Joel","non-dropping-particle":"","parse-names":false,"suffix":""},{"dropping-particle":"","family":"Romond","given":"Bill","non-dropping-particle":"","parse-names":false,"suffix":""},{"dropping-particle":"","family":"Steele","given":"Gloria","non-dropping-particle":"","parse-names":false,"suffix":""},{"dropping-particle":"","family":"Trilling","given":"Bernie","non-dropping-particle":"","parse-names":false,"suffix":""},{"dropping-particle":"","family":"Tyler","given":"Jill","non-dropping-particle":"","parse-names":false,"suffix":""},{"dropping-particle":"","family":"Wolf","given":"Mary Ann","non-dropping-particle":"","parse-names":false,"suffix":""}],"container-title":"M. Vockley","id":"ITEM-1","issued":{"date-parts":[["2008"]]},"title":"Maximizing the Impact : The Pivotal Role of Technology in a 21st Century Educational System","type":"article-journal"},"uris":["http://www.mendeley.com/documents/?uuid=aafe9e5b-9c62-4817-9b1d-58421f13504c"]}],"mendeley":{"formattedCitation":"[3]","plainTextFormattedCitation":"[3]","previouslyFormattedCitation":"[6]"},"properties":{"noteIndex":0},"schema":"https://github.com/citation-style-language/schema/raw/master/csl-citation.json"}</w:instrText>
      </w:r>
      <w:r w:rsidR="00E24AD3">
        <w:rPr>
          <w:rFonts w:ascii="Times New Roman" w:hAnsi="Times New Roman" w:cs="Times New Roman"/>
        </w:rPr>
        <w:fldChar w:fldCharType="separate"/>
      </w:r>
      <w:r w:rsidR="001D49B5" w:rsidRPr="001D49B5">
        <w:rPr>
          <w:rFonts w:ascii="Times New Roman" w:hAnsi="Times New Roman" w:cs="Times New Roman"/>
          <w:noProof/>
        </w:rPr>
        <w:t>[3]</w:t>
      </w:r>
      <w:r w:rsidR="00E24AD3">
        <w:rPr>
          <w:rFonts w:ascii="Times New Roman" w:hAnsi="Times New Roman" w:cs="Times New Roman"/>
        </w:rPr>
        <w:fldChar w:fldCharType="end"/>
      </w:r>
      <w:r w:rsidR="00B351F2" w:rsidRPr="00B351F2">
        <w:rPr>
          <w:rFonts w:ascii="Times New Roman" w:hAnsi="Times New Roman" w:cs="Times New Roman"/>
        </w:rPr>
        <w:t>.</w:t>
      </w:r>
      <w:r w:rsidR="001211E7">
        <w:rPr>
          <w:rFonts w:ascii="Times New Roman" w:eastAsia="Times New Roman" w:hAnsi="Times New Roman" w:cs="Times New Roman"/>
          <w:b/>
          <w:color w:val="000000"/>
        </w:rPr>
        <w:t xml:space="preserve"> </w:t>
      </w:r>
    </w:p>
    <w:p w14:paraId="69359A5E" w14:textId="44F326F5" w:rsidR="00B351F2" w:rsidRPr="001D49B5" w:rsidRDefault="00B351F2" w:rsidP="001D49B5">
      <w:pPr>
        <w:spacing w:after="0"/>
        <w:ind w:firstLine="720"/>
        <w:jc w:val="both"/>
        <w:rPr>
          <w:rFonts w:ascii="Times New Roman" w:eastAsia="Times New Roman" w:hAnsi="Times New Roman" w:cs="Times New Roman"/>
          <w:b/>
          <w:color w:val="000000"/>
        </w:rPr>
      </w:pPr>
      <w:r w:rsidRPr="00B351F2">
        <w:rPr>
          <w:rFonts w:ascii="Times New Roman" w:hAnsi="Times New Roman" w:cs="Times New Roman"/>
        </w:rPr>
        <w:t xml:space="preserve">On the other hand, </w:t>
      </w:r>
      <w:r w:rsidR="0075043D">
        <w:rPr>
          <w:rFonts w:ascii="Times New Roman" w:hAnsi="Times New Roman" w:cs="Times New Roman"/>
        </w:rPr>
        <w:t>as students, they</w:t>
      </w:r>
      <w:r w:rsidRPr="00B351F2">
        <w:rPr>
          <w:rFonts w:ascii="Times New Roman" w:hAnsi="Times New Roman" w:cs="Times New Roman"/>
        </w:rPr>
        <w:t xml:space="preserve"> should learn needed 21</w:t>
      </w:r>
      <w:r w:rsidRPr="00B351F2">
        <w:rPr>
          <w:rFonts w:ascii="Times New Roman" w:hAnsi="Times New Roman" w:cs="Times New Roman"/>
          <w:vertAlign w:val="superscript"/>
        </w:rPr>
        <w:t>st</w:t>
      </w:r>
      <w:r w:rsidR="00044A7D">
        <w:rPr>
          <w:rFonts w:ascii="Times New Roman" w:hAnsi="Times New Roman" w:cs="Times New Roman"/>
        </w:rPr>
        <w:t>-</w:t>
      </w:r>
      <w:r w:rsidRPr="00B351F2">
        <w:rPr>
          <w:rFonts w:ascii="Times New Roman" w:hAnsi="Times New Roman" w:cs="Times New Roman"/>
        </w:rPr>
        <w:t>century skills apart from their academic competenc</w:t>
      </w:r>
      <w:r w:rsidR="00044A7D">
        <w:rPr>
          <w:rFonts w:ascii="Times New Roman" w:hAnsi="Times New Roman" w:cs="Times New Roman"/>
        </w:rPr>
        <w:t>i</w:t>
      </w:r>
      <w:r w:rsidRPr="00B351F2">
        <w:rPr>
          <w:rFonts w:ascii="Times New Roman" w:hAnsi="Times New Roman" w:cs="Times New Roman"/>
        </w:rPr>
        <w:t>es to overcome the challenges of the 21</w:t>
      </w:r>
      <w:r w:rsidRPr="00B351F2">
        <w:rPr>
          <w:rFonts w:ascii="Times New Roman" w:hAnsi="Times New Roman" w:cs="Times New Roman"/>
          <w:vertAlign w:val="superscript"/>
        </w:rPr>
        <w:t>st</w:t>
      </w:r>
      <w:r w:rsidRPr="00B351F2">
        <w:rPr>
          <w:rFonts w:ascii="Times New Roman" w:hAnsi="Times New Roman" w:cs="Times New Roman"/>
        </w:rPr>
        <w:t xml:space="preserve"> century </w:t>
      </w:r>
      <w:r w:rsidR="0046792A">
        <w:rPr>
          <w:rFonts w:ascii="Times New Roman" w:hAnsi="Times New Roman" w:cs="Times New Roman"/>
        </w:rPr>
        <w:fldChar w:fldCharType="begin" w:fldLock="1"/>
      </w:r>
      <w:r w:rsidR="001D49B5">
        <w:rPr>
          <w:rFonts w:ascii="Times New Roman" w:hAnsi="Times New Roman" w:cs="Times New Roman"/>
        </w:rPr>
        <w:instrText>ADDIN CSL_CITATION {"citationItems":[{"id":"ITEM-1","itemData":{"DOI":"10.1016/j.sbspro.2012.09.253","ISSN":"18770428","abstract":"To overcome the challenges of the twenty first century in science and technology sector, students need to be equipped with the 21 st century skills to ensure their competitiveness in the globalization era. They are expected to master the 21 st century skills apart of just being excelled in their academic performance. Therefore, it is crucial to incorporate 21 st century skills in science education. 21 st century skills comprised of four main domains namely digital age literacy, inventive thinking, effective communication and high productivity. Scientific literacy is one of the skills required in digital age literacy. It means knowledge and understanding of the scientific concepts and processes required for personal decision-making, participation in civic and cultural affairs, and economic productivity. Scientific literacy is important in our modern society since they are many issues related to science and technology. Basic science process skills include observing, classifying, measuring and using numbers, making inferences, predicting, communicating and using the relations of space and time. While the integrated science process skills consist of interpreting data, operational definition, control variables, make hypotheses and experimenting. Science students have been cultivated by scientific literacy and science process skills through science classes. With these two skills, it is hoped that the science students have developed some skills needed in 21 st century skills. This paper will further explain about the 21 st century skills, scientific literacy and science process skills. It also explains about the intersection of science process skills and 21 st century skills in science education.","author":[{"dropping-particle":"","family":"Turiman","given":"Punia","non-dropping-particle":"","parse-names":false,"suffix":""},{"dropping-particle":"","family":"Omar","given":"Jizah","non-dropping-particle":"","parse-names":false,"suffix":""},{"dropping-particle":"","family":"Daud","given":"Adzliana Mohd","non-dropping-particle":"","parse-names":false,"suffix":""},{"dropping-particle":"","family":"Osman","given":"Kamisah","non-dropping-particle":"","parse-names":false,"suffix":""}],"container-title":"Procedia - Social and Behavioral Sciences","id":"ITEM-1","issued":{"date-parts":[["2012"]]},"title":"Fostering the 21st Century Skills through Scientific Literacy and Science Process Skills","type":"article-journal"},"uris":["http://www.mendeley.com/documents/?uuid=e72100b8-9975-4b29-ad29-d6db3f4e7d29"]}],"mendeley":{"formattedCitation":"[5]","plainTextFormattedCitation":"[5]","previouslyFormattedCitation":"[8]"},"properties":{"noteIndex":0},"schema":"https://github.com/citation-style-language/schema/raw/master/csl-citation.json"}</w:instrText>
      </w:r>
      <w:r w:rsidR="0046792A">
        <w:rPr>
          <w:rFonts w:ascii="Times New Roman" w:hAnsi="Times New Roman" w:cs="Times New Roman"/>
        </w:rPr>
        <w:fldChar w:fldCharType="separate"/>
      </w:r>
      <w:r w:rsidR="001D49B5" w:rsidRPr="001D49B5">
        <w:rPr>
          <w:rFonts w:ascii="Times New Roman" w:hAnsi="Times New Roman" w:cs="Times New Roman"/>
          <w:noProof/>
        </w:rPr>
        <w:t>[5]</w:t>
      </w:r>
      <w:r w:rsidR="0046792A">
        <w:rPr>
          <w:rFonts w:ascii="Times New Roman" w:hAnsi="Times New Roman" w:cs="Times New Roman"/>
        </w:rPr>
        <w:fldChar w:fldCharType="end"/>
      </w:r>
      <w:r w:rsidR="0046792A">
        <w:rPr>
          <w:rFonts w:ascii="Times New Roman" w:hAnsi="Times New Roman" w:cs="Times New Roman"/>
        </w:rPr>
        <w:t>.</w:t>
      </w:r>
      <w:r w:rsidRPr="00B351F2">
        <w:rPr>
          <w:rFonts w:ascii="Times New Roman" w:hAnsi="Times New Roman" w:cs="Times New Roman"/>
        </w:rPr>
        <w:t xml:space="preserve"> They </w:t>
      </w:r>
      <w:r w:rsidR="0075043D">
        <w:rPr>
          <w:rFonts w:ascii="Times New Roman" w:hAnsi="Times New Roman" w:cs="Times New Roman"/>
        </w:rPr>
        <w:t>need</w:t>
      </w:r>
      <w:r w:rsidRPr="00B351F2">
        <w:rPr>
          <w:rFonts w:ascii="Times New Roman" w:hAnsi="Times New Roman" w:cs="Times New Roman"/>
        </w:rPr>
        <w:t xml:space="preserve"> to learn</w:t>
      </w:r>
      <w:r w:rsidR="0075043D">
        <w:rPr>
          <w:rFonts w:ascii="Times New Roman" w:hAnsi="Times New Roman" w:cs="Times New Roman"/>
        </w:rPr>
        <w:t xml:space="preserve"> communication, collaboration, and problem-solving skills</w:t>
      </w:r>
      <w:r w:rsidRPr="00B351F2">
        <w:rPr>
          <w:rFonts w:ascii="Times New Roman" w:hAnsi="Times New Roman" w:cs="Times New Roman"/>
        </w:rPr>
        <w:t xml:space="preserve"> with people around the world </w:t>
      </w:r>
      <w:r w:rsidR="0046792A" w:rsidRPr="00241EDA">
        <w:rPr>
          <w:rFonts w:ascii="Times New Roman" w:hAnsi="Times New Roman" w:cs="Times New Roman"/>
        </w:rPr>
        <w:fldChar w:fldCharType="begin" w:fldLock="1"/>
      </w:r>
      <w:r w:rsidR="001D49B5">
        <w:rPr>
          <w:rFonts w:ascii="Times New Roman" w:hAnsi="Times New Roman" w:cs="Times New Roman"/>
        </w:rPr>
        <w:instrText>ADDIN CSL_CITATION {"citationItems":[{"id":"ITEM-1","itemData":{"DOI":"10.1177/003172171209400203","ISSN":"00317217","abstract":"For students to learn 21st-century skills, we will have to teach them differently than we have in the past. The outdated, transmission model, through which teachers transmit factual knowledge to students via lectures and textbooks, remains the dominant approach to compulsory education in much of the world, yet it is not the most effective way to teach 21st-century skills. Students are not developing 21st-century skills because they are not explicitly taught and because they are more difficult to assess than factual retention. The authors summarize nine lessons from the science of learning telling how students learn 21st-century skills and how pedagogy can address their needs. © 2012.","author":[{"dropping-particle":"","family":"Saavedra","given":"Anna Rosefsky","non-dropping-particle":"","parse-names":false,"suffix":""},{"dropping-particle":"","family":"Darleen Opfer","given":"V.","non-dropping-particle":"","parse-names":false,"suffix":""}],"container-title":"Phi Delta Kappan","id":"ITEM-1","issued":{"date-parts":[["2012"]]},"title":"Learning 21st-century skills requires 21st-century teaching","type":"article-journal"},"uris":["http://www.mendeley.com/documents/?uuid=c9811e9f-31ae-4237-86c0-068ebcf0cddf"]}],"mendeley":{"formattedCitation":"[6]","plainTextFormattedCitation":"[6]","previouslyFormattedCitation":"[9]"},"properties":{"noteIndex":0},"schema":"https://github.com/citation-style-language/schema/raw/master/csl-citation.json"}</w:instrText>
      </w:r>
      <w:r w:rsidR="0046792A" w:rsidRPr="00241EDA">
        <w:rPr>
          <w:rFonts w:ascii="Times New Roman" w:hAnsi="Times New Roman" w:cs="Times New Roman"/>
        </w:rPr>
        <w:fldChar w:fldCharType="separate"/>
      </w:r>
      <w:r w:rsidR="001D49B5" w:rsidRPr="001D49B5">
        <w:rPr>
          <w:rFonts w:ascii="Times New Roman" w:hAnsi="Times New Roman" w:cs="Times New Roman"/>
          <w:noProof/>
        </w:rPr>
        <w:t>[6]</w:t>
      </w:r>
      <w:r w:rsidR="0046792A" w:rsidRPr="00241EDA">
        <w:rPr>
          <w:rFonts w:ascii="Times New Roman" w:hAnsi="Times New Roman" w:cs="Times New Roman"/>
        </w:rPr>
        <w:fldChar w:fldCharType="end"/>
      </w:r>
      <w:r w:rsidRPr="00241EDA">
        <w:rPr>
          <w:rFonts w:ascii="Times New Roman" w:hAnsi="Times New Roman" w:cs="Times New Roman"/>
        </w:rPr>
        <w:t xml:space="preserve">. </w:t>
      </w:r>
      <w:r w:rsidR="00044A7D" w:rsidRPr="00241EDA">
        <w:rPr>
          <w:rFonts w:ascii="Times New Roman" w:hAnsi="Times New Roman" w:cs="Times New Roman"/>
        </w:rPr>
        <w:t>Besides</w:t>
      </w:r>
      <w:r w:rsidRPr="00241EDA">
        <w:rPr>
          <w:rFonts w:ascii="Times New Roman" w:hAnsi="Times New Roman" w:cs="Times New Roman"/>
        </w:rPr>
        <w:t>, they also have to master higher-order thinking skills such as complex thinkin</w:t>
      </w:r>
      <w:r w:rsidR="00EC65B2">
        <w:rPr>
          <w:rFonts w:ascii="Times New Roman" w:hAnsi="Times New Roman" w:cs="Times New Roman"/>
        </w:rPr>
        <w:t xml:space="preserve">g, </w:t>
      </w:r>
      <w:r w:rsidRPr="00241EDA">
        <w:rPr>
          <w:rFonts w:ascii="Times New Roman" w:hAnsi="Times New Roman" w:cs="Times New Roman"/>
        </w:rPr>
        <w:t>communication skills</w:t>
      </w:r>
      <w:r w:rsidR="00813E7F">
        <w:rPr>
          <w:rFonts w:ascii="Times New Roman" w:hAnsi="Times New Roman" w:cs="Times New Roman"/>
        </w:rPr>
        <w:t>,</w:t>
      </w:r>
      <w:r w:rsidRPr="00241EDA">
        <w:rPr>
          <w:rFonts w:ascii="Times New Roman" w:hAnsi="Times New Roman" w:cs="Times New Roman"/>
        </w:rPr>
        <w:t xml:space="preserve"> and deeper learning </w:t>
      </w:r>
      <w:r w:rsidR="0046792A" w:rsidRPr="00241EDA">
        <w:rPr>
          <w:rFonts w:ascii="Times New Roman" w:hAnsi="Times New Roman" w:cs="Times New Roman"/>
        </w:rPr>
        <w:fldChar w:fldCharType="begin" w:fldLock="1"/>
      </w:r>
      <w:r w:rsidR="001D49B5">
        <w:rPr>
          <w:rFonts w:ascii="Times New Roman" w:hAnsi="Times New Roman" w:cs="Times New Roman"/>
        </w:rPr>
        <w:instrText>ADDIN CSL_CITATION {"citationItems":[{"id":"ITEM-1","itemData":{"DOI":"10.1177/003172171209400203","ISSN":"00317217","abstract":"For students to learn 21st-century skills, we will have to teach them differently than we have in the past. The outdated, transmission model, through which teachers transmit factual knowledge to students via lectures and textbooks, remains the dominant approach to compulsory education in much of the world, yet it is not the most effective way to teach 21st-century skills. Students are not developing 21st-century skills because they are not explicitly taught and because they are more difficult to assess than factual retention. The authors summarize nine lessons from the science of learning telling how students learn 21st-century skills and how pedagogy can address their needs. © 2012.","author":[{"dropping-particle":"","family":"Saavedra","given":"Anna Rosefsky","non-dropping-particle":"","parse-names":false,"suffix":""},{"dropping-particle":"","family":"Darleen Opfer","given":"V.","non-dropping-particle":"","parse-names":false,"suffix":""}],"container-title":"Phi Delta Kappan","id":"ITEM-1","issued":{"date-parts":[["2012"]]},"title":"Learning 21st-century skills requires 21st-century teaching","type":"article-journal"},"uris":["http://www.mendeley.com/documents/?uuid=c9811e9f-31ae-4237-86c0-068ebcf0cddf"]}],"mendeley":{"formattedCitation":"[6]","plainTextFormattedCitation":"[6]","previouslyFormattedCitation":"[9]"},"properties":{"noteIndex":0},"schema":"https://github.com/citation-style-language/schema/raw/master/csl-citation.json"}</w:instrText>
      </w:r>
      <w:r w:rsidR="0046792A" w:rsidRPr="00241EDA">
        <w:rPr>
          <w:rFonts w:ascii="Times New Roman" w:hAnsi="Times New Roman" w:cs="Times New Roman"/>
        </w:rPr>
        <w:fldChar w:fldCharType="separate"/>
      </w:r>
      <w:r w:rsidR="001D49B5" w:rsidRPr="001D49B5">
        <w:rPr>
          <w:rFonts w:ascii="Times New Roman" w:hAnsi="Times New Roman" w:cs="Times New Roman"/>
          <w:noProof/>
        </w:rPr>
        <w:t>[6]</w:t>
      </w:r>
      <w:r w:rsidR="0046792A" w:rsidRPr="00241EDA">
        <w:rPr>
          <w:rFonts w:ascii="Times New Roman" w:hAnsi="Times New Roman" w:cs="Times New Roman"/>
        </w:rPr>
        <w:fldChar w:fldCharType="end"/>
      </w:r>
      <w:r w:rsidR="0046792A" w:rsidRPr="00241EDA">
        <w:rPr>
          <w:rFonts w:ascii="Times New Roman" w:hAnsi="Times New Roman" w:cs="Times New Roman"/>
        </w:rPr>
        <w:t>.</w:t>
      </w:r>
      <w:r w:rsidRPr="00241EDA">
        <w:rPr>
          <w:rFonts w:ascii="Times New Roman" w:hAnsi="Times New Roman" w:cs="Times New Roman"/>
        </w:rPr>
        <w:t xml:space="preserve"> Those skills are the key to be qualified pe</w:t>
      </w:r>
      <w:r w:rsidR="0075043D">
        <w:rPr>
          <w:rFonts w:ascii="Times New Roman" w:hAnsi="Times New Roman" w:cs="Times New Roman"/>
        </w:rPr>
        <w:t>ople</w:t>
      </w:r>
      <w:r w:rsidRPr="00241EDA">
        <w:rPr>
          <w:rFonts w:ascii="Times New Roman" w:hAnsi="Times New Roman" w:cs="Times New Roman"/>
        </w:rPr>
        <w:t xml:space="preserve"> in the 21</w:t>
      </w:r>
      <w:r w:rsidRPr="00241EDA">
        <w:rPr>
          <w:rFonts w:ascii="Times New Roman" w:hAnsi="Times New Roman" w:cs="Times New Roman"/>
          <w:vertAlign w:val="superscript"/>
        </w:rPr>
        <w:t>st</w:t>
      </w:r>
      <w:r w:rsidR="00044A7D" w:rsidRPr="00241EDA">
        <w:rPr>
          <w:rFonts w:ascii="Times New Roman" w:hAnsi="Times New Roman" w:cs="Times New Roman"/>
        </w:rPr>
        <w:t>-</w:t>
      </w:r>
      <w:r w:rsidRPr="00241EDA">
        <w:rPr>
          <w:rFonts w:ascii="Times New Roman" w:hAnsi="Times New Roman" w:cs="Times New Roman"/>
        </w:rPr>
        <w:t>century era</w:t>
      </w:r>
      <w:r w:rsidR="001211E7" w:rsidRPr="00241EDA">
        <w:rPr>
          <w:rFonts w:ascii="Times New Roman" w:hAnsi="Times New Roman" w:cs="Times New Roman"/>
        </w:rPr>
        <w:t xml:space="preserve"> and professional educators have an important role in this issue</w:t>
      </w:r>
      <w:r w:rsidR="0075043D">
        <w:rPr>
          <w:rFonts w:ascii="Times New Roman" w:hAnsi="Times New Roman" w:cs="Times New Roman"/>
        </w:rPr>
        <w:t xml:space="preserve"> to help students learn </w:t>
      </w:r>
      <w:r w:rsidR="0014430D">
        <w:rPr>
          <w:rFonts w:ascii="Times New Roman" w:hAnsi="Times New Roman" w:cs="Times New Roman"/>
        </w:rPr>
        <w:t xml:space="preserve">the </w:t>
      </w:r>
      <w:r w:rsidR="0075043D">
        <w:rPr>
          <w:rFonts w:ascii="Times New Roman" w:hAnsi="Times New Roman" w:cs="Times New Roman"/>
        </w:rPr>
        <w:t>required skills</w:t>
      </w:r>
      <w:r w:rsidR="001211E7" w:rsidRPr="00241EDA">
        <w:rPr>
          <w:rFonts w:ascii="Times New Roman" w:hAnsi="Times New Roman" w:cs="Times New Roman"/>
        </w:rPr>
        <w:t>.</w:t>
      </w:r>
    </w:p>
    <w:p w14:paraId="50E7140A" w14:textId="551A33A3" w:rsidR="001D49B5" w:rsidRDefault="000B0CCA" w:rsidP="001D49B5">
      <w:pPr>
        <w:spacing w:after="0"/>
        <w:jc w:val="both"/>
        <w:rPr>
          <w:rFonts w:ascii="Times New Roman" w:hAnsi="Times New Roman" w:cs="Times New Roman"/>
          <w:b/>
        </w:rPr>
      </w:pPr>
      <w:r w:rsidRPr="00241EDA">
        <w:rPr>
          <w:rFonts w:ascii="Times New Roman" w:hAnsi="Times New Roman" w:cs="Times New Roman"/>
        </w:rPr>
        <w:lastRenderedPageBreak/>
        <w:t>Teachers as educators have an important role in student’s achievements</w:t>
      </w:r>
      <w:r w:rsidR="0014430D">
        <w:rPr>
          <w:rFonts w:ascii="Times New Roman" w:hAnsi="Times New Roman" w:cs="Times New Roman"/>
        </w:rPr>
        <w:t xml:space="preserve"> to make them </w:t>
      </w:r>
      <w:r w:rsidR="005D7E4D">
        <w:rPr>
          <w:rFonts w:ascii="Times New Roman" w:hAnsi="Times New Roman" w:cs="Times New Roman"/>
        </w:rPr>
        <w:t>successful</w:t>
      </w:r>
      <w:r w:rsidR="0014430D">
        <w:rPr>
          <w:rFonts w:ascii="Times New Roman" w:hAnsi="Times New Roman" w:cs="Times New Roman"/>
        </w:rPr>
        <w:t xml:space="preserve"> in mastering several required skills</w:t>
      </w:r>
      <w:r w:rsidRPr="00241EDA">
        <w:rPr>
          <w:rFonts w:ascii="Times New Roman" w:hAnsi="Times New Roman" w:cs="Times New Roman"/>
        </w:rPr>
        <w:t xml:space="preserve"> </w:t>
      </w:r>
      <w:r w:rsidR="00241EDA" w:rsidRPr="00241EDA">
        <w:rPr>
          <w:rFonts w:ascii="Times New Roman" w:hAnsi="Times New Roman" w:cs="Times New Roman"/>
        </w:rPr>
        <w:fldChar w:fldCharType="begin" w:fldLock="1"/>
      </w:r>
      <w:r w:rsidR="001D49B5">
        <w:rPr>
          <w:rFonts w:ascii="Times New Roman" w:hAnsi="Times New Roman" w:cs="Times New Roman"/>
        </w:rPr>
        <w:instrText>ADDIN CSL_CITATION {"citationItems":[{"id":"ITEM-1","itemData":{"DOI":"10.1123/jtpe.31.4.329","ISSN":"15432769","abstract":"Examining how teachers' beliefs and behaviors predict students' motivation and achievement outcomes in physical education is an area of increasing research interest. Guided by the expectancy-value model and self-determination theory, the major purpose of this study was to examine the predictive strength of teachers' autonomy, competence, and relatedness support toward students' expectancyrelated beliefs, subjective task values, concentration, and persistence/effort in physical education. Participants were 273 middle school students (143 girls, 130 boys) enrolled in a southeastern suburban public school. They completed previously validated questionnaires assessing their perceived teachers' support for autonomy, competence, and relatedness, expectancy-related beliefs, subjective task values, concentration, and self-reported persistence/effort during their regular classes. The results highlight the importance of teachers' competence support and autonomy support in fostering students' motivational constructs and achievement outcomes in physical education. The findings demonstrate that a supportive environment and high levels of expectancy-related beliefs and subjective task values are positively associated with students' achievement outcomes in physical education. © 2012 Human Kinetics, Inc.","author":[{"dropping-particle":"","family":"Zhang","given":"Tao","non-dropping-particle":"","parse-names":false,"suffix":""},{"dropping-particle":"","family":"Solmon","given":"Melinda A.","non-dropping-particle":"","parse-names":false,"suffix":""},{"dropping-particle":"","family":"Gu","given":"Xiangli","non-dropping-particle":"","parse-names":false,"suffix":""}],"container-title":"Journal of Teaching in Physical Education","id":"ITEM-1","issued":{"date-parts":[["2012"]]},"title":"The role of teachers' support in predicting students' motivation and achievement outcomes in physical education","type":"article-journal"},"uris":["http://www.mendeley.com/documents/?uuid=51fbd068-5b2e-49a5-86b5-7c36634e3e18"]},{"id":"ITEM-2","itemData":{"DOI":"10.5406/amerjpsyc.127.4.0431","ISSN":"00029556","PMID":"25603580","abstract":"School days can be a difficult time, especially when students are faced with subjects that require motivational investment along with cognitive effort, such as mathematics and sciences. In the present study, we investigated the effects of teachers' emotional intelligence (EI) ability, self-efficacy, and emotional states and students' self-esteem, perceptions of ability, and metacognitive beliefs in predicting school achievement. We hypothesized that the level of teacher EI ability would moderate the impact of students' self-perceptions and beliefs about their achievements in mathematics and sciences. Students from Italian junior high schools (N = 338) and their math teachers (N = 12) were involved in the study, and a multilevel approach was used. Findings showed that teachers' EI has a positive role in promoting students' achievement, by enhancing the effects of students' self-perceptions of ability and self-esteem. These results have implications for the implementation of intervention programs on the emotional, motivational, and metacognitive correlates of studying and learning behavior.","author":[{"dropping-particle":"","family":"Curci","given":"Antonietta","non-dropping-particle":"","parse-names":false,"suffix":""},{"dropping-particle":"","family":"Lanciano","given":"Tiziana","non-dropping-particle":"","parse-names":false,"suffix":""},{"dropping-particle":"","family":"Soleti","given":"Emanuela","non-dropping-particle":"","parse-names":false,"suffix":""}],"container-title":"American Journal of Psychology","id":"ITEM-2","issued":{"date-parts":[["2014"]]},"title":"Emotions in the classroom: The role of teachers' emotional intelligence ability in predicting students' achievement","type":"article-journal"},"uris":["http://www.mendeley.com/documents/?uuid=0c5d223c-bf45-4b0c-bb65-59daab5e1aae"]},{"id":"ITEM-3","itemData":{"DOI":"10.1016/j.jsp.2006.09.001","ISSN":"00224405","abstract":"Teachers' self-efficacy beliefs were examined as determinants of their job satisfaction and students' academic achievement. Over 2000 teachers in 75 Italian junior high schools were administered self-report questionnaires to assess self-efficacy beliefs and their job satisfaction Students' average final grades at the end of junior high school were collected in two subsequent scholastic years. Structural equation modeling analyses corroborated a conceptual model in which teachers' personal efficacy beliefs affected their job satisfaction and students' academic achievement, controlling for previous levels of achievement. © 2006 Society for the Study of School Psychology.","author":[{"dropping-particle":"","family":"Caprara","given":"Gian Vittorio","non-dropping-particle":"","parse-names":false,"suffix":""},{"dropping-particle":"","family":"Barbaranelli","given":"Claudio","non-dropping-particle":"","parse-names":false,"suffix":""},{"dropping-particle":"","family":"Steca","given":"Patrizia","non-dropping-particle":"","parse-names":false,"suffix":""},{"dropping-particle":"","family":"Malone","given":"Patrick S.","non-dropping-particle":"","parse-names":false,"suffix":""}],"container-title":"Journal of School Psychology","id":"ITEM-3","issued":{"date-parts":[["2006"]]},"title":"Teachers' self-efficacy beliefs as determinants of job satisfaction and students' academic achievement: A study at the school level","type":"article-journal"},"uris":["http://www.mendeley.com/documents/?uuid=e0e6163c-12cf-4122-a9b9-9e69e05b04dd"]},{"id":"ITEM-4","itemData":{"DOI":"10.1037/0022-0663.94.2.344","ISSN":"00220663","abstract":"In a longitudinal study of 496 students in 27 self-contained German elementary school classrooms, performance in mathematical word problems and arithmetic tasks was measured at the end of Grades 2 and 3. A questionnaire was used to assess the degree to which teachers' pedagogical content beliefs in elementary mathematics reflect a cognitive constructivist orientation, rather than an associationist or direct-transmission view of learning and teaching. Our findings show that a cognitive constructivist orientation was associated with larger achievement gains in mathematical word problems. Moreover, teachers with a direct transmission view were not more successful than teachers with a cognitive constructivist orientation in fostering students' computational proficiency.","author":[{"dropping-particle":"","family":"Staub","given":"Fritz C.","non-dropping-particle":"","parse-names":false,"suffix":""},{"dropping-particle":"","family":"Stern","given":"Elsbeth","non-dropping-particle":"","parse-names":false,"suffix":""}],"container-title":"Journal of Educational Psychology","id":"ITEM-4","issued":{"date-parts":[["2002"]]},"title":"The nature of teachers' pedagogical content beliefs matters for students' achievement gains: Quasi-experimental evidence from elementary mathematics","type":"article-journal"},"uris":["http://www.mendeley.com/documents/?uuid=a4f37683-8e11-44e5-a881-b5fb56a44f5f"]},{"id":"ITEM-5","itemData":{"DOI":"10.1016/j.jdeveco.2012.06.002","ISSN":"03043878","abstract":"Teachers differ greatly in how much they teach their students, but little is known about which teacher attributes account for this. We estimate the causal effect of teacher subject knowledge on student achievement using within-teacher within-student variation, exploiting a unique Peruvian 6th-grade dataset that tested both students and their teachers in two subjects. Observing teachers teaching both subjects in one-classroom-per-grade schools, we circumvent omitted-variable and selection biases using a correlated random effects model that identifies from differences between the two subjects. After measurement-error correction, one standard deviation in subject-specific teacher achievement increases student achievement by about 9% of a standard deviation in math. Effects in reading are significantly smaller and mostly not significantly different from zero. Effects also depend on the teacher-student match in ability and gender. © 2012 Elsevier B.V.","author":[{"dropping-particle":"","family":"Metzler","given":"Johannes","non-dropping-particle":"","parse-names":false,"suffix":""},{"dropping-particle":"","family":"Woessmann","given":"Ludger","non-dropping-particle":"","parse-names":false,"suffix":""}],"container-title":"Journal of Development Economics","id":"ITEM-5","issued":{"date-parts":[["2012"]]},"title":"The impact of teacher subject knowledge on student achievement: Evidence from within-teacher within-student variation","type":"article-journal"},"uris":["http://www.mendeley.com/documents/?uuid=eb6de3e0-900d-4998-bdd9-0a55ebb8e409"]},{"id":"ITEM-6","itemData":{"DOI":"10.1016/j.econedurev.2007.10.007","ISSN":"02727757","abstract":"Research fairly consistently demonstrates that teachers are an important measurable factor in student learning, yet few teacher characteristics are shown to be consistently related to student achievement. Using a state administrative dataset that matches individual students to their teachers over time, I find that math teachers' undergraduate performance, as measured by GPA (overall, math, and math education) and course hours (math and math education), is predictive of 5th grade math achievement. The effects of the teacher characteristics are mediated by years of experience and vary according to student types. © 2008 Elsevier Ltd. All rights reserved.","author":[{"dropping-particle":"","family":"Kukla-Acevedo","given":"Sharon","non-dropping-particle":"","parse-names":false,"suffix":""}],"container-title":"Economics of Education Review","id":"ITEM-6","issued":{"date-parts":[["2009"]]},"title":"Do teacher characteristics matter? New results on the effects of teacher preparation on student achievement","type":"article-journal"},"uris":["http://www.mendeley.com/documents/?uuid=71409171-f5ca-4b42-a231-bdfebeb88afe"]}],"mendeley":{"formattedCitation":"[7]–[12]","plainTextFormattedCitation":"[7]–[12]","previouslyFormattedCitation":"[10]–[15]"},"properties":{"noteIndex":0},"schema":"https://github.com/citation-style-language/schema/raw/master/csl-citation.json"}</w:instrText>
      </w:r>
      <w:r w:rsidR="00241EDA" w:rsidRPr="00241EDA">
        <w:rPr>
          <w:rFonts w:ascii="Times New Roman" w:hAnsi="Times New Roman" w:cs="Times New Roman"/>
        </w:rPr>
        <w:fldChar w:fldCharType="separate"/>
      </w:r>
      <w:r w:rsidR="001D49B5" w:rsidRPr="001D49B5">
        <w:rPr>
          <w:rFonts w:ascii="Times New Roman" w:hAnsi="Times New Roman" w:cs="Times New Roman"/>
          <w:noProof/>
        </w:rPr>
        <w:t>[7]–[12]</w:t>
      </w:r>
      <w:r w:rsidR="00241EDA" w:rsidRPr="00241EDA">
        <w:rPr>
          <w:rFonts w:ascii="Times New Roman" w:hAnsi="Times New Roman" w:cs="Times New Roman"/>
        </w:rPr>
        <w:fldChar w:fldCharType="end"/>
      </w:r>
      <w:r w:rsidR="00241EDA" w:rsidRPr="00241EDA">
        <w:rPr>
          <w:rFonts w:ascii="Times New Roman" w:hAnsi="Times New Roman" w:cs="Times New Roman"/>
          <w:b/>
        </w:rPr>
        <w:t xml:space="preserve">. </w:t>
      </w:r>
      <w:r w:rsidR="00EC65B2">
        <w:rPr>
          <w:rFonts w:ascii="Times New Roman" w:hAnsi="Times New Roman" w:cs="Times New Roman"/>
          <w:bCs/>
        </w:rPr>
        <w:t xml:space="preserve">Succeeding for the improvement of students’ achievement can be achieved by improving the quality of the teachers and school </w:t>
      </w:r>
      <w:r w:rsidR="00241EDA" w:rsidRPr="00241EDA">
        <w:rPr>
          <w:rFonts w:ascii="Times New Roman" w:hAnsi="Times New Roman" w:cs="Times New Roman"/>
        </w:rPr>
        <w:fldChar w:fldCharType="begin" w:fldLock="1"/>
      </w:r>
      <w:r w:rsidR="001D49B5">
        <w:rPr>
          <w:rFonts w:ascii="Times New Roman" w:hAnsi="Times New Roman" w:cs="Times New Roman"/>
        </w:rPr>
        <w:instrText>ADDIN CSL_CITATION {"citationItems":[{"id":"ITEM-1","itemData":{"abstract":"This report synthesizes what research says works in improving teacher skills and knowledge, what nations that outperform the United States in education are doing, and provides an analysis of newly available data from the federal Schools and Staffing Survey and other sources to indicate where the nation stands in building the capacity of educators to help students reach high standards. It includes newly analyzed data from the federal Schools and Staffing Survey and other data sources. Contents include: (1) Introduction; (2) Defining Effective Professional Development; (3) Professional Development in the U.S. and Abroad; (4) The Status of Professional Learning Opportunities in the U.S.; and (5) Another Lens on Professional Learning Opportunities: The NSDC Standards Assessment Inventory. Appended are: (1) Datasets and Methods; (2) Results from the 2003-04 Schools and Staffing Survey; and (3) Results from the 2007-08 Standards Assessment Inventory.","author":[{"dropping-particle":"","family":"Wei","given":"Ruth Chung","non-dropping-particle":"","parse-names":false,"suffix":""},{"dropping-particle":"","family":"Darling-Hammond","given":"Linda","non-dropping-particle":"","parse-names":false,"suffix":""},{"dropping-particle":"","family":"Andree","given":"Alethea","non-dropping-particle":"","parse-names":false,"suffix":""},{"dropping-particle":"","family":"Richardson","given":"Nikole","non-dropping-particle":"","parse-names":false,"suffix":""},{"dropping-particle":"","family":"Orphanos","given":"Stelios","non-dropping-particle":"","parse-names":false,"suffix":""}],"container-title":"National Staff Development Council","id":"ITEM-1","issued":{"date-parts":[["2009"]]},"title":"Teacher PD Tech Report: A status report on teacher development in the U.S. and abroad","type":"article-journal"},"uris":["http://www.mendeley.com/documents/?uuid=6398e686-88a6-4912-b84c-2f5966932d7c"]}],"mendeley":{"formattedCitation":"[13]","plainTextFormattedCitation":"[13]","previouslyFormattedCitation":"[16]"},"properties":{"noteIndex":0},"schema":"https://github.com/citation-style-language/schema/raw/master/csl-citation.json"}</w:instrText>
      </w:r>
      <w:r w:rsidR="00241EDA" w:rsidRPr="00241EDA">
        <w:rPr>
          <w:rFonts w:ascii="Times New Roman" w:hAnsi="Times New Roman" w:cs="Times New Roman"/>
        </w:rPr>
        <w:fldChar w:fldCharType="separate"/>
      </w:r>
      <w:r w:rsidR="001D49B5" w:rsidRPr="001D49B5">
        <w:rPr>
          <w:rFonts w:ascii="Times New Roman" w:hAnsi="Times New Roman" w:cs="Times New Roman"/>
          <w:noProof/>
        </w:rPr>
        <w:t>[13]</w:t>
      </w:r>
      <w:r w:rsidR="00241EDA" w:rsidRPr="00241EDA">
        <w:rPr>
          <w:rFonts w:ascii="Times New Roman" w:hAnsi="Times New Roman" w:cs="Times New Roman"/>
        </w:rPr>
        <w:fldChar w:fldCharType="end"/>
      </w:r>
      <w:r w:rsidRPr="00241EDA">
        <w:rPr>
          <w:rFonts w:ascii="Times New Roman" w:hAnsi="Times New Roman" w:cs="Times New Roman"/>
        </w:rPr>
        <w:t>. Student</w:t>
      </w:r>
      <w:r w:rsidR="004D28B2">
        <w:rPr>
          <w:rFonts w:ascii="Times New Roman" w:hAnsi="Times New Roman" w:cs="Times New Roman"/>
        </w:rPr>
        <w:t xml:space="preserve">s’ </w:t>
      </w:r>
      <w:r w:rsidRPr="00241EDA">
        <w:rPr>
          <w:rFonts w:ascii="Times New Roman" w:hAnsi="Times New Roman" w:cs="Times New Roman"/>
        </w:rPr>
        <w:t>achievement</w:t>
      </w:r>
      <w:r w:rsidR="004D28B2">
        <w:rPr>
          <w:rFonts w:ascii="Times New Roman" w:hAnsi="Times New Roman" w:cs="Times New Roman"/>
        </w:rPr>
        <w:t>s</w:t>
      </w:r>
      <w:r w:rsidRPr="00241EDA">
        <w:rPr>
          <w:rFonts w:ascii="Times New Roman" w:hAnsi="Times New Roman" w:cs="Times New Roman"/>
        </w:rPr>
        <w:t xml:space="preserve"> cannot be separated from the student's experiences. The teachers have an important role to improve the learner's experiences </w:t>
      </w:r>
      <w:r w:rsidR="004D28B2">
        <w:rPr>
          <w:rFonts w:ascii="Times New Roman" w:hAnsi="Times New Roman" w:cs="Times New Roman"/>
        </w:rPr>
        <w:t xml:space="preserve">during teaching and learning processes </w:t>
      </w:r>
      <w:r w:rsidR="00241EDA" w:rsidRPr="00241EDA">
        <w:rPr>
          <w:rFonts w:ascii="Times New Roman" w:hAnsi="Times New Roman" w:cs="Times New Roman"/>
        </w:rPr>
        <w:fldChar w:fldCharType="begin" w:fldLock="1"/>
      </w:r>
      <w:r w:rsidR="001D49B5">
        <w:rPr>
          <w:rFonts w:ascii="Times New Roman" w:hAnsi="Times New Roman" w:cs="Times New Roman"/>
        </w:rPr>
        <w:instrText>ADDIN CSL_CITATION {"citationItems":[{"id":"ITEM-1","itemData":{"DOI":"10.14742/ajet.1202","ISSN":"14495554","abstract":"It would be difficult to argue that the use of online technology to support teaching and learning has not undergone significant change in the last two decades. Recently, with the promotion of social software technologies such as blogs, wikis, podcasts and virtual classrooms, we have seen the emergence of the idea of e-learning 2.0. That is, the use of online technology to support communication, collaboration and knowledge building which are consistent with constructivist principles. The research reported here was conducted in the context of a blended learning approach that incorporates wiki technology and face to face contact to support problem based and group based learning and assessment in a teacher education program at RMIT University, Australia. The results of a post-course survey of learners are used to describe the learners' experience of access to and use of wikis, and their attitudes towards the use of wikis in their own teaching practice over the following 12 months. This discussion is undertaken with consideration to the benefits and difficulties associated with problem based and group based learning and assessment. The learners' attitudes towards the potential use of wikis in their own practices are explored in terms of implementation and professional development.","author":[{"dropping-particle":"","family":"Robertson","given":"Ian","non-dropping-particle":"","parse-names":false,"suffix":""}],"container-title":"Australasian Journal of Educational Technology","id":"ITEM-1","issued":{"date-parts":[["2008"]]},"title":"Learners' attitudes to wiki technology in problem based, blended learning for vocational teacher education","type":"article-journal"},"uris":["http://www.mendeley.com/documents/?uuid=96a491c9-a316-4fa2-8aad-8de34c8f5fc0"]}],"mendeley":{"formattedCitation":"[14]","plainTextFormattedCitation":"[14]","previouslyFormattedCitation":"[17]"},"properties":{"noteIndex":0},"schema":"https://github.com/citation-style-language/schema/raw/master/csl-citation.json"}</w:instrText>
      </w:r>
      <w:r w:rsidR="00241EDA" w:rsidRPr="00241EDA">
        <w:rPr>
          <w:rFonts w:ascii="Times New Roman" w:hAnsi="Times New Roman" w:cs="Times New Roman"/>
        </w:rPr>
        <w:fldChar w:fldCharType="separate"/>
      </w:r>
      <w:r w:rsidR="001D49B5" w:rsidRPr="001D49B5">
        <w:rPr>
          <w:rFonts w:ascii="Times New Roman" w:hAnsi="Times New Roman" w:cs="Times New Roman"/>
          <w:noProof/>
        </w:rPr>
        <w:t>[14]</w:t>
      </w:r>
      <w:r w:rsidR="00241EDA" w:rsidRPr="00241EDA">
        <w:rPr>
          <w:rFonts w:ascii="Times New Roman" w:hAnsi="Times New Roman" w:cs="Times New Roman"/>
        </w:rPr>
        <w:fldChar w:fldCharType="end"/>
      </w:r>
      <w:r w:rsidR="00241EDA" w:rsidRPr="00241EDA">
        <w:rPr>
          <w:rFonts w:ascii="Times New Roman" w:hAnsi="Times New Roman" w:cs="Times New Roman"/>
        </w:rPr>
        <w:t xml:space="preserve">. </w:t>
      </w:r>
      <w:r w:rsidRPr="00241EDA">
        <w:rPr>
          <w:rFonts w:ascii="Times New Roman" w:hAnsi="Times New Roman" w:cs="Times New Roman"/>
        </w:rPr>
        <w:t>Therefore, improving the quality of teachers is crucial to be done</w:t>
      </w:r>
      <w:r w:rsidR="007E4537">
        <w:rPr>
          <w:rFonts w:ascii="Times New Roman" w:hAnsi="Times New Roman" w:cs="Times New Roman"/>
        </w:rPr>
        <w:t xml:space="preserve"> to overcome today’s challenges</w:t>
      </w:r>
      <w:r w:rsidRPr="00241EDA">
        <w:rPr>
          <w:rFonts w:ascii="Times New Roman" w:hAnsi="Times New Roman" w:cs="Times New Roman"/>
        </w:rPr>
        <w:t>.</w:t>
      </w:r>
    </w:p>
    <w:p w14:paraId="36484806" w14:textId="26358C7E" w:rsidR="00863D7F" w:rsidRPr="001D49B5" w:rsidRDefault="00C3678A" w:rsidP="001D49B5">
      <w:pPr>
        <w:spacing w:after="0"/>
        <w:ind w:firstLine="720"/>
        <w:jc w:val="both"/>
        <w:rPr>
          <w:rFonts w:ascii="Times New Roman" w:hAnsi="Times New Roman" w:cs="Times New Roman"/>
          <w:b/>
        </w:rPr>
      </w:pPr>
      <w:r w:rsidRPr="00C3678A">
        <w:rPr>
          <w:rFonts w:ascii="Times New Roman" w:hAnsi="Times New Roman" w:cs="Times New Roman"/>
        </w:rPr>
        <w:t xml:space="preserve">A kind of education that concern to prepare the students with skills that students need to </w:t>
      </w:r>
      <w:r>
        <w:rPr>
          <w:rFonts w:ascii="Times New Roman" w:hAnsi="Times New Roman" w:cs="Times New Roman"/>
        </w:rPr>
        <w:t xml:space="preserve">do a job for avoiding unemployment </w:t>
      </w:r>
      <w:r w:rsidR="007E4537">
        <w:rPr>
          <w:rFonts w:ascii="Times New Roman" w:hAnsi="Times New Roman" w:cs="Times New Roman"/>
        </w:rPr>
        <w:t xml:space="preserve">phenomena </w:t>
      </w:r>
      <w:r>
        <w:rPr>
          <w:rFonts w:ascii="Times New Roman" w:hAnsi="Times New Roman" w:cs="Times New Roman"/>
        </w:rPr>
        <w:t xml:space="preserve">is vocational education </w:t>
      </w:r>
      <w:r>
        <w:rPr>
          <w:rFonts w:ascii="Times New Roman" w:hAnsi="Times New Roman" w:cs="Times New Roman"/>
        </w:rPr>
        <w:fldChar w:fldCharType="begin" w:fldLock="1"/>
      </w:r>
      <w:r w:rsidR="001D49B5">
        <w:rPr>
          <w:rFonts w:ascii="Times New Roman" w:hAnsi="Times New Roman" w:cs="Times New Roman"/>
        </w:rPr>
        <w:instrText>ADDIN CSL_CITATION {"citationItems":[{"id":"ITEM-1","itemData":{"DOI":"10.1007/978-94-007-1954-5","abstract":"This book aims to elaborate what comprises the project of vocational education (i.e. its purposes, processes and outcomes) and how this project should be conceptualised, enacted and evaluated. It seeks to realise this aim through appraising how vocational education is currently positioned and the bases by which it might best be understood and valued as a field of education. Yet, to consider the worth of vocational education, it is necessary to elaborate what constitutes vocations and occupations, as these are its key objects. Then, the origins and forms of vocational education sectors that now occupy a particular niche in many countries’ educational systems are discussed. Therefore, having established what has come to constitute vocational education, its current purposes and the purposes to which it might aspire are able to be elaborated. Through a consideration of conceptions of curriculum, the dimensions of the curriculum processes that are used to enact these aspirations and the factors that shape their enactment, the worth and standing of vocational education are able to be appraised. It follows, therefore, that these foundational premises are necessary priorities in delineating, elaborating and appraising the project that comprises vocational education.","author":[{"dropping-particle":"","family":"Billett","given":"Stephen","non-dropping-particle":"","parse-names":false,"suffix":""}],"container-title":"Vocational Education","id":"ITEM-1","issued":{"date-parts":[["2011"]]},"title":"Vocational Education","type":"book"},"uris":["http://www.mendeley.com/documents/?uuid=4cb1d838-5d9e-43a3-8063-aef001324dd1"]}],"mendeley":{"formattedCitation":"[15]","plainTextFormattedCitation":"[15]","previouslyFormattedCitation":"[18]"},"properties":{"noteIndex":0},"schema":"https://github.com/citation-style-language/schema/raw/master/csl-citation.json"}</w:instrText>
      </w:r>
      <w:r>
        <w:rPr>
          <w:rFonts w:ascii="Times New Roman" w:hAnsi="Times New Roman" w:cs="Times New Roman"/>
        </w:rPr>
        <w:fldChar w:fldCharType="separate"/>
      </w:r>
      <w:r w:rsidR="001D49B5" w:rsidRPr="001D49B5">
        <w:rPr>
          <w:rFonts w:ascii="Times New Roman" w:hAnsi="Times New Roman" w:cs="Times New Roman"/>
          <w:noProof/>
        </w:rPr>
        <w:t>[15]</w:t>
      </w:r>
      <w:r>
        <w:rPr>
          <w:rFonts w:ascii="Times New Roman" w:hAnsi="Times New Roman" w:cs="Times New Roman"/>
        </w:rPr>
        <w:fldChar w:fldCharType="end"/>
      </w:r>
      <w:r>
        <w:rPr>
          <w:rFonts w:ascii="Times New Roman" w:hAnsi="Times New Roman" w:cs="Times New Roman"/>
        </w:rPr>
        <w:t xml:space="preserve">. To make this purpose achieved, vocational education needs qualified vocational teachers that could help students master today’s required skills. </w:t>
      </w:r>
      <w:r w:rsidR="009405CA" w:rsidRPr="00DA036F">
        <w:rPr>
          <w:rFonts w:ascii="Times New Roman" w:hAnsi="Times New Roman" w:cs="Times New Roman"/>
        </w:rPr>
        <w:t xml:space="preserve">Automotive vocational expertise </w:t>
      </w:r>
      <w:r w:rsidR="00D33064" w:rsidRPr="00DA036F">
        <w:rPr>
          <w:rFonts w:ascii="Times New Roman" w:hAnsi="Times New Roman" w:cs="Times New Roman"/>
        </w:rPr>
        <w:t>is the highest number of vocational school expertise in Indonesia</w:t>
      </w:r>
      <w:r w:rsidR="00DA036F" w:rsidRPr="00DA036F">
        <w:rPr>
          <w:rFonts w:ascii="Times New Roman" w:hAnsi="Times New Roman" w:cs="Times New Roman"/>
        </w:rPr>
        <w:t xml:space="preserve"> which is 35,59%</w:t>
      </w:r>
      <w:r w:rsidR="00DA036F">
        <w:rPr>
          <w:rFonts w:ascii="Times New Roman" w:hAnsi="Times New Roman" w:cs="Times New Roman"/>
        </w:rPr>
        <w:t xml:space="preserve"> </w:t>
      </w:r>
      <w:r w:rsidR="005563F0">
        <w:rPr>
          <w:rFonts w:ascii="Times New Roman" w:hAnsi="Times New Roman" w:cs="Times New Roman"/>
        </w:rPr>
        <w:fldChar w:fldCharType="begin" w:fldLock="1"/>
      </w:r>
      <w:r w:rsidR="001D49B5">
        <w:rPr>
          <w:rFonts w:ascii="Times New Roman" w:hAnsi="Times New Roman" w:cs="Times New Roman"/>
        </w:rPr>
        <w:instrText>ADDIN CSL_CITATION {"citationItems":[{"id":"ITEM-1","itemData":{"URL":"http://datapokok.ditpsmk.net/.","accessed":{"date-parts":[["2019","5","19"]]},"author":[{"dropping-particle":"","family":"Ditpsmk","given":"","non-dropping-particle":"","parse-names":false,"suffix":""}],"container-title":"http://datapokok.ditpsmk.net/.","id":"ITEM-1","issued":{"date-parts":[["2014"]]},"title":"Data Pokok SMK","type":"webpage"},"uris":["http://www.mendeley.com/documents/?uuid=4ece6468-3cbc-40d7-b3e4-37515b88623e"]}],"mendeley":{"formattedCitation":"[16]","plainTextFormattedCitation":"[16]","previouslyFormattedCitation":"[25]"},"properties":{"noteIndex":0},"schema":"https://github.com/citation-style-language/schema/raw/master/csl-citation.json"}</w:instrText>
      </w:r>
      <w:r w:rsidR="005563F0">
        <w:rPr>
          <w:rFonts w:ascii="Times New Roman" w:hAnsi="Times New Roman" w:cs="Times New Roman"/>
        </w:rPr>
        <w:fldChar w:fldCharType="separate"/>
      </w:r>
      <w:r w:rsidR="001D49B5" w:rsidRPr="001D49B5">
        <w:rPr>
          <w:rFonts w:ascii="Times New Roman" w:hAnsi="Times New Roman" w:cs="Times New Roman"/>
          <w:noProof/>
        </w:rPr>
        <w:t>[16]</w:t>
      </w:r>
      <w:r w:rsidR="005563F0">
        <w:rPr>
          <w:rFonts w:ascii="Times New Roman" w:hAnsi="Times New Roman" w:cs="Times New Roman"/>
        </w:rPr>
        <w:fldChar w:fldCharType="end"/>
      </w:r>
      <w:r w:rsidR="00D33064" w:rsidRPr="00DA036F">
        <w:rPr>
          <w:rFonts w:ascii="Times New Roman" w:hAnsi="Times New Roman" w:cs="Times New Roman"/>
        </w:rPr>
        <w:t xml:space="preserve">. </w:t>
      </w:r>
      <w:r w:rsidR="008D6278">
        <w:rPr>
          <w:rFonts w:ascii="Times New Roman" w:hAnsi="Times New Roman" w:cs="Times New Roman"/>
        </w:rPr>
        <w:t>This means by improving the vocational teacher candidates of that expertise will have high and large impacts</w:t>
      </w:r>
      <w:r w:rsidR="002568A0">
        <w:rPr>
          <w:rFonts w:ascii="Times New Roman" w:hAnsi="Times New Roman" w:cs="Times New Roman"/>
        </w:rPr>
        <w:t xml:space="preserve"> in Indonesia</w:t>
      </w:r>
      <w:r w:rsidR="008D6278">
        <w:rPr>
          <w:rFonts w:ascii="Times New Roman" w:hAnsi="Times New Roman" w:cs="Times New Roman"/>
        </w:rPr>
        <w:t xml:space="preserve">. The unique </w:t>
      </w:r>
      <w:r w:rsidR="00320AEF">
        <w:rPr>
          <w:rFonts w:ascii="Times New Roman" w:hAnsi="Times New Roman" w:cs="Times New Roman"/>
        </w:rPr>
        <w:t xml:space="preserve">characteristic of vocational teachers is that they have to have work experiences so that they could give </w:t>
      </w:r>
      <w:r w:rsidR="00BF3BAA">
        <w:rPr>
          <w:rFonts w:ascii="Times New Roman" w:hAnsi="Times New Roman" w:cs="Times New Roman"/>
        </w:rPr>
        <w:t xml:space="preserve">sufficient knowledge </w:t>
      </w:r>
      <w:r w:rsidR="00BF3BAA" w:rsidRPr="00BF3BAA">
        <w:rPr>
          <w:rFonts w:ascii="Times New Roman" w:hAnsi="Times New Roman" w:cs="Times New Roman"/>
        </w:rPr>
        <w:t xml:space="preserve">and skills to their students and ultimately they could compete in the </w:t>
      </w:r>
      <w:proofErr w:type="spellStart"/>
      <w:r w:rsidR="00BF3BAA" w:rsidRPr="00BF3BAA">
        <w:rPr>
          <w:rFonts w:ascii="Times New Roman" w:hAnsi="Times New Roman" w:cs="Times New Roman"/>
        </w:rPr>
        <w:t>labor</w:t>
      </w:r>
      <w:proofErr w:type="spellEnd"/>
      <w:r w:rsidR="00BF3BAA" w:rsidRPr="00BF3BAA">
        <w:rPr>
          <w:rFonts w:ascii="Times New Roman" w:hAnsi="Times New Roman" w:cs="Times New Roman"/>
        </w:rPr>
        <w:t xml:space="preserve"> market </w:t>
      </w:r>
      <w:r w:rsidR="005563F0">
        <w:rPr>
          <w:rFonts w:ascii="Times New Roman" w:hAnsi="Times New Roman" w:cs="Times New Roman"/>
        </w:rPr>
        <w:fldChar w:fldCharType="begin" w:fldLock="1"/>
      </w:r>
      <w:r w:rsidR="001D49B5">
        <w:rPr>
          <w:rFonts w:ascii="Times New Roman" w:hAnsi="Times New Roman" w:cs="Times New Roman"/>
        </w:rPr>
        <w:instrText>ADDIN CSL_CITATION {"citationItems":[{"id":"ITEM-1","itemData":{"abstract":"Teachers must have three major components, including content knowledge, pedagogical knowledge, and pedagogical content knowledge. A teacher of Technology and Vocational Education and Training (TVET) has an important role in the learning process of students in vocational education because the quality of teachers determines that of graduates of vocational schools. Therefore, the teacher candidates in TVET must have work experiences in the industry, so that they produce students who have high quality and can compete in the labour market. The teacher candidates must be prepared through a process of quality education to become professional teachers in the future. Providing professional fashion teacher candidates is not easy, for it takes a certain curriculum content and long processes. With literature review method with head-to-head approach, the paper aims to understand how to provide professional teachers for fashion department. Furthermore, the curriculum of fashion teacher candidates in Taiwan and Indonesia, the line of becoming professional TVET teacher, and future framework for establishing professional teachers in Indonesia were discussed","author":[{"dropping-particle":"","family":"Zahro","given":"Siti","non-dropping-particle":"","parse-names":false,"suffix":""}],"container-title":"Jurnal Pendidikan Teknologi dan Kejuruan","id":"ITEM-1","issue":"2","issued":{"date-parts":[["2019"]]},"page":"177--186","title":"Head-to-Head Comparison between Indonesia and Taiwan to Provide Professional Vocational Teachers in Fashion Education","type":"article-journal","volume":"25"},"uris":["http://www.mendeley.com/documents/?uuid=20032cb6-98f6-4c45-9b79-1b2fb0edffe6"]}],"mendeley":{"formattedCitation":"[17]","plainTextFormattedCitation":"[17]","previouslyFormattedCitation":"[26]"},"properties":{"noteIndex":0},"schema":"https://github.com/citation-style-language/schema/raw/master/csl-citation.json"}</w:instrText>
      </w:r>
      <w:r w:rsidR="005563F0">
        <w:rPr>
          <w:rFonts w:ascii="Times New Roman" w:hAnsi="Times New Roman" w:cs="Times New Roman"/>
        </w:rPr>
        <w:fldChar w:fldCharType="separate"/>
      </w:r>
      <w:r w:rsidR="001D49B5" w:rsidRPr="001D49B5">
        <w:rPr>
          <w:rFonts w:ascii="Times New Roman" w:hAnsi="Times New Roman" w:cs="Times New Roman"/>
          <w:noProof/>
        </w:rPr>
        <w:t>[17]</w:t>
      </w:r>
      <w:r w:rsidR="005563F0">
        <w:rPr>
          <w:rFonts w:ascii="Times New Roman" w:hAnsi="Times New Roman" w:cs="Times New Roman"/>
        </w:rPr>
        <w:fldChar w:fldCharType="end"/>
      </w:r>
      <w:r w:rsidR="00BF3BAA" w:rsidRPr="00BF3BAA">
        <w:rPr>
          <w:rFonts w:ascii="Times New Roman" w:hAnsi="Times New Roman" w:cs="Times New Roman"/>
          <w:color w:val="222222"/>
          <w:shd w:val="clear" w:color="auto" w:fill="FFFFFF"/>
        </w:rPr>
        <w:t>.</w:t>
      </w:r>
      <w:r w:rsidR="00BF3BAA">
        <w:rPr>
          <w:rFonts w:ascii="Times New Roman" w:hAnsi="Times New Roman" w:cs="Times New Roman"/>
          <w:color w:val="222222"/>
          <w:shd w:val="clear" w:color="auto" w:fill="FFFFFF"/>
        </w:rPr>
        <w:t xml:space="preserve"> Besides, they need to stay updated with the development of science and technology related to their field </w:t>
      </w:r>
      <w:r w:rsidR="00A36AF9">
        <w:rPr>
          <w:rFonts w:ascii="Times New Roman" w:hAnsi="Times New Roman" w:cs="Times New Roman"/>
          <w:color w:val="222222"/>
          <w:shd w:val="clear" w:color="auto" w:fill="FFFFFF"/>
        </w:rPr>
        <w:fldChar w:fldCharType="begin" w:fldLock="1"/>
      </w:r>
      <w:r w:rsidR="001D49B5">
        <w:rPr>
          <w:rFonts w:ascii="Times New Roman" w:hAnsi="Times New Roman" w:cs="Times New Roman"/>
          <w:color w:val="222222"/>
          <w:shd w:val="clear" w:color="auto" w:fill="FFFFFF"/>
        </w:rPr>
        <w:instrText>ADDIN CSL_CITATION {"citationItems":[{"id":"ITEM-1","itemData":{"DOI":"10.1002/ISSN","abstract":"The reform of TVET systems all over the world as well as in Asia is an essential request in a time of fast-change and sustainable development. Securing quality in vocational teacher education plays an important role in achieving the supply of adequately skilled workers in this context. To make sure that vocational teachers have the necessary competencies to fulfil the requirement in the new era and to facilitate the process of vocational teacher education, the professional profile of vocational teaching profession needs to be reviewed and consolidated. On the basis of literature review and considering features of “the greening of technical and vocational education and training”, we propose a model of pedagogical competence of vocational teacher in the context of sustainable development. This model represents a system of essential competencies within their cross – influences, based on necessary knowledge, which vocational teachers should acquire or continue to develop throughout their whole careers not only to meet the requirements of profession in fast – change world, but also to contribute to building ecologically sound economies. The model presented in graphical form helping users to capture quickly its key features was established to support the professional development of vocational teaching staff based on clearly defined competencies in accordance with tendency of sustainable development.","author":[{"dropping-particle":"","family":"Diep","given":"Phong Chi","non-dropping-particle":"","parse-names":false,"suffix":""},{"dropping-particle":"","family":"Hartmann","given":"Martin","non-dropping-particle":"","parse-names":false,"suffix":""}],"container-title":"TVET @ Asia@Asia","id":"ITEM-1","issued":{"date-parts":[["2016"]]},"title":"Green Skills in Vocational Teacher Education – a model of pedagogical competence for a world of sustainable development","type":"article-journal"},"uris":["http://www.mendeley.com/documents/?uuid=8c4cf64f-d571-4c1e-9de1-c9027a09b90b"]}],"mendeley":{"formattedCitation":"[18]","plainTextFormattedCitation":"[18]","previouslyFormattedCitation":"[27]"},"properties":{"noteIndex":0},"schema":"https://github.com/citation-style-language/schema/raw/master/csl-citation.json"}</w:instrText>
      </w:r>
      <w:r w:rsidR="00A36AF9">
        <w:rPr>
          <w:rFonts w:ascii="Times New Roman" w:hAnsi="Times New Roman" w:cs="Times New Roman"/>
          <w:color w:val="222222"/>
          <w:shd w:val="clear" w:color="auto" w:fill="FFFFFF"/>
        </w:rPr>
        <w:fldChar w:fldCharType="separate"/>
      </w:r>
      <w:r w:rsidR="001D49B5" w:rsidRPr="001D49B5">
        <w:rPr>
          <w:rFonts w:ascii="Times New Roman" w:hAnsi="Times New Roman" w:cs="Times New Roman"/>
          <w:noProof/>
          <w:color w:val="222222"/>
          <w:shd w:val="clear" w:color="auto" w:fill="FFFFFF"/>
        </w:rPr>
        <w:t>[18]</w:t>
      </w:r>
      <w:r w:rsidR="00A36AF9">
        <w:rPr>
          <w:rFonts w:ascii="Times New Roman" w:hAnsi="Times New Roman" w:cs="Times New Roman"/>
          <w:color w:val="222222"/>
          <w:shd w:val="clear" w:color="auto" w:fill="FFFFFF"/>
        </w:rPr>
        <w:fldChar w:fldCharType="end"/>
      </w:r>
      <w:r w:rsidR="00531755">
        <w:rPr>
          <w:rFonts w:ascii="Times New Roman" w:hAnsi="Times New Roman" w:cs="Times New Roman"/>
          <w:color w:val="222222"/>
          <w:shd w:val="clear" w:color="auto" w:fill="FFFFFF"/>
        </w:rPr>
        <w:t>.</w:t>
      </w:r>
      <w:r w:rsidR="00616531">
        <w:rPr>
          <w:rFonts w:ascii="Times New Roman" w:hAnsi="Times New Roman" w:cs="Times New Roman"/>
          <w:color w:val="222222"/>
          <w:shd w:val="clear" w:color="auto" w:fill="FFFFFF"/>
        </w:rPr>
        <w:t xml:space="preserve"> By having those competencies, vocational teachers could give a huge impact on the success of their students.</w:t>
      </w:r>
    </w:p>
    <w:p w14:paraId="02762FD3" w14:textId="2129B476" w:rsidR="00D47DB0" w:rsidRDefault="00B34C1D" w:rsidP="001D49B5">
      <w:pPr>
        <w:spacing w:after="0"/>
        <w:ind w:firstLine="720"/>
        <w:jc w:val="both"/>
        <w:rPr>
          <w:rFonts w:ascii="Times New Roman" w:hAnsi="Times New Roman" w:cs="Times New Roman"/>
        </w:rPr>
      </w:pPr>
      <w:r>
        <w:rPr>
          <w:rFonts w:ascii="Times New Roman" w:eastAsia="Times New Roman" w:hAnsi="Times New Roman" w:cs="Times New Roman"/>
          <w:color w:val="000000"/>
        </w:rPr>
        <w:t xml:space="preserve">Vocational teacher candidates in Indonesia are produced by vocational teacher education </w:t>
      </w:r>
      <w:r w:rsidR="00EF53E9">
        <w:rPr>
          <w:rFonts w:ascii="Times New Roman" w:eastAsia="Times New Roman" w:hAnsi="Times New Roman" w:cs="Times New Roman"/>
          <w:color w:val="000000"/>
        </w:rPr>
        <w:t xml:space="preserve">institutions </w:t>
      </w:r>
      <w:r>
        <w:rPr>
          <w:rFonts w:ascii="Times New Roman" w:eastAsia="Times New Roman" w:hAnsi="Times New Roman" w:cs="Times New Roman"/>
          <w:color w:val="000000"/>
        </w:rPr>
        <w:t>in higher education</w:t>
      </w:r>
      <w:r w:rsidR="00C30C31">
        <w:rPr>
          <w:rFonts w:ascii="Times New Roman" w:eastAsia="Times New Roman" w:hAnsi="Times New Roman" w:cs="Times New Roman"/>
          <w:color w:val="000000"/>
        </w:rPr>
        <w:t xml:space="preserve"> level</w:t>
      </w:r>
      <w:r>
        <w:rPr>
          <w:rFonts w:ascii="Times New Roman" w:eastAsia="Times New Roman" w:hAnsi="Times New Roman" w:cs="Times New Roman"/>
          <w:color w:val="000000"/>
        </w:rPr>
        <w:t>.</w:t>
      </w:r>
      <w:r w:rsidR="00DE6260">
        <w:rPr>
          <w:rFonts w:ascii="Times New Roman" w:eastAsia="Times New Roman" w:hAnsi="Times New Roman" w:cs="Times New Roman"/>
          <w:color w:val="000000"/>
        </w:rPr>
        <w:t xml:space="preserve"> </w:t>
      </w:r>
      <w:r w:rsidR="00EF53E9">
        <w:rPr>
          <w:rFonts w:ascii="Times New Roman" w:eastAsia="Times New Roman" w:hAnsi="Times New Roman" w:cs="Times New Roman"/>
          <w:color w:val="000000"/>
        </w:rPr>
        <w:t xml:space="preserve">Those institutions should concern to prepare vocational training </w:t>
      </w:r>
      <w:r w:rsidR="00945775">
        <w:rPr>
          <w:rFonts w:ascii="Times New Roman" w:eastAsia="Times New Roman" w:hAnsi="Times New Roman" w:cs="Times New Roman"/>
          <w:color w:val="000000"/>
        </w:rPr>
        <w:t xml:space="preserve">so that they could produce qualified vocational </w:t>
      </w:r>
      <w:r w:rsidR="00945775" w:rsidRPr="00104B1C">
        <w:rPr>
          <w:rFonts w:ascii="Times New Roman" w:eastAsia="Times New Roman" w:hAnsi="Times New Roman" w:cs="Times New Roman"/>
          <w:color w:val="000000"/>
        </w:rPr>
        <w:t xml:space="preserve">teachers with high quality of vocational competencies </w:t>
      </w:r>
      <w:r w:rsidR="000C15D7" w:rsidRPr="00104B1C">
        <w:rPr>
          <w:rFonts w:ascii="Times New Roman" w:eastAsia="Times New Roman" w:hAnsi="Times New Roman" w:cs="Times New Roman"/>
          <w:color w:val="000000"/>
        </w:rPr>
        <w:fldChar w:fldCharType="begin" w:fldLock="1"/>
      </w:r>
      <w:r w:rsidR="001D49B5">
        <w:rPr>
          <w:rFonts w:ascii="Times New Roman" w:eastAsia="Times New Roman" w:hAnsi="Times New Roman" w:cs="Times New Roman"/>
          <w:color w:val="000000"/>
        </w:rPr>
        <w:instrText>ADDIN CSL_CITATION {"citationItems":[{"id":"ITEM-1","itemData":{"DOI":"10.1016/B978-0-08-044894-7.00686-2","ISBN":"9780080448947","abstract":"Vocational teacher education is explored and distinguished from other forms of teacher education. The many varieties of vocational education, ranging from state controlled to market oriented, are deeply intertwined with national traditions and culture. Different admission requirements and a complex steering system set it apart from conventional teacher education because of its origin in a work context, whereas subject-specialist teaching emerges from a scientific knowledge area. This factor, which affects learning material and place of training, requires vocational teacher education to be multidisciplinary, activity- and problem-oriented, while posing unique challenges in grading and quality control. A hidden work-cultural transfer also occurs. Two trends are indicated: an increasing academization and a resurgence of the apprenticeship model. © 2010 Elsevier Ltd. All rights reserved.","author":[{"dropping-particle":"","family":"Johansson","given":"S.","non-dropping-particle":"","parse-names":false,"suffix":""}],"container-title":"International Encyclopedia of Education","id":"ITEM-1","issued":{"date-parts":[["2010"]]},"title":"Vocational teacher education","type":"chapter"},"uris":["http://www.mendeley.com/documents/?uuid=49cca000-80c2-4310-930d-86fe15c27c3b"]}],"mendeley":{"formattedCitation":"[19]","plainTextFormattedCitation":"[19]","previouslyFormattedCitation":"[28]"},"properties":{"noteIndex":0},"schema":"https://github.com/citation-style-language/schema/raw/master/csl-citation.json"}</w:instrText>
      </w:r>
      <w:r w:rsidR="000C15D7" w:rsidRPr="00104B1C">
        <w:rPr>
          <w:rFonts w:ascii="Times New Roman" w:eastAsia="Times New Roman" w:hAnsi="Times New Roman" w:cs="Times New Roman"/>
          <w:color w:val="000000"/>
        </w:rPr>
        <w:fldChar w:fldCharType="separate"/>
      </w:r>
      <w:r w:rsidR="001D49B5" w:rsidRPr="001D49B5">
        <w:rPr>
          <w:rFonts w:ascii="Times New Roman" w:eastAsia="Times New Roman" w:hAnsi="Times New Roman" w:cs="Times New Roman"/>
          <w:noProof/>
          <w:color w:val="000000"/>
        </w:rPr>
        <w:t>[19]</w:t>
      </w:r>
      <w:r w:rsidR="000C15D7" w:rsidRPr="00104B1C">
        <w:rPr>
          <w:rFonts w:ascii="Times New Roman" w:eastAsia="Times New Roman" w:hAnsi="Times New Roman" w:cs="Times New Roman"/>
          <w:color w:val="000000"/>
        </w:rPr>
        <w:fldChar w:fldCharType="end"/>
      </w:r>
      <w:r w:rsidR="000C15D7" w:rsidRPr="00104B1C">
        <w:rPr>
          <w:rFonts w:ascii="Times New Roman" w:eastAsia="Times New Roman" w:hAnsi="Times New Roman" w:cs="Times New Roman"/>
          <w:color w:val="000000"/>
        </w:rPr>
        <w:t xml:space="preserve">. </w:t>
      </w:r>
      <w:r w:rsidR="00A40F75" w:rsidRPr="00104B1C">
        <w:rPr>
          <w:rFonts w:ascii="Times New Roman" w:eastAsia="Times New Roman" w:hAnsi="Times New Roman" w:cs="Times New Roman"/>
          <w:color w:val="000000"/>
        </w:rPr>
        <w:t xml:space="preserve">Besides, </w:t>
      </w:r>
      <w:r w:rsidR="00104B1C" w:rsidRPr="00104B1C">
        <w:rPr>
          <w:rFonts w:ascii="Times New Roman" w:eastAsia="Times New Roman" w:hAnsi="Times New Roman" w:cs="Times New Roman"/>
          <w:color w:val="000000"/>
        </w:rPr>
        <w:t xml:space="preserve">they should also accommodate the learning style of the students as vocational teacher candidates and the lecturers should </w:t>
      </w:r>
      <w:r w:rsidR="00104B1C" w:rsidRPr="00104B1C">
        <w:rPr>
          <w:rFonts w:ascii="Times New Roman" w:hAnsi="Times New Roman" w:cs="Times New Roman"/>
        </w:rPr>
        <w:t>develop optimally</w:t>
      </w:r>
      <w:r w:rsidR="00104B1C">
        <w:rPr>
          <w:rFonts w:ascii="Times New Roman" w:hAnsi="Times New Roman" w:cs="Times New Roman"/>
        </w:rPr>
        <w:t xml:space="preserve"> i</w:t>
      </w:r>
      <w:r w:rsidR="00104B1C" w:rsidRPr="00104B1C">
        <w:rPr>
          <w:rFonts w:ascii="Times New Roman" w:hAnsi="Times New Roman" w:cs="Times New Roman"/>
        </w:rPr>
        <w:t>nterest, talent, ability</w:t>
      </w:r>
      <w:r w:rsidR="00104B1C">
        <w:rPr>
          <w:rFonts w:ascii="Times New Roman" w:hAnsi="Times New Roman" w:cs="Times New Roman"/>
        </w:rPr>
        <w:t>,</w:t>
      </w:r>
      <w:r w:rsidR="00104B1C" w:rsidRPr="00104B1C">
        <w:rPr>
          <w:rFonts w:ascii="Times New Roman" w:hAnsi="Times New Roman" w:cs="Times New Roman"/>
        </w:rPr>
        <w:t xml:space="preserve"> and potential of learners</w:t>
      </w:r>
      <w:r w:rsidR="00104B1C">
        <w:rPr>
          <w:rFonts w:ascii="Times New Roman" w:hAnsi="Times New Roman" w:cs="Times New Roman"/>
        </w:rPr>
        <w:t xml:space="preserve"> </w:t>
      </w:r>
      <w:r w:rsidR="00104B1C">
        <w:rPr>
          <w:rFonts w:ascii="Times New Roman" w:hAnsi="Times New Roman" w:cs="Times New Roman"/>
        </w:rPr>
        <w:fldChar w:fldCharType="begin" w:fldLock="1"/>
      </w:r>
      <w:r w:rsidR="001D49B5">
        <w:rPr>
          <w:rFonts w:ascii="Times New Roman" w:hAnsi="Times New Roman" w:cs="Times New Roman"/>
        </w:rPr>
        <w:instrText>ADDIN CSL_CITATION {"citationItems":[{"id":"ITEM-1","itemData":{"abstract":"Master is a person who is so well respected for having a considerable contribution to the success of learning in school. Teachers play a role in helping the development of learners to achieve optimal ability. When parents enroll their children at every level of education at a particular school, at that time he also put great expectations on the teacher, so that children can get education, coaching and learning and guidance so that the child can develop optimally. Interest, talent, ability and potential of learners will not develop optimally without the help of teachers. In this regard, teachers need to pay attention to students individually. Teacher tasks not only teach but also educate, nurture, guide and shape the personality of students to prepare and develop resources owned by each learner. So great the task and responsibilities of teachers, so it takes attitude and behavior that can be a role model for children. Professional teachers should make students as learning partners because their hope is to be a moral, creative and innovative person to achieve his goals.","author":[{"dropping-particle":"","family":"Hamid","given":"Abdul","non-dropping-particle":"","parse-names":false,"suffix":""}],"container-title":"Guru Profesional","id":"ITEM-1","issued":{"date-parts":[["2017"]]},"title":"Guru Professional","type":"article-journal"},"uris":["http://www.mendeley.com/documents/?uuid=fd3f961c-15eb-45e2-a60b-3f639d186686"]}],"mendeley":{"formattedCitation":"[20]","plainTextFormattedCitation":"[20]","previouslyFormattedCitation":"[29]"},"properties":{"noteIndex":0},"schema":"https://github.com/citation-style-language/schema/raw/master/csl-citation.json"}</w:instrText>
      </w:r>
      <w:r w:rsidR="00104B1C">
        <w:rPr>
          <w:rFonts w:ascii="Times New Roman" w:hAnsi="Times New Roman" w:cs="Times New Roman"/>
        </w:rPr>
        <w:fldChar w:fldCharType="separate"/>
      </w:r>
      <w:r w:rsidR="001D49B5" w:rsidRPr="001D49B5">
        <w:rPr>
          <w:rFonts w:ascii="Times New Roman" w:hAnsi="Times New Roman" w:cs="Times New Roman"/>
          <w:noProof/>
        </w:rPr>
        <w:t>[20]</w:t>
      </w:r>
      <w:r w:rsidR="00104B1C">
        <w:rPr>
          <w:rFonts w:ascii="Times New Roman" w:hAnsi="Times New Roman" w:cs="Times New Roman"/>
        </w:rPr>
        <w:fldChar w:fldCharType="end"/>
      </w:r>
      <w:r w:rsidR="00104B1C">
        <w:rPr>
          <w:rFonts w:ascii="Times New Roman" w:hAnsi="Times New Roman" w:cs="Times New Roman"/>
        </w:rPr>
        <w:t xml:space="preserve">. </w:t>
      </w:r>
      <w:r w:rsidR="00716BBB">
        <w:rPr>
          <w:rFonts w:ascii="Times New Roman" w:hAnsi="Times New Roman" w:cs="Times New Roman"/>
        </w:rPr>
        <w:t xml:space="preserve">Therefore, conducting a study related to the characteristics and interests of the students is pivotal to be done in the earlier of their study. This paper </w:t>
      </w:r>
      <w:r w:rsidR="00B0496D">
        <w:rPr>
          <w:rFonts w:ascii="Times New Roman" w:hAnsi="Times New Roman" w:cs="Times New Roman"/>
        </w:rPr>
        <w:t>shows the results of students</w:t>
      </w:r>
      <w:r w:rsidR="009E0504">
        <w:rPr>
          <w:rFonts w:ascii="Times New Roman" w:hAnsi="Times New Roman" w:cs="Times New Roman"/>
        </w:rPr>
        <w:t>'</w:t>
      </w:r>
      <w:r w:rsidR="00B0496D">
        <w:rPr>
          <w:rFonts w:ascii="Times New Roman" w:hAnsi="Times New Roman" w:cs="Times New Roman"/>
        </w:rPr>
        <w:t xml:space="preserve"> perspective</w:t>
      </w:r>
      <w:r w:rsidR="009E0504">
        <w:rPr>
          <w:rFonts w:ascii="Times New Roman" w:hAnsi="Times New Roman" w:cs="Times New Roman"/>
        </w:rPr>
        <w:t>s</w:t>
      </w:r>
      <w:r w:rsidR="00B0496D">
        <w:rPr>
          <w:rFonts w:ascii="Times New Roman" w:hAnsi="Times New Roman" w:cs="Times New Roman"/>
        </w:rPr>
        <w:t xml:space="preserve"> related to the instructional design </w:t>
      </w:r>
      <w:r w:rsidR="002568A0">
        <w:rPr>
          <w:rFonts w:ascii="Times New Roman" w:hAnsi="Times New Roman" w:cs="Times New Roman"/>
        </w:rPr>
        <w:t xml:space="preserve">and technology </w:t>
      </w:r>
      <w:r w:rsidR="00B0496D">
        <w:rPr>
          <w:rFonts w:ascii="Times New Roman" w:hAnsi="Times New Roman" w:cs="Times New Roman"/>
        </w:rPr>
        <w:t xml:space="preserve">that they want to be done </w:t>
      </w:r>
      <w:r w:rsidR="00140AE8">
        <w:rPr>
          <w:rFonts w:ascii="Times New Roman" w:hAnsi="Times New Roman" w:cs="Times New Roman"/>
        </w:rPr>
        <w:t>i</w:t>
      </w:r>
      <w:r w:rsidR="00B0496D">
        <w:rPr>
          <w:rFonts w:ascii="Times New Roman" w:hAnsi="Times New Roman" w:cs="Times New Roman"/>
        </w:rPr>
        <w:t>n their learning activities.</w:t>
      </w:r>
    </w:p>
    <w:p w14:paraId="1BB27D26" w14:textId="77777777" w:rsidR="001D49B5" w:rsidRPr="00104B1C" w:rsidRDefault="001D49B5" w:rsidP="001D49B5">
      <w:pPr>
        <w:spacing w:after="0"/>
        <w:jc w:val="both"/>
        <w:rPr>
          <w:rFonts w:ascii="Times New Roman" w:hAnsi="Times New Roman" w:cs="Times New Roman"/>
        </w:rPr>
      </w:pPr>
    </w:p>
    <w:p w14:paraId="3647B2C6" w14:textId="025932D8" w:rsidR="0037324E" w:rsidRDefault="00ED4F77">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Methods</w:t>
      </w:r>
    </w:p>
    <w:p w14:paraId="77A2383C" w14:textId="4E64CBD1" w:rsidR="0037324E" w:rsidRPr="006D613A" w:rsidRDefault="00177657">
      <w:pPr>
        <w:spacing w:after="2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study is survey research with the first-year students of the automotive vocational teacher education department </w:t>
      </w:r>
      <w:r w:rsidR="00F65E39">
        <w:rPr>
          <w:rFonts w:ascii="Times New Roman" w:eastAsia="Times New Roman" w:hAnsi="Times New Roman" w:cs="Times New Roman"/>
          <w:color w:val="000000"/>
        </w:rPr>
        <w:t xml:space="preserve">in Yogyakarta State University </w:t>
      </w:r>
      <w:r>
        <w:rPr>
          <w:rFonts w:ascii="Times New Roman" w:eastAsia="Times New Roman" w:hAnsi="Times New Roman" w:cs="Times New Roman"/>
          <w:color w:val="000000"/>
        </w:rPr>
        <w:t xml:space="preserve">as respondents. Focus Group Discussion (FGD) and Questionnaire were conducted in this study to gather students’ perspectives of </w:t>
      </w:r>
      <w:r w:rsidR="00603399" w:rsidRPr="006D613A">
        <w:rPr>
          <w:rFonts w:ascii="Times New Roman" w:eastAsia="Times New Roman" w:hAnsi="Times New Roman" w:cs="Times New Roman"/>
          <w:color w:val="000000"/>
        </w:rPr>
        <w:t xml:space="preserve">instructional design </w:t>
      </w:r>
      <w:r w:rsidR="002568A0">
        <w:rPr>
          <w:rFonts w:ascii="Times New Roman" w:eastAsia="Times New Roman" w:hAnsi="Times New Roman" w:cs="Times New Roman"/>
          <w:color w:val="000000"/>
        </w:rPr>
        <w:t>and technology t</w:t>
      </w:r>
      <w:r w:rsidR="00603399" w:rsidRPr="006D613A">
        <w:rPr>
          <w:rFonts w:ascii="Times New Roman" w:eastAsia="Times New Roman" w:hAnsi="Times New Roman" w:cs="Times New Roman"/>
          <w:color w:val="000000"/>
        </w:rPr>
        <w:t>hat they want to be done in their learning activities.</w:t>
      </w:r>
      <w:r w:rsidR="009835F0" w:rsidRPr="006D613A">
        <w:rPr>
          <w:rFonts w:ascii="Times New Roman" w:eastAsia="Times New Roman" w:hAnsi="Times New Roman" w:cs="Times New Roman"/>
          <w:color w:val="000000"/>
        </w:rPr>
        <w:t xml:space="preserve"> </w:t>
      </w:r>
      <w:r w:rsidR="002D0BCD">
        <w:rPr>
          <w:rFonts w:ascii="Times New Roman" w:eastAsia="Times New Roman" w:hAnsi="Times New Roman" w:cs="Times New Roman"/>
          <w:color w:val="000000"/>
        </w:rPr>
        <w:t>FGD was conducted to explore what kind of instructional design while the Questionnaire was used to investigate the learning materials that should be facilitated in their learning activities</w:t>
      </w:r>
      <w:r w:rsidR="00380E4C">
        <w:rPr>
          <w:rFonts w:ascii="Times New Roman" w:eastAsia="Times New Roman" w:hAnsi="Times New Roman" w:cs="Times New Roman"/>
          <w:color w:val="000000"/>
        </w:rPr>
        <w:t xml:space="preserve"> to deal with their learning style</w:t>
      </w:r>
      <w:r w:rsidR="002D0BCD">
        <w:rPr>
          <w:rFonts w:ascii="Times New Roman" w:eastAsia="Times New Roman" w:hAnsi="Times New Roman" w:cs="Times New Roman"/>
          <w:color w:val="000000"/>
        </w:rPr>
        <w:t xml:space="preserve">. </w:t>
      </w:r>
      <w:r w:rsidR="006D613A" w:rsidRPr="006D613A">
        <w:rPr>
          <w:rFonts w:ascii="Times New Roman" w:eastAsia="Times New Roman" w:hAnsi="Times New Roman" w:cs="Times New Roman"/>
          <w:color w:val="000000"/>
        </w:rPr>
        <w:t>The data were analy</w:t>
      </w:r>
      <w:r w:rsidR="00F65E39">
        <w:rPr>
          <w:rFonts w:ascii="Times New Roman" w:eastAsia="Times New Roman" w:hAnsi="Times New Roman" w:cs="Times New Roman"/>
          <w:color w:val="000000"/>
        </w:rPr>
        <w:t>s</w:t>
      </w:r>
      <w:r w:rsidR="006D613A" w:rsidRPr="006D613A">
        <w:rPr>
          <w:rFonts w:ascii="Times New Roman" w:eastAsia="Times New Roman" w:hAnsi="Times New Roman" w:cs="Times New Roman"/>
          <w:color w:val="000000"/>
        </w:rPr>
        <w:t xml:space="preserve">ed qualitatively and quantitatively with </w:t>
      </w:r>
      <w:r w:rsidR="006D613A" w:rsidRPr="006D613A">
        <w:rPr>
          <w:rFonts w:ascii="Times New Roman" w:hAnsi="Times New Roman" w:cs="Times New Roman"/>
          <w:lang w:val="en-US"/>
        </w:rPr>
        <w:t>exploratory sequential mixed-methods data analysis</w:t>
      </w:r>
      <w:r w:rsidR="006D613A">
        <w:rPr>
          <w:rFonts w:ascii="Times New Roman" w:hAnsi="Times New Roman" w:cs="Times New Roman"/>
          <w:lang w:val="en-US"/>
        </w:rPr>
        <w:t>.</w:t>
      </w:r>
    </w:p>
    <w:p w14:paraId="255452A1" w14:textId="3C00D4B9" w:rsidR="0037324E" w:rsidRDefault="00ED4F77">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Result and Discussion</w:t>
      </w:r>
    </w:p>
    <w:p w14:paraId="2EF2B5A5" w14:textId="723A52C9" w:rsidR="0037324E" w:rsidRPr="00981E7F" w:rsidRDefault="00511EAA">
      <w:pPr>
        <w:spacing w:after="240"/>
        <w:jc w:val="both"/>
        <w:rPr>
          <w:rFonts w:ascii="Times New Roman" w:eastAsia="Times New Roman" w:hAnsi="Times New Roman" w:cs="Times New Roman"/>
        </w:rPr>
      </w:pPr>
      <w:r w:rsidRPr="00981E7F">
        <w:rPr>
          <w:rFonts w:ascii="Times New Roman" w:eastAsia="Times New Roman" w:hAnsi="Times New Roman" w:cs="Times New Roman"/>
        </w:rPr>
        <w:t>Based on the result of FGD with first-year automotive vocational teacher education</w:t>
      </w:r>
      <w:r w:rsidR="00984B4B">
        <w:rPr>
          <w:rFonts w:ascii="Times New Roman" w:eastAsia="Times New Roman" w:hAnsi="Times New Roman" w:cs="Times New Roman"/>
        </w:rPr>
        <w:t xml:space="preserve"> students</w:t>
      </w:r>
      <w:r w:rsidRPr="00981E7F">
        <w:rPr>
          <w:rFonts w:ascii="Times New Roman" w:eastAsia="Times New Roman" w:hAnsi="Times New Roman" w:cs="Times New Roman"/>
        </w:rPr>
        <w:t>, t</w:t>
      </w:r>
      <w:r w:rsidR="00140AE8" w:rsidRPr="00981E7F">
        <w:rPr>
          <w:rFonts w:ascii="Times New Roman" w:eastAsia="Times New Roman" w:hAnsi="Times New Roman" w:cs="Times New Roman"/>
        </w:rPr>
        <w:t xml:space="preserve">here were three </w:t>
      </w:r>
      <w:r w:rsidR="007A6866" w:rsidRPr="00981E7F">
        <w:rPr>
          <w:rFonts w:ascii="Times New Roman" w:eastAsia="Times New Roman" w:hAnsi="Times New Roman" w:cs="Times New Roman"/>
        </w:rPr>
        <w:t xml:space="preserve">general </w:t>
      </w:r>
      <w:r w:rsidR="00140AE8" w:rsidRPr="00981E7F">
        <w:rPr>
          <w:rFonts w:ascii="Times New Roman" w:eastAsia="Times New Roman" w:hAnsi="Times New Roman" w:cs="Times New Roman"/>
        </w:rPr>
        <w:t xml:space="preserve">preferred activities </w:t>
      </w:r>
      <w:r w:rsidR="002568A0">
        <w:rPr>
          <w:rFonts w:ascii="Times New Roman" w:eastAsia="Times New Roman" w:hAnsi="Times New Roman" w:cs="Times New Roman"/>
        </w:rPr>
        <w:t xml:space="preserve">with the technology </w:t>
      </w:r>
      <w:r w:rsidR="00140AE8" w:rsidRPr="00981E7F">
        <w:rPr>
          <w:rFonts w:ascii="Times New Roman" w:eastAsia="Times New Roman" w:hAnsi="Times New Roman" w:cs="Times New Roman"/>
        </w:rPr>
        <w:t>that students want in their lea</w:t>
      </w:r>
      <w:r w:rsidR="00B11108" w:rsidRPr="00981E7F">
        <w:rPr>
          <w:rFonts w:ascii="Times New Roman" w:eastAsia="Times New Roman" w:hAnsi="Times New Roman" w:cs="Times New Roman"/>
        </w:rPr>
        <w:t>r</w:t>
      </w:r>
      <w:r w:rsidR="00140AE8" w:rsidRPr="00981E7F">
        <w:rPr>
          <w:rFonts w:ascii="Times New Roman" w:eastAsia="Times New Roman" w:hAnsi="Times New Roman" w:cs="Times New Roman"/>
        </w:rPr>
        <w:t>ning activities</w:t>
      </w:r>
      <w:r w:rsidRPr="00981E7F">
        <w:rPr>
          <w:rFonts w:ascii="Times New Roman" w:eastAsia="Times New Roman" w:hAnsi="Times New Roman" w:cs="Times New Roman"/>
        </w:rPr>
        <w:t xml:space="preserve"> in every topic</w:t>
      </w:r>
      <w:r w:rsidR="00140AE8" w:rsidRPr="00981E7F">
        <w:rPr>
          <w:rFonts w:ascii="Times New Roman" w:eastAsia="Times New Roman" w:hAnsi="Times New Roman" w:cs="Times New Roman"/>
        </w:rPr>
        <w:t>, which are pre-classroom, classroom, and post-classroom activities.</w:t>
      </w:r>
    </w:p>
    <w:p w14:paraId="3FCB84E0" w14:textId="7200811A" w:rsidR="00B11108" w:rsidRPr="00981E7F" w:rsidRDefault="00B11108" w:rsidP="001D49B5">
      <w:pPr>
        <w:pStyle w:val="ListParagraph"/>
        <w:numPr>
          <w:ilvl w:val="1"/>
          <w:numId w:val="1"/>
        </w:numPr>
        <w:spacing w:after="0"/>
        <w:jc w:val="both"/>
        <w:rPr>
          <w:rFonts w:ascii="Times New Roman" w:eastAsia="Times New Roman" w:hAnsi="Times New Roman" w:cs="Times New Roman"/>
          <w:i/>
          <w:iCs/>
        </w:rPr>
      </w:pPr>
      <w:r w:rsidRPr="00981E7F">
        <w:rPr>
          <w:rFonts w:ascii="Times New Roman" w:eastAsia="Times New Roman" w:hAnsi="Times New Roman" w:cs="Times New Roman"/>
          <w:i/>
          <w:iCs/>
        </w:rPr>
        <w:t>Preferred pre-Classroom Activities</w:t>
      </w:r>
    </w:p>
    <w:p w14:paraId="0AA7A280" w14:textId="4E92B769" w:rsidR="00984B4B" w:rsidRDefault="007A6866" w:rsidP="001D49B5">
      <w:pPr>
        <w:spacing w:after="0"/>
        <w:jc w:val="both"/>
        <w:rPr>
          <w:rFonts w:ascii="Times New Roman" w:eastAsia="Times New Roman" w:hAnsi="Times New Roman" w:cs="Times New Roman"/>
        </w:rPr>
      </w:pPr>
      <w:r w:rsidRPr="00981E7F">
        <w:rPr>
          <w:rFonts w:ascii="Times New Roman" w:eastAsia="Times New Roman" w:hAnsi="Times New Roman" w:cs="Times New Roman"/>
        </w:rPr>
        <w:t xml:space="preserve">Pre-classroom activities are intended for giving needed background and fundamental knowledge for students related to the topic that they will discuss in their classroom activities. </w:t>
      </w:r>
      <w:r w:rsidR="00F65E39">
        <w:rPr>
          <w:rFonts w:ascii="Times New Roman" w:eastAsia="Times New Roman" w:hAnsi="Times New Roman" w:cs="Times New Roman"/>
        </w:rPr>
        <w:t xml:space="preserve">Students said, “we need a systematic material for study before joining to the class activities”. </w:t>
      </w:r>
      <w:r w:rsidRPr="00981E7F">
        <w:rPr>
          <w:rFonts w:ascii="Times New Roman" w:eastAsia="Times New Roman" w:hAnsi="Times New Roman" w:cs="Times New Roman"/>
        </w:rPr>
        <w:t xml:space="preserve">These activities are packaged in an </w:t>
      </w:r>
      <w:r w:rsidRPr="00981E7F">
        <w:rPr>
          <w:rFonts w:ascii="Times New Roman" w:eastAsia="Times New Roman" w:hAnsi="Times New Roman" w:cs="Times New Roman"/>
        </w:rPr>
        <w:lastRenderedPageBreak/>
        <w:t xml:space="preserve">online platform </w:t>
      </w:r>
      <w:r w:rsidR="00582803">
        <w:rPr>
          <w:rFonts w:ascii="Times New Roman" w:eastAsia="Times New Roman" w:hAnsi="Times New Roman" w:cs="Times New Roman"/>
        </w:rPr>
        <w:t xml:space="preserve">and consist of several preferred learning materials </w:t>
      </w:r>
      <w:r w:rsidRPr="00981E7F">
        <w:rPr>
          <w:rFonts w:ascii="Times New Roman" w:eastAsia="Times New Roman" w:hAnsi="Times New Roman" w:cs="Times New Roman"/>
        </w:rPr>
        <w:t>so that students could access it whenever and wherever</w:t>
      </w:r>
      <w:r w:rsidR="005648B0">
        <w:rPr>
          <w:rFonts w:ascii="Times New Roman" w:eastAsia="Times New Roman" w:hAnsi="Times New Roman" w:cs="Times New Roman"/>
        </w:rPr>
        <w:t xml:space="preserve"> they want</w:t>
      </w:r>
      <w:r w:rsidR="00FD51BA" w:rsidRPr="00981E7F">
        <w:rPr>
          <w:rFonts w:ascii="Times New Roman" w:eastAsia="Times New Roman" w:hAnsi="Times New Roman" w:cs="Times New Roman"/>
        </w:rPr>
        <w:t xml:space="preserve"> </w:t>
      </w:r>
      <w:r w:rsidR="00F00EBC">
        <w:rPr>
          <w:rFonts w:ascii="Times New Roman" w:eastAsia="Times New Roman" w:hAnsi="Times New Roman" w:cs="Times New Roman"/>
        </w:rPr>
        <w:fldChar w:fldCharType="begin" w:fldLock="1"/>
      </w:r>
      <w:r w:rsidR="001D49B5">
        <w:rPr>
          <w:rFonts w:ascii="Times New Roman" w:eastAsia="Times New Roman" w:hAnsi="Times New Roman" w:cs="Times New Roman"/>
        </w:rPr>
        <w:instrText>ADDIN CSL_CITATION {"citationItems":[{"id":"ITEM-1","itemData":{"DOI":"10.1109/KAM.2008.60","ISBN":"9780769534886","abstract":"Adaptive learning system, in essence, is a kind of online learning environment that supports the individual learning. It changes the traditional \"just put it on the web\" approach, and provides the customized learning according to the individual differences. In order to reducing the \"cognition overload\" and \"disoriented\", an architecture of Adaptive Learning System based on Learning Style and Cognitive State (ALS-LSCS) is put forward in this paper. Referencing AHAM model, the architecture of ALS-LSCS is mainly composed of the Media Space, Domain Model, Instruction Model, Learner Model, Adaptive Model and the User Interface. To record the cognitive state and learning style of learners, Learner Model combines the Stereotype with the Multi-layered Overlay Model. According to the Felder-Silverman categories, learning style is represented in Stereotype. Cognitive state is recorded in Multi-layered Overlay Model. ALS-LSCS selects the learning content based on learner's cognitive state, and presents learning content through selecting teaching media based on learner's learning style. © 2008 IEEE.","author":[{"dropping-particle":"","family":"Chen","given":"Shipin","non-dropping-particle":"","parse-names":false,"suffix":""},{"dropping-particle":"","family":"Zhang","given":"Jianping","non-dropping-particle":"","parse-names":false,"suffix":""}],"container-title":"Proceedings - 2008 International Symposium on Knowledge Acquisition and Modeling, KAM 2008","id":"ITEM-1","issued":{"date-parts":[["2008"]]},"title":"The Adaptive Learning System based on Learning Style and Cognitive State","type":"paper-conference"},"uris":["http://www.mendeley.com/documents/?uuid=c0dd6857-2dcb-443c-a833-d50397f99005"]}],"mendeley":{"formattedCitation":"[21]","plainTextFormattedCitation":"[21]","previouslyFormattedCitation":"[30]"},"properties":{"noteIndex":0},"schema":"https://github.com/citation-style-language/schema/raw/master/csl-citation.json"}</w:instrText>
      </w:r>
      <w:r w:rsidR="00F00EBC">
        <w:rPr>
          <w:rFonts w:ascii="Times New Roman" w:eastAsia="Times New Roman" w:hAnsi="Times New Roman" w:cs="Times New Roman"/>
        </w:rPr>
        <w:fldChar w:fldCharType="separate"/>
      </w:r>
      <w:r w:rsidR="001D49B5" w:rsidRPr="001D49B5">
        <w:rPr>
          <w:rFonts w:ascii="Times New Roman" w:eastAsia="Times New Roman" w:hAnsi="Times New Roman" w:cs="Times New Roman"/>
          <w:noProof/>
        </w:rPr>
        <w:t>[21]</w:t>
      </w:r>
      <w:r w:rsidR="00F00EBC">
        <w:rPr>
          <w:rFonts w:ascii="Times New Roman" w:eastAsia="Times New Roman" w:hAnsi="Times New Roman" w:cs="Times New Roman"/>
        </w:rPr>
        <w:fldChar w:fldCharType="end"/>
      </w:r>
      <w:r w:rsidRPr="00981E7F">
        <w:rPr>
          <w:rFonts w:ascii="Times New Roman" w:eastAsia="Times New Roman" w:hAnsi="Times New Roman" w:cs="Times New Roman"/>
        </w:rPr>
        <w:t>.</w:t>
      </w:r>
      <w:r w:rsidR="009777C8" w:rsidRPr="00981E7F">
        <w:rPr>
          <w:rFonts w:ascii="Times New Roman" w:eastAsia="Times New Roman" w:hAnsi="Times New Roman" w:cs="Times New Roman"/>
        </w:rPr>
        <w:t xml:space="preserve"> </w:t>
      </w:r>
      <w:r w:rsidR="00D14767">
        <w:rPr>
          <w:rFonts w:ascii="Times New Roman" w:eastAsia="Times New Roman" w:hAnsi="Times New Roman" w:cs="Times New Roman"/>
        </w:rPr>
        <w:t xml:space="preserve">Below </w:t>
      </w:r>
      <w:r w:rsidR="00870121">
        <w:rPr>
          <w:rFonts w:ascii="Times New Roman" w:eastAsia="Times New Roman" w:hAnsi="Times New Roman" w:cs="Times New Roman"/>
        </w:rPr>
        <w:t>is</w:t>
      </w:r>
      <w:r w:rsidR="00D14767">
        <w:rPr>
          <w:rFonts w:ascii="Times New Roman" w:eastAsia="Times New Roman" w:hAnsi="Times New Roman" w:cs="Times New Roman"/>
        </w:rPr>
        <w:t xml:space="preserve"> the result of the questionnaire that students have answered related to the learning materials in pre-classroom activities.</w:t>
      </w:r>
      <w:r w:rsidR="00984B4B">
        <w:rPr>
          <w:rFonts w:ascii="Times New Roman" w:eastAsia="Times New Roman" w:hAnsi="Times New Roman" w:cs="Times New Roman"/>
        </w:rPr>
        <w:t xml:space="preserve"> This questionnaire was conducted because of the importance of accommodating all of the learning styles of students during learning activities. This is because every student has their preferred learning materials that might make it easier for them to understand the topic </w:t>
      </w:r>
      <w:r w:rsidR="00984B4B">
        <w:rPr>
          <w:rFonts w:ascii="Times New Roman" w:eastAsia="Times New Roman" w:hAnsi="Times New Roman" w:cs="Times New Roman"/>
        </w:rPr>
        <w:fldChar w:fldCharType="begin" w:fldLock="1"/>
      </w:r>
      <w:r w:rsidR="001D49B5">
        <w:rPr>
          <w:rFonts w:ascii="Times New Roman" w:eastAsia="Times New Roman" w:hAnsi="Times New Roman" w:cs="Times New Roman"/>
        </w:rPr>
        <w:instrText>ADDIN CSL_CITATION {"citationItems":[{"id":"ITEM-1","itemData":{"DOI":"10.1080/0748763900060303","ISSN":"07487630","abstract":"Research on the Dunn and Dunn Learning Styles Model has been conducted at more than 60 institutions of higher education and at every academic and grade level. Explanations of the 21 elements of the model and beginning steps for practitioners are provided in this article to encourage initial experimentation with some of its variables. © 1990 Taylor &amp; Francis Group, LLC.","author":[{"dropping-particle":"","family":"Dunn","given":"Rita","non-dropping-particle":"","parse-names":false,"suffix":""}],"container-title":"Journal of Reading, Writing, and Learning Disabilities International","id":"ITEM-1","issued":{"date-parts":[["1990"]]},"title":"Understanding the Dunn and Dunn learning styles model and the need for individual diagnosis and prescription","type":"article-journal"},"uris":["http://www.mendeley.com/documents/?uuid=3216d447-afd2-45fd-b881-762d79468746"]}],"mendeley":{"formattedCitation":"[22]","plainTextFormattedCitation":"[22]","previouslyFormattedCitation":"[31]"},"properties":{"noteIndex":0},"schema":"https://github.com/citation-style-language/schema/raw/master/csl-citation.json"}</w:instrText>
      </w:r>
      <w:r w:rsidR="00984B4B">
        <w:rPr>
          <w:rFonts w:ascii="Times New Roman" w:eastAsia="Times New Roman" w:hAnsi="Times New Roman" w:cs="Times New Roman"/>
        </w:rPr>
        <w:fldChar w:fldCharType="separate"/>
      </w:r>
      <w:r w:rsidR="001D49B5" w:rsidRPr="001D49B5">
        <w:rPr>
          <w:rFonts w:ascii="Times New Roman" w:eastAsia="Times New Roman" w:hAnsi="Times New Roman" w:cs="Times New Roman"/>
          <w:noProof/>
        </w:rPr>
        <w:t>[22]</w:t>
      </w:r>
      <w:r w:rsidR="00984B4B">
        <w:rPr>
          <w:rFonts w:ascii="Times New Roman" w:eastAsia="Times New Roman" w:hAnsi="Times New Roman" w:cs="Times New Roman"/>
        </w:rPr>
        <w:fldChar w:fldCharType="end"/>
      </w:r>
      <w:r w:rsidR="00984B4B">
        <w:rPr>
          <w:rFonts w:ascii="Times New Roman" w:eastAsia="Times New Roman" w:hAnsi="Times New Roman" w:cs="Times New Roman"/>
        </w:rPr>
        <w:t>.</w:t>
      </w:r>
    </w:p>
    <w:p w14:paraId="3B81F0FC" w14:textId="05B5D646" w:rsidR="00D14767" w:rsidRDefault="00DB1339" w:rsidP="001D49B5">
      <w:pPr>
        <w:spacing w:after="0"/>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30896AE0" wp14:editId="2E2781E9">
            <wp:extent cx="3886200" cy="2623221"/>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grayscl/>
                      <a:extLst>
                        <a:ext uri="{BEBA8EAE-BF5A-486C-A8C5-ECC9F3942E4B}">
                          <a14:imgProps xmlns:a14="http://schemas.microsoft.com/office/drawing/2010/main">
                            <a14:imgLayer r:embed="rId10">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891736" cy="2626958"/>
                    </a:xfrm>
                    <a:prstGeom prst="rect">
                      <a:avLst/>
                    </a:prstGeom>
                    <a:noFill/>
                  </pic:spPr>
                </pic:pic>
              </a:graphicData>
            </a:graphic>
          </wp:inline>
        </w:drawing>
      </w:r>
    </w:p>
    <w:p w14:paraId="2BE9E218" w14:textId="41E8A935" w:rsidR="00DB1339" w:rsidRDefault="00582803" w:rsidP="001D49B5">
      <w:pPr>
        <w:spacing w:after="0"/>
        <w:jc w:val="center"/>
        <w:rPr>
          <w:rFonts w:ascii="Times New Roman" w:eastAsia="Times New Roman" w:hAnsi="Times New Roman" w:cs="Times New Roman"/>
        </w:rPr>
      </w:pPr>
      <w:r w:rsidRPr="00582803">
        <w:rPr>
          <w:rFonts w:ascii="Times New Roman" w:eastAsia="Times New Roman" w:hAnsi="Times New Roman" w:cs="Times New Roman"/>
          <w:b/>
          <w:bCs/>
        </w:rPr>
        <w:t>Figure 1</w:t>
      </w:r>
      <w:r>
        <w:rPr>
          <w:rFonts w:ascii="Times New Roman" w:eastAsia="Times New Roman" w:hAnsi="Times New Roman" w:cs="Times New Roman"/>
        </w:rPr>
        <w:t>. Preferred Learning Materials for pre-Classroom Activities.</w:t>
      </w:r>
    </w:p>
    <w:p w14:paraId="15B038CA" w14:textId="77777777" w:rsidR="00CA72B1" w:rsidRDefault="00CA72B1" w:rsidP="001D49B5">
      <w:pPr>
        <w:spacing w:after="0"/>
        <w:jc w:val="center"/>
        <w:rPr>
          <w:rFonts w:ascii="Times New Roman" w:eastAsia="Times New Roman" w:hAnsi="Times New Roman" w:cs="Times New Roman"/>
        </w:rPr>
      </w:pPr>
    </w:p>
    <w:p w14:paraId="3697C56C" w14:textId="7E1DB6D1" w:rsidR="00D14767" w:rsidRDefault="00582803" w:rsidP="001D49B5">
      <w:pPr>
        <w:spacing w:after="0"/>
        <w:ind w:firstLine="720"/>
        <w:jc w:val="both"/>
        <w:rPr>
          <w:rFonts w:ascii="Times New Roman" w:eastAsia="Times New Roman" w:hAnsi="Times New Roman" w:cs="Times New Roman"/>
        </w:rPr>
      </w:pPr>
      <w:r>
        <w:rPr>
          <w:rFonts w:ascii="Times New Roman" w:eastAsia="Times New Roman" w:hAnsi="Times New Roman" w:cs="Times New Roman"/>
        </w:rPr>
        <w:t xml:space="preserve">There are several preferred learning materials in these activities </w:t>
      </w:r>
      <w:r w:rsidR="00411C8A">
        <w:rPr>
          <w:rFonts w:ascii="Times New Roman" w:eastAsia="Times New Roman" w:hAnsi="Times New Roman" w:cs="Times New Roman"/>
        </w:rPr>
        <w:t xml:space="preserve">in every topic </w:t>
      </w:r>
      <w:r>
        <w:rPr>
          <w:rFonts w:ascii="Times New Roman" w:eastAsia="Times New Roman" w:hAnsi="Times New Roman" w:cs="Times New Roman"/>
        </w:rPr>
        <w:t>that more than half of students want to be conducted</w:t>
      </w:r>
      <w:r w:rsidR="00CD4323">
        <w:rPr>
          <w:rFonts w:ascii="Times New Roman" w:eastAsia="Times New Roman" w:hAnsi="Times New Roman" w:cs="Times New Roman"/>
        </w:rPr>
        <w:t xml:space="preserve"> which are </w:t>
      </w:r>
      <w:r w:rsidR="00411C8A">
        <w:rPr>
          <w:rFonts w:ascii="Times New Roman" w:eastAsia="Times New Roman" w:hAnsi="Times New Roman" w:cs="Times New Roman"/>
        </w:rPr>
        <w:t xml:space="preserve">a </w:t>
      </w:r>
      <w:r w:rsidR="00CD4323">
        <w:rPr>
          <w:rFonts w:ascii="Times New Roman" w:eastAsia="Times New Roman" w:hAnsi="Times New Roman" w:cs="Times New Roman"/>
        </w:rPr>
        <w:t xml:space="preserve">summary article from the lecturer, </w:t>
      </w:r>
      <w:r w:rsidR="00B67386">
        <w:rPr>
          <w:rFonts w:ascii="Times New Roman" w:eastAsia="Times New Roman" w:hAnsi="Times New Roman" w:cs="Times New Roman"/>
        </w:rPr>
        <w:t xml:space="preserve">a </w:t>
      </w:r>
      <w:r w:rsidR="00CD4323">
        <w:rPr>
          <w:rFonts w:ascii="Times New Roman" w:eastAsia="Times New Roman" w:hAnsi="Times New Roman" w:cs="Times New Roman"/>
        </w:rPr>
        <w:t>video</w:t>
      </w:r>
      <w:r w:rsidR="00B67386">
        <w:rPr>
          <w:rFonts w:ascii="Times New Roman" w:eastAsia="Times New Roman" w:hAnsi="Times New Roman" w:cs="Times New Roman"/>
        </w:rPr>
        <w:t xml:space="preserve"> file</w:t>
      </w:r>
      <w:r w:rsidR="00CD4323">
        <w:rPr>
          <w:rFonts w:ascii="Times New Roman" w:eastAsia="Times New Roman" w:hAnsi="Times New Roman" w:cs="Times New Roman"/>
        </w:rPr>
        <w:t xml:space="preserve"> from the lecturer</w:t>
      </w:r>
      <w:r w:rsidR="00312A7A">
        <w:rPr>
          <w:rFonts w:ascii="Times New Roman" w:eastAsia="Times New Roman" w:hAnsi="Times New Roman" w:cs="Times New Roman"/>
        </w:rPr>
        <w:t>, and a presentation file with an explanation voice from the lecturer</w:t>
      </w:r>
      <w:r w:rsidR="00CD4323">
        <w:rPr>
          <w:rFonts w:ascii="Times New Roman" w:eastAsia="Times New Roman" w:hAnsi="Times New Roman" w:cs="Times New Roman"/>
        </w:rPr>
        <w:t>.</w:t>
      </w:r>
      <w:r w:rsidR="00B67386">
        <w:rPr>
          <w:rFonts w:ascii="Times New Roman" w:eastAsia="Times New Roman" w:hAnsi="Times New Roman" w:cs="Times New Roman"/>
        </w:rPr>
        <w:t xml:space="preserve"> </w:t>
      </w:r>
      <w:r w:rsidR="005E117A">
        <w:rPr>
          <w:rFonts w:ascii="Times New Roman" w:eastAsia="Times New Roman" w:hAnsi="Times New Roman" w:cs="Times New Roman"/>
        </w:rPr>
        <w:t xml:space="preserve">Those three preferred learning materials </w:t>
      </w:r>
      <w:r w:rsidR="0045338E">
        <w:rPr>
          <w:rFonts w:ascii="Times New Roman" w:eastAsia="Times New Roman" w:hAnsi="Times New Roman" w:cs="Times New Roman"/>
        </w:rPr>
        <w:t>will be as educational</w:t>
      </w:r>
      <w:r w:rsidR="003A2BC9">
        <w:rPr>
          <w:rFonts w:ascii="Times New Roman" w:eastAsia="Times New Roman" w:hAnsi="Times New Roman" w:cs="Times New Roman"/>
        </w:rPr>
        <w:t xml:space="preserve"> or instructional</w:t>
      </w:r>
      <w:r w:rsidR="0045338E">
        <w:rPr>
          <w:rFonts w:ascii="Times New Roman" w:eastAsia="Times New Roman" w:hAnsi="Times New Roman" w:cs="Times New Roman"/>
        </w:rPr>
        <w:t xml:space="preserve"> media for students to learn the</w:t>
      </w:r>
      <w:r w:rsidR="00F65D85">
        <w:rPr>
          <w:rFonts w:ascii="Times New Roman" w:eastAsia="Times New Roman" w:hAnsi="Times New Roman" w:cs="Times New Roman"/>
        </w:rPr>
        <w:t xml:space="preserve"> needed</w:t>
      </w:r>
      <w:r w:rsidR="0045338E">
        <w:rPr>
          <w:rFonts w:ascii="Times New Roman" w:eastAsia="Times New Roman" w:hAnsi="Times New Roman" w:cs="Times New Roman"/>
        </w:rPr>
        <w:t xml:space="preserve"> background knowledge before joining to the classroom activities.</w:t>
      </w:r>
      <w:r w:rsidR="007F0F6D">
        <w:rPr>
          <w:rFonts w:ascii="Times New Roman" w:eastAsia="Times New Roman" w:hAnsi="Times New Roman" w:cs="Times New Roman"/>
        </w:rPr>
        <w:t xml:space="preserve"> The educational media could help students to understand the learning materials </w:t>
      </w:r>
      <w:r w:rsidR="00AA04EE">
        <w:rPr>
          <w:rFonts w:ascii="Times New Roman" w:eastAsia="Times New Roman" w:hAnsi="Times New Roman" w:cs="Times New Roman"/>
        </w:rPr>
        <w:fldChar w:fldCharType="begin" w:fldLock="1"/>
      </w:r>
      <w:r w:rsidR="001D49B5">
        <w:rPr>
          <w:rFonts w:ascii="Times New Roman" w:eastAsia="Times New Roman" w:hAnsi="Times New Roman" w:cs="Times New Roman"/>
        </w:rPr>
        <w:instrText>ADDIN CSL_CITATION {"citationItems":[{"id":"ITEM-1","itemData":{"DOI":"10.1016/j.chb.2012.10.022","ISSN":"07475632","abstract":"Students received an online multimedia lesson on how a solar cell works that consisted of 11 narrated slides with a script of 800 words. Concerning instructional media, students received the lesson on a desktop computer (i.e., iMac) in a lab or on a mobile device (i.e., iPad) in a courtyard. Concerning instructional method, students received a continuous lesson with no headings (standard method) or a segmented lesson in which the learner clicked on a button to go onto the next slide with each slide having a heading corresponding to the key idea in the script for the slide (enhanced method). Across both media, the enhanced group outperformed the standard group on a transfer test (d =.67), yielding a method effect on learning outcomes for both desktop and mobile media. Across both methods, the mobile group produced stronger ratings than the desktop group on self-reported willingness to continue learning (d =.60), yielding a media effect on motivational ratings for both standard and enhanced methods. Effective instructional methods can improve learning outcomes across different media, whereas using hand-held instructional media may increase students' willingness to continue to engage in learning. © 2012 Elsevier Ltd. All rights reserved.","author":[{"dropping-particle":"","family":"Sung","given":"Eunmo","non-dropping-particle":"","parse-names":false,"suffix":""},{"dropping-particle":"","family":"Mayer","given":"Richard E.","non-dropping-particle":"","parse-names":false,"suffix":""}],"container-title":"Computers in Human Behavior","id":"ITEM-1","issued":{"date-parts":[["2013"]]},"title":"Online multimedia learning with mobile devices and desktop computers: An experimental test of Clark's methods-not-media hypothesis","type":"article-journal"},"uris":["http://www.mendeley.com/documents/?uuid=ca2f62ad-a536-4ebf-b23e-5c14b545e9e6"]},{"id":"ITEM-2","itemData":{"DOI":"10.28945/3502","ISSN":"15393585","abstract":"Using a qualitative content analysis approach, this study reviewed 47 published studies and research on online teaching and learning since 2008, primarily focusing on how theories, practices and assessments apply to the online learning environment. The purpose of this paper is to provide practical suggestions for those who are planning to develop online courses so that they can make informed decisions in the implementation process. Based on the findings, the authors argued that effective online instruction is dependent upon 1) well-designed course content, motivated interaction between the instructor and learners, well-prepared and fully-supported instructors; 2) creation of a sense of online learning community; and 3) rapid advancement of technology. In doing this, it is hoped that this will stimulate an on-going discussion of effective strategies that can enhance universities and faculty success in transitioning to teach online. Under current debates on the cost and quality of higher education, this study could help for the improvement of higher education and student enrollment and retention.","author":[{"dropping-particle":"","family":"Sun","given":"Anna","non-dropping-particle":"","parse-names":false,"suffix":""},{"dropping-particle":"","family":"Chen","given":"Xiufang","non-dropping-particle":"","parse-names":false,"suffix":""}],"container-title":"Journal of Information Technology Education: Research","id":"ITEM-2","issued":{"date-parts":[["2016"]]},"title":"Online education and its effective practice: A research review","type":"article-journal"},"uris":["http://www.mendeley.com/documents/?uuid=b6765207-c32c-46fc-9da6-af1dc98b0b68"]},{"id":"ITEM-3","itemData":{"DOI":"6th August 2016","abstract":"Information and communication technologies (ICT) have become commonplace entities in all aspects of life. Across the past twenty years the use of ICT has fundamentally changed the practices and procedures of nearly all forms of endeavour within business and governance. Education is a very socially oriented activity and quality education has traditionally been associated with strong teachers having high degrees of personal contact with learners. The use of ICT in education lends itself to more student-centred learning settings. But with the world moving rapidly into digital media and information, the role of ICT in education is becoming more and more important and this importance will continue to grow and develop in the 21st century. In this paper, a literature review regarding the use of ICTs in education was provided. Effective use of ICT for Education, along with ICT use in the teaching learning process; quality and accessibility of education; learning motivation. Learning environment. Besides, an overview of the ICT and scholastic performance.","author":[{"dropping-particle":"","family":"Noor-Ul-Amin","given":"Syed","non-dropping-particle":"","parse-names":false,"suffix":""}],"container-title":"Department Of Education University of Kashmir","id":"ITEM-3","issued":{"date-parts":[["2013"]]},"title":"An Effective use of ICT for Education and Learning by Drawing on Worldwide Knowledge , Research , and Experience : ICT as a Change Agent for Education","type":"article-journal"},"uris":["http://www.mendeley.com/documents/?uuid=e64ac989-4ab4-46ea-9dcf-ae4981cd5440"]},{"id":"ITEM-4","itemData":{"DOI":"10.21831/jipi.v2i1.10289","ISSN":"2406-9205","abstract":"Penelitian ini bertujuan untuk (1) mengembangkan media pembelajaran kimia berbasis Android pada materi kelarutan; (2) menguji tingkat kelayakan media pembelajaran yang dikembangkan; serta (3) menguji pengaruh penggunaan media pembelajaran yang dikembangkan terhadap performa akademik peserta didik SMA. Penelitian ini merupakan Research and Development dengan mengadaptasi model Borg &amp; Gall yang dimodifikasi menjadi lima tahap, yaitu pengumpulan informasi, perencanaan produk, pengembangan produk, validasi produk, dan evaluasi produk. Hasil penelitian menunjukkan bahwa (1) software media pembelajaran kimia berbasis Android pada materi kelarutan telah tersusun dengan mendapat masukan dari validator, teman sejawat dan pendidik kimia; (2) media pembelajaran yang dikembangkan dinilai layak digunakan pada pembelajaran kimia ditinjau dari penilaian aspek materi dan aspek media; serta (3) penggunaan media pembelajaran kimia yang dikembangkan memberikan pengaruh pada peningkatan performa akademik peserta didik SMA.Kata Kunci: media pembelajaran, motivasi belajar, hasil belajar, kimia, kelarutan. Developing Android-Based Instructional Media of Solubility to Improve Academic Performance of High School Students AbstractThis study aims to: (1) develop android-based chemistry instructional media  on solubility; (2) proof the feasibility of the developed chemistry instructional media; and (3) proof the effect of using the developed instructional media to the high school students academic performance. This study is classified to research and development that adapted  Borg &amp; Gall models modified into five steps: information collecting, product planning, product developing, product validation, and product evaluating. The results of this research are: (1) a software of android-based chemistry instructional media was developed; (2) the developed instructional media were appropriate for teaching, in terms of material and media aspects evaluation; and (3) using of the developed instructional media improved the high school students academic performance.Keywords: instructional media, learning motivation, learning outcome, chemistry, solubility.","author":[{"dropping-particle":"","family":"Yektyastuti","given":"Resti","non-dropping-particle":"","parse-names":false,"suffix":""},{"dropping-particle":"","family":"Ikhsan","given":"Jaslin","non-dropping-particle":"","parse-names":false,"suffix":""}],"container-title":"Jurnal Inovasi Pendidikan IPA","id":"ITEM-4","issued":{"date-parts":[["2016"]]},"title":"Pengembangan media pembelajaran berbasis android pada materi kelarutan untuk meningkatkan performa akademik siswa SMA","type":"article-journal"},"uris":["http://www.mendeley.com/documents/?uuid=e3028da2-44b6-4f31-85a3-3ae965969780"]}],"mendeley":{"formattedCitation":"[23]–[26]","plainTextFormattedCitation":"[23]–[26]","previouslyFormattedCitation":"[32]–[35]"},"properties":{"noteIndex":0},"schema":"https://github.com/citation-style-language/schema/raw/master/csl-citation.json"}</w:instrText>
      </w:r>
      <w:r w:rsidR="00AA04EE">
        <w:rPr>
          <w:rFonts w:ascii="Times New Roman" w:eastAsia="Times New Roman" w:hAnsi="Times New Roman" w:cs="Times New Roman"/>
        </w:rPr>
        <w:fldChar w:fldCharType="separate"/>
      </w:r>
      <w:r w:rsidR="001D49B5" w:rsidRPr="001D49B5">
        <w:rPr>
          <w:rFonts w:ascii="Times New Roman" w:eastAsia="Times New Roman" w:hAnsi="Times New Roman" w:cs="Times New Roman"/>
          <w:noProof/>
        </w:rPr>
        <w:t>[23]–[26]</w:t>
      </w:r>
      <w:r w:rsidR="00AA04EE">
        <w:rPr>
          <w:rFonts w:ascii="Times New Roman" w:eastAsia="Times New Roman" w:hAnsi="Times New Roman" w:cs="Times New Roman"/>
        </w:rPr>
        <w:fldChar w:fldCharType="end"/>
      </w:r>
      <w:r w:rsidR="00AA04EE">
        <w:rPr>
          <w:rFonts w:ascii="Times New Roman" w:eastAsia="Times New Roman" w:hAnsi="Times New Roman" w:cs="Times New Roman"/>
        </w:rPr>
        <w:t>.</w:t>
      </w:r>
      <w:r w:rsidR="00F65D85">
        <w:rPr>
          <w:rFonts w:ascii="Times New Roman" w:eastAsia="Times New Roman" w:hAnsi="Times New Roman" w:cs="Times New Roman"/>
        </w:rPr>
        <w:t xml:space="preserve"> Therefore, by providing those preferred materials, students could acquire needed background knowledge before entering the classroom activities.</w:t>
      </w:r>
    </w:p>
    <w:p w14:paraId="645D0E0A" w14:textId="5DC10AA0" w:rsidR="0004758C" w:rsidRPr="008F6FEF" w:rsidRDefault="005F15A1" w:rsidP="001D49B5">
      <w:pPr>
        <w:spacing w:after="0"/>
        <w:ind w:firstLine="720"/>
        <w:jc w:val="both"/>
        <w:rPr>
          <w:rFonts w:ascii="Times New Roman" w:eastAsia="Times New Roman" w:hAnsi="Times New Roman" w:cs="Times New Roman"/>
          <w:b/>
          <w:bCs/>
        </w:rPr>
      </w:pPr>
      <w:r>
        <w:rPr>
          <w:rFonts w:ascii="Times New Roman" w:eastAsia="Times New Roman" w:hAnsi="Times New Roman" w:cs="Times New Roman"/>
        </w:rPr>
        <w:t>A s</w:t>
      </w:r>
      <w:r w:rsidR="0004758C">
        <w:rPr>
          <w:rFonts w:ascii="Times New Roman" w:eastAsia="Times New Roman" w:hAnsi="Times New Roman" w:cs="Times New Roman"/>
        </w:rPr>
        <w:t>ummary article from the lecturer</w:t>
      </w:r>
      <w:r w:rsidR="00761CB0">
        <w:rPr>
          <w:rFonts w:ascii="Times New Roman" w:eastAsia="Times New Roman" w:hAnsi="Times New Roman" w:cs="Times New Roman"/>
        </w:rPr>
        <w:t xml:space="preserve"> </w:t>
      </w:r>
      <w:r w:rsidR="000F2CCD">
        <w:rPr>
          <w:rFonts w:ascii="Times New Roman" w:eastAsia="Times New Roman" w:hAnsi="Times New Roman" w:cs="Times New Roman"/>
        </w:rPr>
        <w:t xml:space="preserve">should </w:t>
      </w:r>
      <w:r w:rsidR="005E3F33">
        <w:rPr>
          <w:rFonts w:ascii="Times New Roman" w:eastAsia="Times New Roman" w:hAnsi="Times New Roman" w:cs="Times New Roman"/>
        </w:rPr>
        <w:t xml:space="preserve">consist of </w:t>
      </w:r>
      <w:r>
        <w:rPr>
          <w:rFonts w:ascii="Times New Roman" w:eastAsia="Times New Roman" w:hAnsi="Times New Roman" w:cs="Times New Roman"/>
        </w:rPr>
        <w:t>several important points from the topics that are discussed</w:t>
      </w:r>
      <w:r w:rsidR="00E85CB4">
        <w:rPr>
          <w:rFonts w:ascii="Times New Roman" w:eastAsia="Times New Roman" w:hAnsi="Times New Roman" w:cs="Times New Roman"/>
        </w:rPr>
        <w:t xml:space="preserve"> for</w:t>
      </w:r>
      <w:r>
        <w:rPr>
          <w:rFonts w:ascii="Times New Roman" w:eastAsia="Times New Roman" w:hAnsi="Times New Roman" w:cs="Times New Roman"/>
        </w:rPr>
        <w:t xml:space="preserve"> students </w:t>
      </w:r>
      <w:r w:rsidR="00E85CB4">
        <w:rPr>
          <w:rFonts w:ascii="Times New Roman" w:eastAsia="Times New Roman" w:hAnsi="Times New Roman" w:cs="Times New Roman"/>
        </w:rPr>
        <w:t>to be</w:t>
      </w:r>
      <w:r>
        <w:rPr>
          <w:rFonts w:ascii="Times New Roman" w:eastAsia="Times New Roman" w:hAnsi="Times New Roman" w:cs="Times New Roman"/>
        </w:rPr>
        <w:t xml:space="preserve"> master</w:t>
      </w:r>
      <w:r w:rsidR="00E85CB4">
        <w:rPr>
          <w:rFonts w:ascii="Times New Roman" w:eastAsia="Times New Roman" w:hAnsi="Times New Roman" w:cs="Times New Roman"/>
        </w:rPr>
        <w:t>ed</w:t>
      </w:r>
      <w:r>
        <w:rPr>
          <w:rFonts w:ascii="Times New Roman" w:eastAsia="Times New Roman" w:hAnsi="Times New Roman" w:cs="Times New Roman"/>
        </w:rPr>
        <w:t xml:space="preserve"> before conducting classroom activities.</w:t>
      </w:r>
      <w:r w:rsidR="004C5A1E">
        <w:rPr>
          <w:rFonts w:ascii="Times New Roman" w:eastAsia="Times New Roman" w:hAnsi="Times New Roman" w:cs="Times New Roman"/>
        </w:rPr>
        <w:t xml:space="preserve"> Those points are followed by an explanation that makes students easy to understand the meaning of those points.</w:t>
      </w:r>
      <w:r w:rsidR="00EF0C49">
        <w:rPr>
          <w:rFonts w:ascii="Times New Roman" w:eastAsia="Times New Roman" w:hAnsi="Times New Roman" w:cs="Times New Roman"/>
        </w:rPr>
        <w:t xml:space="preserve"> This file is expected to be a guide to the students to focus on needed topics that they have to master</w:t>
      </w:r>
      <w:r w:rsidR="00CA3430">
        <w:rPr>
          <w:rFonts w:ascii="Times New Roman" w:eastAsia="Times New Roman" w:hAnsi="Times New Roman" w:cs="Times New Roman"/>
        </w:rPr>
        <w:t>. This file should be followed by several explanation files like video and presentation files. By having those files, all of the learning styles of students could be accommodated</w:t>
      </w:r>
      <w:r w:rsidR="00E76237">
        <w:rPr>
          <w:rFonts w:ascii="Times New Roman" w:eastAsia="Times New Roman" w:hAnsi="Times New Roman" w:cs="Times New Roman"/>
        </w:rPr>
        <w:t xml:space="preserve"> because of that importance </w:t>
      </w:r>
      <w:r w:rsidR="00B77936">
        <w:rPr>
          <w:rFonts w:ascii="Times New Roman" w:eastAsia="Times New Roman" w:hAnsi="Times New Roman" w:cs="Times New Roman"/>
        </w:rPr>
        <w:t xml:space="preserve">to achieve the instructional goals </w:t>
      </w:r>
      <w:r w:rsidR="00A175D6">
        <w:rPr>
          <w:rFonts w:ascii="Times New Roman" w:eastAsia="Times New Roman" w:hAnsi="Times New Roman" w:cs="Times New Roman"/>
        </w:rPr>
        <w:fldChar w:fldCharType="begin" w:fldLock="1"/>
      </w:r>
      <w:r w:rsidR="001D49B5">
        <w:rPr>
          <w:rFonts w:ascii="Times New Roman" w:eastAsia="Times New Roman" w:hAnsi="Times New Roman" w:cs="Times New Roman"/>
        </w:rPr>
        <w:instrText>ADDIN CSL_CITATION {"citationItems":[{"id":"ITEM-1","itemData":{"DOI":"10.1186/1472-6920-10-51","ISSN":"14726920","abstract":"Background. Surgical education is evolving under the dual pressures of an enlarging body of knowledge required during residency and mounting work-hour restrictions. Changes in surgical residency training need to be based on available educational models and research to ensure successful training of surgeons. Experiential learning theory, developed by David Kolb, demonstrates the importance of individual learning styles in improving learning. This study helps elucidate the way in which medical students, surgical residents, and surgical faculty learn. Methods. The Kolb Learning Style Inventory, which divides individual learning styles into Accommodating, Diverging, Converging, and Assimilating categories, was administered to the second year undergraduate medical students, general surgery resident body, and general surgery faculty at the University of Alberta. Results. A total of 241 faculty, residents, and students were surveyed with an overall response rate of 73%. The predominant learning style of the medical students was assimilating and this was statistically significant (p &lt; 0.03) from the converging learning style found in the residents and faculty. The predominant learning styles of the residents and faculty were convergent and accommodative, with no statistically significant differences between the residents and the faculty. Conclusions. We conclude that medical students have a significantly different learning style from general surgical trainees and general surgeons. This has important implications in the education of general surgery residents. © 2010 Engels and de Gara; licensee BioMed Central Ltd.","author":[{"dropping-particle":"","family":"Engels","given":"Paul T.","non-dropping-particle":"","parse-names":false,"suffix":""},{"dropping-particle":"","family":"Gara","given":"Chris","non-dropping-particle":"De","parse-names":false,"suffix":""}],"container-title":"BMC Medical Education","id":"ITEM-1","issued":{"date-parts":[["2010"]]},"title":"Learning styles of medical students, general surgery residents, and general surgeons: Implications for surgical education","type":"article-journal"},"uris":["http://www.mendeley.com/documents/?uuid=20497153-2a07-4250-bf0b-0ad682cd4767"]},{"id":"ITEM-2","itemData":{"DOI":"10.1016/j.jsurg.2007.08.005","ISSN":"19317204","abstract":"Purpose: Understanding the learning styles of individuals may assist in the tailoring of an educational program to optimize learning. General surgery faculty and residents have been characterized previously as having a tendency toward particular learning styles. We seek to understand better the learning styles of general surgery residents and differences that may exist within the population. Methods: The Kolb Learning Style Inventory was administered yearly to general surgery residents at the University of Cincinnati from 1994 to 2006. This tool allows characterization of learning styles into 4 groups: converging, accommodating, assimilating, and diverging. The converging learning style involves education by actively solving problems. The accommodating learning style uses emotion and interpersonal relationships. The assimilating learning style learns by abstract logic. The diverging learning style learns best by observation. Chi-square analysis and analysis of variance were performed to determine significance. Results: Surveys from 1994 to 2006 (91 residents, 325 responses) were analyzed. The prevalent learning style was converging (185, 57%), followed by assimilating (58, 18%), accommodating (44, 14%), and diverging (38, 12%). At the PGY 1 and 2 levels, male and female residents differed in learning style, with the accommodating learning style being relatively more frequent in women and assimilating learning style more frequent in men (Table 1, p ≤ 0.001, chi-square test). Interestingly, learning style did not seem to change with advancing PGY level within the program, which suggests that individual learning styles may be constant throughout residency training. If a resident's learning style changed, it tended to be to converging. In addition, no relation exists between learning style and participation in dedicated basic science training or performance on the ABSIT/SBSE. Conclusions: Our data suggests that learning style differs between male and female general surgery residents but not with PGY level or ABSIT/SBSE performance. A greater understanding of individual learning styles may allow more refinement and tailoring of surgical programs. © 2007 Association of Program Directors in Surgery.","author":[{"dropping-particle":"","family":"Mammen","given":"Joshua M.V.","non-dropping-particle":"","parse-names":false,"suffix":""},{"dropping-particle":"","family":"Fischer","given":"David R.","non-dropping-particle":"","parse-names":false,"suffix":""},{"dropping-particle":"","family":"Anderson","given":"Andrea","non-dropping-particle":"","parse-names":false,"suffix":""},{"dropping-particle":"","family":"James","given":"Laura E.","non-dropping-particle":"","parse-names":false,"suffix":""},{"dropping-particle":"","family":"Nussbaum","given":"Michael S.","non-dropping-particle":"","parse-names":false,"suffix":""},{"dropping-particle":"","family":"Bower","given":"Robert H.","non-dropping-particle":"","parse-names":false,"suffix":""},{"dropping-particle":"","family":"Pritts","given":"Timothy A.","non-dropping-particle":"","parse-names":false,"suffix":""}],"container-title":"Journal of Surgical Education","id":"ITEM-2","issued":{"date-parts":[["2007"]]},"title":"Learning Styles Vary Among General Surgery Residents: Analysis of 12 Years of Data","type":"article"},"uris":["http://www.mendeley.com/documents/?uuid=73dbecbb-de94-4ec2-be99-cec7ff537055"]},{"id":"ITEM-3","itemData":{"DOI":"10.2307/249313","ISSN":"02767783","abstract":"The importance of effective training in ensuring the success of end-user computing (EUC) has been emphasized by several researchers in information systems. A vast amount of evidence from research in related areas such as educational psychology suggests that individual differences such as reaming style may affect users learning about a new EUC software package. This article reports the findings of a series of studies that examine the influence of a novice's learning style in reaming typical EUC tools such as spreadsheets and electronic mail. A consistent pattern of findings emerges that indicates that learning modes is an important predictor of learning performance, both by itself and in interaction with training methods. The findings suggest that in the design of training, it is essential to match training methods to individual difference variables. Based on these findings, guidelines are recommended for IS professionals involved in EUC training and further research directions are discussed. ABSTRACT FROM AUTHOR Copyright of MIS Quarterly is the property of MIS Quarterly &amp; The Society for Information Management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Abstracts.)","author":[{"dropping-particle":"","family":"Bostrom","given":"Robert P.","non-dropping-particle":"","parse-names":false,"suffix":""},{"dropping-particle":"","family":"Olfman","given":"Lorne","non-dropping-particle":"","parse-names":false,"suffix":""},{"dropping-particle":"","family":"Sein","given":"Maung K.","non-dropping-particle":"","parse-names":false,"suffix":""}],"container-title":"MIS Quarterly","id":"ITEM-3","issued":{"date-parts":[["1990"]]},"title":"The Importance of Learning Style in End-User Training","type":"article-journal"},"uris":["http://www.mendeley.com/documents/?uuid=d180da03-1c42-4d57-851e-bc725432753e"]},{"id":"ITEM-4","itemData":{"ISSN":"03505596","abstract":"Integrating learning styles in adaptive educational systems is a relatively recent trend in technology enhanced learning. The rationale is that adapting courses to the learning preferences of the students has a positive effect on the learning process, leading to an increased efficiency, effectiveness and/or learner satisfaction. The purpose of this paper is twofold: i) to provide an extensive review of existing learning style-based adaptive educational systems (LSAES); ii) to propose an innovative system (called WELSA), which alleviates some of the encountered limitations. Specifically, WELSA is based on: i) a comprehensive set of learning style preferences; ii) an implicit and dynamic learner modeling method; iii) a dynamic adaptation approach. The system's architecture is presented, together with the main components responsible for its functionalities: authoring tool, data analysis tool and adaptation component. Encouraging experimental data are also reported.","author":[{"dropping-particle":"","family":"Popescu","given":"Elvira","non-dropping-particle":"","parse-names":false,"suffix":""},{"dropping-particle":"","family":"Badica","given":"Costin","non-dropping-particle":"","parse-names":false,"suffix":""},{"dropping-particle":"","family":"Moraret","given":"Lucian","non-dropping-particle":"","parse-names":false,"suffix":""}],"container-title":"Informatica (Ljubljana)","id":"ITEM-4","issued":{"date-parts":[["2010"]]},"title":"Accommodating learning styles in an adaptive educational system","type":"article-journal"},"uris":["http://www.mendeley.com/documents/?uuid=d0b64302-8aa2-4cec-9b0a-9b224ead34e8"]},{"id":"ITEM-5","itemData":{"ISSN":"11763647","abstract":"Learning styles are considered to be one of the factors that need to be taken into account in developing adaptive learning systems. However, few studies have been conducted to investigate if students have the ability to choose the best-fit e-learning systems or content presentation styles for themselves in terms of learning style perspective. In this paper, we aim to investigate these issues by using two versions of an educational game developed based on the sequential/global dimension of the learning style proposed by Felder and Silverman. The experimental results showed that the choices made by the students were not related to their cognitive process or learning style; instead, most students made their choices by intuition based on personal preferences. Moreover, the students who learned with learning style-fit versions showed significantly better learning achievement than those who learned with non-fit versions. Consequently, it is concluded that students preferring one game over another does not necessarily mean that they will learn better with that version, revealing the importance and necessity of developing adaptive learning systems based on learning styles. © International Forum of Educational Technology &amp; Society (IFETS).","author":[{"dropping-particle":"","family":"Hwang","given":"Gwo Jen","non-dropping-particle":"","parse-names":false,"suffix":""},{"dropping-particle":"","family":"Sung","given":"Han Yu","non-dropping-particle":"","parse-names":false,"suffix":""},{"dropping-particle":"","family":"Hung","given":"Chun Ming","non-dropping-particle":"","parse-names":false,"suffix":""},{"dropping-particle":"","family":"Huang","given":"Iwen","non-dropping-particle":"","parse-names":false,"suffix":""}],"container-title":"Educational Technology and Society","id":"ITEM-5","issued":{"date-parts":[["2013"]]},"title":"A learning style perspective to investigate the necessity of developing adaptive learning systems","type":"article-journal"},"uris":["http://www.mendeley.com/documents/?uuid=f0de9bc7-100a-4faa-9a01-a013e8e810ec"]}],"mendeley":{"formattedCitation":"[27]–[31]","plainTextFormattedCitation":"[27]–[31]","previouslyFormattedCitation":"[36]–[40]"},"properties":{"noteIndex":0},"schema":"https://github.com/citation-style-language/schema/raw/master/csl-citation.json"}</w:instrText>
      </w:r>
      <w:r w:rsidR="00A175D6">
        <w:rPr>
          <w:rFonts w:ascii="Times New Roman" w:eastAsia="Times New Roman" w:hAnsi="Times New Roman" w:cs="Times New Roman"/>
        </w:rPr>
        <w:fldChar w:fldCharType="separate"/>
      </w:r>
      <w:r w:rsidR="001D49B5" w:rsidRPr="001D49B5">
        <w:rPr>
          <w:rFonts w:ascii="Times New Roman" w:eastAsia="Times New Roman" w:hAnsi="Times New Roman" w:cs="Times New Roman"/>
          <w:noProof/>
        </w:rPr>
        <w:t>[27]–[31]</w:t>
      </w:r>
      <w:r w:rsidR="00A175D6">
        <w:rPr>
          <w:rFonts w:ascii="Times New Roman" w:eastAsia="Times New Roman" w:hAnsi="Times New Roman" w:cs="Times New Roman"/>
        </w:rPr>
        <w:fldChar w:fldCharType="end"/>
      </w:r>
      <w:r w:rsidR="00A175D6">
        <w:rPr>
          <w:rFonts w:ascii="Times New Roman" w:eastAsia="Times New Roman" w:hAnsi="Times New Roman" w:cs="Times New Roman"/>
        </w:rPr>
        <w:t>.</w:t>
      </w:r>
    </w:p>
    <w:p w14:paraId="0FB6C782" w14:textId="16F0A9C4" w:rsidR="0004758C" w:rsidRPr="00E83E78" w:rsidRDefault="008D4465" w:rsidP="001D49B5">
      <w:pPr>
        <w:spacing w:after="0"/>
        <w:ind w:firstLine="720"/>
        <w:jc w:val="both"/>
        <w:rPr>
          <w:rFonts w:ascii="Times New Roman" w:eastAsia="Times New Roman" w:hAnsi="Times New Roman" w:cs="Times New Roman"/>
        </w:rPr>
      </w:pPr>
      <w:r>
        <w:rPr>
          <w:rFonts w:ascii="Times New Roman" w:eastAsia="Times New Roman" w:hAnsi="Times New Roman" w:cs="Times New Roman"/>
        </w:rPr>
        <w:t>A v</w:t>
      </w:r>
      <w:r w:rsidR="0004758C">
        <w:rPr>
          <w:rFonts w:ascii="Times New Roman" w:eastAsia="Times New Roman" w:hAnsi="Times New Roman" w:cs="Times New Roman"/>
        </w:rPr>
        <w:t>ideo file from the lecturer</w:t>
      </w:r>
      <w:r w:rsidR="003739DE">
        <w:rPr>
          <w:rFonts w:ascii="Times New Roman" w:eastAsia="Times New Roman" w:hAnsi="Times New Roman" w:cs="Times New Roman"/>
        </w:rPr>
        <w:t xml:space="preserve"> </w:t>
      </w:r>
      <w:r>
        <w:rPr>
          <w:rFonts w:ascii="Times New Roman" w:eastAsia="Times New Roman" w:hAnsi="Times New Roman" w:cs="Times New Roman"/>
        </w:rPr>
        <w:t>means the lecturer</w:t>
      </w:r>
      <w:r w:rsidR="00454DDA">
        <w:rPr>
          <w:rFonts w:ascii="Times New Roman" w:eastAsia="Times New Roman" w:hAnsi="Times New Roman" w:cs="Times New Roman"/>
        </w:rPr>
        <w:t>s</w:t>
      </w:r>
      <w:r>
        <w:rPr>
          <w:rFonts w:ascii="Times New Roman" w:eastAsia="Times New Roman" w:hAnsi="Times New Roman" w:cs="Times New Roman"/>
        </w:rPr>
        <w:t xml:space="preserve"> should make a video whether they take it by themselves or they create a video from several videos that </w:t>
      </w:r>
      <w:r w:rsidR="005D7E4D">
        <w:rPr>
          <w:rFonts w:ascii="Times New Roman" w:eastAsia="Times New Roman" w:hAnsi="Times New Roman" w:cs="Times New Roman"/>
        </w:rPr>
        <w:t xml:space="preserve">are </w:t>
      </w:r>
      <w:r>
        <w:rPr>
          <w:rFonts w:ascii="Times New Roman" w:eastAsia="Times New Roman" w:hAnsi="Times New Roman" w:cs="Times New Roman"/>
        </w:rPr>
        <w:t>related to the topics.</w:t>
      </w:r>
      <w:r w:rsidR="000F2CCD">
        <w:rPr>
          <w:rFonts w:ascii="Times New Roman" w:eastAsia="Times New Roman" w:hAnsi="Times New Roman" w:cs="Times New Roman"/>
        </w:rPr>
        <w:t xml:space="preserve"> This video should be simple, short enough, and understandable.</w:t>
      </w:r>
      <w:r w:rsidR="005D4F18">
        <w:rPr>
          <w:rFonts w:ascii="Times New Roman" w:eastAsia="Times New Roman" w:hAnsi="Times New Roman" w:cs="Times New Roman"/>
        </w:rPr>
        <w:t xml:space="preserve"> </w:t>
      </w:r>
      <w:r w:rsidR="00E83E78">
        <w:rPr>
          <w:rFonts w:ascii="Times New Roman" w:eastAsia="Times New Roman" w:hAnsi="Times New Roman" w:cs="Times New Roman"/>
        </w:rPr>
        <w:t>This is because the students do not want to see a long-duration video that makes them feel bored and difficult to understand the content of the video.</w:t>
      </w:r>
      <w:r w:rsidR="00C46A78">
        <w:rPr>
          <w:rFonts w:ascii="Times New Roman" w:eastAsia="Times New Roman" w:hAnsi="Times New Roman" w:cs="Times New Roman"/>
        </w:rPr>
        <w:t xml:space="preserve"> The 5-10 minutes video is the most optimal video duration </w:t>
      </w:r>
      <w:r w:rsidR="004647F4">
        <w:rPr>
          <w:rFonts w:ascii="Times New Roman" w:eastAsia="Times New Roman" w:hAnsi="Times New Roman" w:cs="Times New Roman"/>
        </w:rPr>
        <w:fldChar w:fldCharType="begin" w:fldLock="1"/>
      </w:r>
      <w:r w:rsidR="001D49B5">
        <w:rPr>
          <w:rFonts w:ascii="Times New Roman" w:eastAsia="Times New Roman" w:hAnsi="Times New Roman" w:cs="Times New Roman"/>
        </w:rPr>
        <w:instrText>ADDIN CSL_CITATION {"citationItems":[{"id":"ITEM-1","itemData":{"author":[{"dropping-particle":"","family":"Susanti","given":"Elisa; Ridho Harta; Ari Karyana; Mas Halimah","non-dropping-particle":"","parse-names":false,"suffix":""}],"container-title":"Jurnal Pendidikan dan Kebudayaan","id":"ITEM-1","issue":"2","issued":{"date-parts":[["2018"]]},"title":"DESAIN VIDEO PEMBELAJARAN YANG EFEKTIF PADA PENDIDIKAN JARAK JAUH: STUDI DI UNIVERSITAS TERBUKA.","type":"article-journal","volume":"3"},"uris":["http://www.mendeley.com/documents/?uuid=477f9bf7-bcfa-4d5b-9938-92e1e54b7dd2"]}],"mendeley":{"formattedCitation":"[32]","plainTextFormattedCitation":"[32]","previouslyFormattedCitation":"[41]"},"properties":{"noteIndex":0},"schema":"https://github.com/citation-style-language/schema/raw/master/csl-citation.json"}</w:instrText>
      </w:r>
      <w:r w:rsidR="004647F4">
        <w:rPr>
          <w:rFonts w:ascii="Times New Roman" w:eastAsia="Times New Roman" w:hAnsi="Times New Roman" w:cs="Times New Roman"/>
        </w:rPr>
        <w:fldChar w:fldCharType="separate"/>
      </w:r>
      <w:r w:rsidR="001D49B5" w:rsidRPr="001D49B5">
        <w:rPr>
          <w:rFonts w:ascii="Times New Roman" w:eastAsia="Times New Roman" w:hAnsi="Times New Roman" w:cs="Times New Roman"/>
          <w:noProof/>
        </w:rPr>
        <w:t>[32]</w:t>
      </w:r>
      <w:r w:rsidR="004647F4">
        <w:rPr>
          <w:rFonts w:ascii="Times New Roman" w:eastAsia="Times New Roman" w:hAnsi="Times New Roman" w:cs="Times New Roman"/>
        </w:rPr>
        <w:fldChar w:fldCharType="end"/>
      </w:r>
      <w:r w:rsidR="00C46A78" w:rsidRPr="00C46A78">
        <w:rPr>
          <w:rFonts w:ascii="Times New Roman" w:eastAsia="Times New Roman" w:hAnsi="Times New Roman" w:cs="Times New Roman"/>
        </w:rPr>
        <w:t xml:space="preserve">. </w:t>
      </w:r>
      <w:r w:rsidR="00E83E78">
        <w:rPr>
          <w:rFonts w:ascii="Times New Roman" w:eastAsia="Times New Roman" w:hAnsi="Times New Roman" w:cs="Times New Roman"/>
        </w:rPr>
        <w:t>This video will be an educational media to help students understanding the materials</w:t>
      </w:r>
      <w:r w:rsidR="007D46B0">
        <w:rPr>
          <w:rFonts w:ascii="Times New Roman" w:eastAsia="Times New Roman" w:hAnsi="Times New Roman" w:cs="Times New Roman"/>
        </w:rPr>
        <w:t xml:space="preserve"> easily </w:t>
      </w:r>
      <w:r w:rsidR="004647F4">
        <w:rPr>
          <w:rFonts w:ascii="Times New Roman" w:eastAsia="Times New Roman" w:hAnsi="Times New Roman" w:cs="Times New Roman"/>
        </w:rPr>
        <w:fldChar w:fldCharType="begin" w:fldLock="1"/>
      </w:r>
      <w:r w:rsidR="001D49B5">
        <w:rPr>
          <w:rFonts w:ascii="Times New Roman" w:eastAsia="Times New Roman" w:hAnsi="Times New Roman" w:cs="Times New Roman"/>
        </w:rPr>
        <w:instrText>ADDIN CSL_CITATION {"citationItems":[{"id":"ITEM-1","itemData":{"author":[{"dropping-particle":"","family":"Susanti","given":"Elisa; Ridho Harta; Ari Karyana; Mas Halimah","non-dropping-particle":"","parse-names":false,"suffix":""}],"container-title":"Jurnal Pendidikan dan Kebudayaan","id":"ITEM-1","issue":"2","issued":{"date-parts":[["2018"]]},"title":"DESAIN VIDEO PEMBELAJARAN YANG EFEKTIF PADA PENDIDIKAN JARAK JAUH: STUDI DI UNIVERSITAS TERBUKA.","type":"article-journal","volume":"3"},"uris":["http://www.mendeley.com/documents/?uuid=477f9bf7-bcfa-4d5b-9938-92e1e54b7dd2"]},{"id":"ITEM-2","itemData":{"DOI":"10.21070/pedagogia.v4i1.72","ISSN":"2089-3833","abstract":"Tujuan  kurikulum 2013 akan dapat terwujud apabila didukung dengan beberapa faktor (kunci kesuksesan) yang salah satunya ialah kreativitas guru yang disesuaikan dengan kemajuan IPTEK. Kemajuan IPTEK, memberikan ruang kepada guru untuk dapat menciptakan berbagai variasi media pembelajaran yang dapat digunakan dalam proses pembelajaran.  Pada buku siswa dan buku guru, sudah ada contoh media pembelajaran yang akan digunakan dalam proses pembelajaran hanya masih terbatas pada media visual. Video merupakan salah satu bentuk media pembelajaran yang dapat mengakomodir kebutuhan belajar siswa sesuai dengan kompetensi yang diamanahkan pada kurikulum. Penelitian ini merupakan jenis penelitian eksperimen dengan subjek penelitian adalah siswa kelas IV di SDN Ajung 03 Jember. Metode pengumpulan data yang digunakan adalah metode tes, observasi dan wawancara. Hasil dari penelitian ditunjukkan dari  hasil penghitungan selisih nilai pre-test dan post-test kelas eksperimen dan kontrol yang menunjukkan bahwa  sebesar 7,8 dan sebesar 1,998, maka &gt;  yaitu 7,8 &gt; 1,998 dari db = 65 pada taraf signifikansi 5% sehingga dapat dinyatakan bahwa pembelajaran dengan menggunakan media video lebih baik dibandingkan dengan tidak menggunakan media video atau dengan kata lain   ditolak dan  diterima.  Mengacu pada hasil penelitian disimpulkan bahwa ada pengaruh penerapan video terhadap hasil belajar siswa sehingga video dapat dijadikan sebagai alternatif  media pembelajaran dalam rangka mendukung keberhasilan penerapan kurikulum 2013.","author":[{"dropping-particle":"","family":"Agustiningsih","given":"Agustiningsih","non-dropping-particle":"","parse-names":false,"suffix":""}],"container-title":"PEDAGOGIA: Jurnal Pendidikan","id":"ITEM-2","issued":{"date-parts":[["2015"]]},"title":"Video Sebagai Alternatif Media Pembelajaran Dalam Rangka Mendukung Keberhasilan Penerapan Kurikulum 2013 di Sekolah Dasar","type":"article-journal"},"uris":["http://www.mendeley.com/documents/?uuid=ad3fe6b3-82ae-493b-9408-753a74e5e2fe"]},{"id":"ITEM-3","itemData":{"ISSN":"2615-7438","abstract":"Penelitian ini bertujuan untuk mendeskripsikan pengaruh penggunaan media video youtube dalam pembelajaran IPA terhadap motivasi belajar dan pemahaman konsep siswa. Penelitian ini merupakan penelitian eksperimen semu dengan rancangan pretest-posttest non-equivalent control group design. Populasi adalah siswa kelas IX di SMP N 1 Abiansemal dengan sampel 105 siswa yang terdiri dari 2 kelas eksperimen dan 1 kelas kontrol. Data  yang  diperoleh  berupa skor N-gain motivasi belajar dan pemahaman konsep. Instrumen yang digunakan berupa angket motivasi dan tes pemahaman konsep. Data dianalisis menggunakan statistik deskriptif dan MANOVA satu jalur. Hasil penelitian menunjukkan : 1) Terdapat perbedaan motivasi belajar dan pemahaman konsep yang mengikuti pembelajaran dengan menggunakan media riil, media video dan media charta (F=19,630; p Kata Kunci : media video youtube, media riil, media charta, motivasi belajar, pemahaman konsep   The objective of this research was to describe wether there was significant effect  effect uses media of youtube video to learning motivation and concepts understanding of sains of  students.  This  research  was  quasi  eksperiment with pretest-posttest non-equivalent control group design. Population were 9th grade students at SMP N 1 Abiansemal and the samples were 105 students, they were one classes for the control group and two classes for experiment group. The data was obtained in the form normalized g-score of learning motivation and concepts understanding. The instrument that was used was in the form of quezioner of motivation and test of concepts understanding. Data were analyzed using descriptive statistics and MANOVA one tailed. The result of this study show that 1) there were differences in learning motivation and concepts understanding among the group of students who are learning uses real media, youtube video media and chart media. 2) there were differences in learning motivation among the group of students who are learning uses real media, youtube video media and chart media (F= 168.594 ; p  keyword : youtube video media, real media, chart media, learning motivation, concepts understanding","author":[{"dropping-particle":"","family":"IWANTARA","given":"I.","non-dropping-particle":"","parse-names":false,"suffix":""},{"dropping-particle":"","family":"Sadia","given":"M.","non-dropping-particle":"","parse-names":false,"suffix":""},{"dropping-particle":"","family":"Suma","given":"M.","non-dropping-particle":"","parse-names":false,"suffix":""}],"container-title":"Jurnal Pendidikan dan Pembelajaran IPA Indonesia","id":"ITEM-3","issued":{"date-parts":[["2014"]]},"title":"PENGARUH PENGGUNAAN MEDIA VIDEO YOUTUBE DALAM PEMBELAJARAN IPA TERHADAP MOTIVASI BELAJAR DAN PEMAHAMAN KONSEP SISWA","type":"article-journal"},"uris":["http://www.mendeley.com/documents/?uuid=e0ef5fa5-20bc-44cc-bf79-4d305e27b5a8"]},{"id":"ITEM-4","itemData":{"DOI":"10.30870/CANDRASANGKALA.V1I1.756","ISSN":"2477-8214","abstract":"Tujuan penelitian ini adalah untuk mengetahui pengaruh penggunaan media video terhadap motivasi dan hasil belajar siswa dalam pembelajaran Ilmu Pengetahuan Sosial di Sekolah Menengah Pertama Negeri 2 Tempeh Lumajang. Metode penelitian yang digunakan adalah metode eksperimen tipe Posttest-only control design. Data yang diambil berupa motivasi dan hasil belajar siswa dari sebanyak 80 siswa sample yang terdapat di kelas eksperimen dan kelas kontrol. Untuk itu diperlukan alat pengumpul data (instrumen) berupa angket motivasi belajar dan tes hasil belajar siswa. Hasil belajar pada kelas eksperimen juga menunjukkan banyaknya siswa yang memperoleh hasil belajar tinggi. Dari hasil hipotesis alternatif (Ha1) diterima dan hipotesis statistik (Ho1) ditolak. Rata-rata hasil belajar kelas eksperimen melebihi kelas kontrol. Uji t terhadap perbedaan ini menunjukkan bahwa t hitung sebesar, sehingga hipotesis alternatif (Ha2) diterima dan hipotesis statistik (Ho2) ditolak. Dari analisis ini maka dapat disimpulkan bahwa ”ada pengaruh penggunaan media video terhadap motivasi dan hasil belajar siswa dalam pembelajaran IPS di SMP Negeri 2 Tempeh Lumajang”. Dengan demikian teori-teori yang mengemukakan bahwa media video dapat mempengaruhi motivasi dan hasil belajar siswa sudah terbukti. Dengan adanya kesimpulan dan pembuktian ini maka media video memang salah satu media yang dapat digunakan dalam pembelajaran IPS khususnya di SMP Negeri 2 Tempeh pada khususnya dan sekolah lain pada umumnya. Untuk itu sudah saatnya guru, sekolah, dan yang terkait untuk menggunakan, mengadakan bahkan memproduksi media video guna perbaikan kualitas pembelajaran.","author":[{"dropping-particle":"","family":"Ribawati","given":"Eko","non-dropping-particle":"","parse-names":false,"suffix":""}],"container-title":"Candrasangkala : Jurnal Pendidikan dan Sejarah","id":"ITEM-4","issued":{"date-parts":[["2015"]]},"title":"Pengaruh Penggunaan Media Video Terhadap Motivasi Dan Hasil Belajar Siswa","type":"article-journal"},"uris":["http://www.mendeley.com/documents/?uuid=b0a8d810-bd52-40b2-bded-2b99933d1d0d"]},{"id":"ITEM-5","itemData":{"abstract":"Penelitian ini bertujuan untuk mengetahui pengaruh penggunaan media pembelajaran video animasi terhadap hasil belajar Pendidikan Kewarganegaraan kelas II B SD Muhammadiyah Karangtengah Bantul Yogyakarta. Pendekatan yang digunakan dalam penelitian ini adalah pendekatan kuantitatif. Jenis penelitian adalah pra- eksperimen dengan desain penelitian one group pretest-posttest design. Teknik analisis data yang digunakan yaitu statistik deskriptif . Berdasarkan hasil penelitian yang telah dilakukan, diperoleh kesimpulan: 1) Pengetahuan awal 23 siswa sebelum diberikan perlakuan menggunakan media pembelajaran video animasi menunjukkan nilai rata-rata sebesar 65,97 (mean pretest). 2) Pengetahuan siswa setelah diberikan perlakuan menggunakan media pembelajaran video animasi menunjukkan adanya peningkatan nilai rata-rata yang dicapai yaitu 76,84 (mean posttest). Sehingga selisih antara mean pretest dan mean posttest adalah sebesar 10,87. Dengan demikian, penelitian ini menunjukkan bahwa ada pengaruh penggunaan media video animasi terhadap hasil belajar Pendidikan Kewarganegaraan kelas II B SD Muhammadiyah Karangtengah Bantul Yogyakarta. Kata kunci: media video animasi, hasil belajar, SD Abstrack","author":[{"dropping-particle":"","family":"Muslimin","given":"Muhammad Ikhwanul","non-dropping-particle":"","parse-names":false,"suffix":""}],"container-title":"Jurnal Prodi Teknologi Pendidikan","id":"ITEM-5","issued":{"date-parts":[["2012"]]},"title":"Pengaruh Penggunaan Media Pembelajaran Video Animasi Terhadap Hasil Belajar Pendidikan Kewarganegaraan Kelas II SD","type":"article-journal"},"uris":["http://www.mendeley.com/documents/?uuid=edc3f197-1e87-4869-83ce-f26b4cf6f481"]}],"mendeley":{"formattedCitation":"[32]–[36]","plainTextFormattedCitation":"[32]–[36]","previouslyFormattedCitation":"[41]–[45]"},"properties":{"noteIndex":0},"schema":"https://github.com/citation-style-language/schema/raw/master/csl-citation.json"}</w:instrText>
      </w:r>
      <w:r w:rsidR="004647F4">
        <w:rPr>
          <w:rFonts w:ascii="Times New Roman" w:eastAsia="Times New Roman" w:hAnsi="Times New Roman" w:cs="Times New Roman"/>
        </w:rPr>
        <w:fldChar w:fldCharType="separate"/>
      </w:r>
      <w:r w:rsidR="001D49B5" w:rsidRPr="001D49B5">
        <w:rPr>
          <w:rFonts w:ascii="Times New Roman" w:eastAsia="Times New Roman" w:hAnsi="Times New Roman" w:cs="Times New Roman"/>
          <w:noProof/>
        </w:rPr>
        <w:t>[32]–[36]</w:t>
      </w:r>
      <w:r w:rsidR="004647F4">
        <w:rPr>
          <w:rFonts w:ascii="Times New Roman" w:eastAsia="Times New Roman" w:hAnsi="Times New Roman" w:cs="Times New Roman"/>
        </w:rPr>
        <w:fldChar w:fldCharType="end"/>
      </w:r>
      <w:r w:rsidR="004647F4">
        <w:rPr>
          <w:rFonts w:ascii="Times New Roman" w:eastAsia="Times New Roman" w:hAnsi="Times New Roman" w:cs="Times New Roman"/>
        </w:rPr>
        <w:t>.</w:t>
      </w:r>
    </w:p>
    <w:p w14:paraId="1CC2EF6D" w14:textId="2A141760" w:rsidR="00312A7A" w:rsidRDefault="00C13A90" w:rsidP="001D49B5">
      <w:pPr>
        <w:spacing w:after="0"/>
        <w:ind w:firstLine="720"/>
        <w:jc w:val="both"/>
        <w:rPr>
          <w:rFonts w:ascii="Times New Roman" w:eastAsia="Times New Roman" w:hAnsi="Times New Roman" w:cs="Times New Roman"/>
        </w:rPr>
      </w:pPr>
      <w:r>
        <w:rPr>
          <w:rFonts w:ascii="Times New Roman" w:eastAsia="Times New Roman" w:hAnsi="Times New Roman" w:cs="Times New Roman"/>
        </w:rPr>
        <w:lastRenderedPageBreak/>
        <w:t>A pr</w:t>
      </w:r>
      <w:r w:rsidR="00312A7A">
        <w:rPr>
          <w:rFonts w:ascii="Times New Roman" w:eastAsia="Times New Roman" w:hAnsi="Times New Roman" w:cs="Times New Roman"/>
        </w:rPr>
        <w:t>esentation file with an explanation voice from the lecturer</w:t>
      </w:r>
      <w:r w:rsidR="00637112">
        <w:rPr>
          <w:rFonts w:ascii="Times New Roman" w:eastAsia="Times New Roman" w:hAnsi="Times New Roman" w:cs="Times New Roman"/>
        </w:rPr>
        <w:t xml:space="preserve"> </w:t>
      </w:r>
      <w:r>
        <w:rPr>
          <w:rFonts w:ascii="Times New Roman" w:eastAsia="Times New Roman" w:hAnsi="Times New Roman" w:cs="Times New Roman"/>
        </w:rPr>
        <w:t>m</w:t>
      </w:r>
      <w:r w:rsidR="00DE4734">
        <w:rPr>
          <w:rFonts w:ascii="Times New Roman" w:eastAsia="Times New Roman" w:hAnsi="Times New Roman" w:cs="Times New Roman"/>
        </w:rPr>
        <w:t xml:space="preserve">eans </w:t>
      </w:r>
      <w:r w:rsidR="00E97597">
        <w:rPr>
          <w:rFonts w:ascii="Times New Roman" w:eastAsia="Times New Roman" w:hAnsi="Times New Roman" w:cs="Times New Roman"/>
        </w:rPr>
        <w:t>the lecturers should make a presentation file with sound recorded in every slide t</w:t>
      </w:r>
      <w:r w:rsidR="008017F4">
        <w:rPr>
          <w:rFonts w:ascii="Times New Roman" w:eastAsia="Times New Roman" w:hAnsi="Times New Roman" w:cs="Times New Roman"/>
        </w:rPr>
        <w:t>o</w:t>
      </w:r>
      <w:r w:rsidR="00E97597">
        <w:rPr>
          <w:rFonts w:ascii="Times New Roman" w:eastAsia="Times New Roman" w:hAnsi="Times New Roman" w:cs="Times New Roman"/>
        </w:rPr>
        <w:t xml:space="preserve"> give an explanation related to the content of that slide. </w:t>
      </w:r>
      <w:r w:rsidR="004A7D9D">
        <w:rPr>
          <w:rFonts w:ascii="Times New Roman" w:eastAsia="Times New Roman" w:hAnsi="Times New Roman" w:cs="Times New Roman"/>
        </w:rPr>
        <w:t xml:space="preserve">It means when the students access this file, they could get sufficient explanation sound from their lecturers </w:t>
      </w:r>
      <w:r w:rsidR="008017F4">
        <w:rPr>
          <w:rFonts w:ascii="Times New Roman" w:eastAsia="Times New Roman" w:hAnsi="Times New Roman" w:cs="Times New Roman"/>
        </w:rPr>
        <w:t xml:space="preserve">related to the topics that being discussed so </w:t>
      </w:r>
      <w:r w:rsidR="00227352">
        <w:rPr>
          <w:rFonts w:ascii="Times New Roman" w:eastAsia="Times New Roman" w:hAnsi="Times New Roman" w:cs="Times New Roman"/>
        </w:rPr>
        <w:t xml:space="preserve">that </w:t>
      </w:r>
      <w:r w:rsidR="008017F4">
        <w:rPr>
          <w:rFonts w:ascii="Times New Roman" w:eastAsia="Times New Roman" w:hAnsi="Times New Roman" w:cs="Times New Roman"/>
        </w:rPr>
        <w:t xml:space="preserve">they </w:t>
      </w:r>
      <w:r w:rsidR="00227352">
        <w:rPr>
          <w:rFonts w:ascii="Times New Roman" w:eastAsia="Times New Roman" w:hAnsi="Times New Roman" w:cs="Times New Roman"/>
        </w:rPr>
        <w:t>feel like</w:t>
      </w:r>
      <w:r w:rsidR="004A7D9D">
        <w:rPr>
          <w:rFonts w:ascii="Times New Roman" w:eastAsia="Times New Roman" w:hAnsi="Times New Roman" w:cs="Times New Roman"/>
        </w:rPr>
        <w:t xml:space="preserve"> </w:t>
      </w:r>
      <w:r w:rsidR="008017F4">
        <w:rPr>
          <w:rFonts w:ascii="Times New Roman" w:eastAsia="Times New Roman" w:hAnsi="Times New Roman" w:cs="Times New Roman"/>
        </w:rPr>
        <w:t xml:space="preserve">in the </w:t>
      </w:r>
      <w:r w:rsidR="004A7D9D">
        <w:rPr>
          <w:rFonts w:ascii="Times New Roman" w:eastAsia="Times New Roman" w:hAnsi="Times New Roman" w:cs="Times New Roman"/>
        </w:rPr>
        <w:t>classroom lecture</w:t>
      </w:r>
      <w:r w:rsidR="00BD094D">
        <w:rPr>
          <w:rFonts w:ascii="Times New Roman" w:eastAsia="Times New Roman" w:hAnsi="Times New Roman" w:cs="Times New Roman"/>
        </w:rPr>
        <w:t>s</w:t>
      </w:r>
      <w:r w:rsidR="004A7D9D">
        <w:rPr>
          <w:rFonts w:ascii="Times New Roman" w:eastAsia="Times New Roman" w:hAnsi="Times New Roman" w:cs="Times New Roman"/>
        </w:rPr>
        <w:t xml:space="preserve"> in traditional form.</w:t>
      </w:r>
      <w:r w:rsidR="00BD094D">
        <w:rPr>
          <w:rFonts w:ascii="Times New Roman" w:eastAsia="Times New Roman" w:hAnsi="Times New Roman" w:cs="Times New Roman"/>
        </w:rPr>
        <w:t xml:space="preserve"> </w:t>
      </w:r>
      <w:r w:rsidR="002F601F">
        <w:rPr>
          <w:rFonts w:ascii="Times New Roman" w:eastAsia="Times New Roman" w:hAnsi="Times New Roman" w:cs="Times New Roman"/>
        </w:rPr>
        <w:t xml:space="preserve">This has an objective to conclude and give sufficient oral explanation related to the materials as background knowledge. </w:t>
      </w:r>
      <w:r w:rsidR="00DA6446">
        <w:rPr>
          <w:rFonts w:ascii="Times New Roman" w:eastAsia="Times New Roman" w:hAnsi="Times New Roman" w:cs="Times New Roman"/>
        </w:rPr>
        <w:t>After</w:t>
      </w:r>
      <w:r w:rsidR="00F73698">
        <w:rPr>
          <w:rFonts w:ascii="Times New Roman" w:eastAsia="Times New Roman" w:hAnsi="Times New Roman" w:cs="Times New Roman"/>
        </w:rPr>
        <w:t xml:space="preserve"> accessing this file, students are expected </w:t>
      </w:r>
      <w:r w:rsidR="00DA6446">
        <w:rPr>
          <w:rFonts w:ascii="Times New Roman" w:eastAsia="Times New Roman" w:hAnsi="Times New Roman" w:cs="Times New Roman"/>
        </w:rPr>
        <w:t>to have mastered all of the materials as needed background knowledge.</w:t>
      </w:r>
      <w:r w:rsidR="00656AA1">
        <w:rPr>
          <w:rFonts w:ascii="Times New Roman" w:eastAsia="Times New Roman" w:hAnsi="Times New Roman" w:cs="Times New Roman"/>
        </w:rPr>
        <w:t xml:space="preserve"> This is very important to make success in classroom activities that students have to implement high order thinking skills</w:t>
      </w:r>
      <w:r w:rsidR="000E201A">
        <w:rPr>
          <w:rFonts w:ascii="Times New Roman" w:eastAsia="Times New Roman" w:hAnsi="Times New Roman" w:cs="Times New Roman"/>
        </w:rPr>
        <w:t xml:space="preserve"> </w:t>
      </w:r>
      <w:r w:rsidR="000E201A">
        <w:rPr>
          <w:rFonts w:ascii="Times New Roman" w:eastAsia="Times New Roman" w:hAnsi="Times New Roman" w:cs="Times New Roman"/>
        </w:rPr>
        <w:fldChar w:fldCharType="begin" w:fldLock="1"/>
      </w:r>
      <w:r w:rsidR="001D49B5">
        <w:rPr>
          <w:rFonts w:ascii="Times New Roman" w:eastAsia="Times New Roman" w:hAnsi="Times New Roman" w:cs="Times New Roman"/>
        </w:rPr>
        <w:instrText>ADDIN CSL_CITATION {"citationItems":[{"id":"ITEM-1","itemData":{"DOI":"10.1109/ICMTMA.2016.34","ISBN":"9781509023127","abstract":"It is common for medical oral English classroom to be teacher-centered instruction. But the weakest point of this method is that the students lose their autonomy in this learning environment and feel difficult to stimulate their interest in oral English learning. A new approach to oral English classroom is therefore required. Recently, a growing number of scholars home have focus their attention on the flipped classroom mode, but they attach great importance to English for general purpose. In view of this, an empirical study of flipped classroom in English for specific purpose is conducted. That is, the experiment of flipped classroom in medical oral English is carried out for 16 weeks. The study indicates that the flipped classroom has a great influence on medical oral English teaching. The study also shows, to a large extent, breaks through confinement by the teacher-centered and classroom-centered traditional teaching mode, and therefore helps improve the medical students' oral English and communicative competence.","author":[{"dropping-particle":"","family":"Li","given":"Huihui","non-dropping-particle":"","parse-names":false,"suffix":""},{"dropping-particle":"","family":"Zhang","given":"Yan","non-dropping-particle":"","parse-names":false,"suffix":""}],"container-title":"Proceedings - 2016 8th International Conference on Measuring Technology and Mechatronics Automation, ICMTMA 2016","id":"ITEM-1","issued":{"date-parts":[["2016"]]},"title":"Application of flipped classroom in medical oral english teaching","type":"paper-conference"},"uris":["http://www.mendeley.com/documents/?uuid=09b96814-28da-4699-9198-3e8e90b89091"]},{"id":"ITEM-2","itemData":{"DOI":"10.1007/s10639-017-9636-8","ISSN":"15737608","abstract":"The aim of this investigation was for students to express their views on teaching approaches delivered by two teachers under the perspectives of Higher Order Thinking Skills (HOTS) development, their preferences on learning material and learning activities. First year psychology students followed both the traditional and a flipped classroom approach delivered by two different teachers. One teacher introduced them to social and the other to clinical psychology. 81 students evaluated their experience on social psychology and 119 students on clinical psychology. Although all students had similar preferences on following either the traditional or the flipped classroom approach in both subject domains, a significant difference in students’ views related to the teachers’ contribution to teaching approach, students’ HOTS development and the choice of learning material was observed. This investigation concluded the importance of the intricate relationship between the choice of learning material and activities, and the teacher’s contribution to the flipped classroom approach and their expectation/behaviour toward technology.","author":[{"dropping-particle":"","family":"Limniou","given":"Maria","non-dropping-particle":"","parse-names":false,"suffix":""},{"dropping-particle":"","family":"Schermbrucker","given":"Ian","non-dropping-particle":"","parse-names":false,"suffix":""},{"dropping-particle":"","family":"Lyons","given":"Minna","non-dropping-particle":"","parse-names":false,"suffix":""}],"container-title":"Education and Information Technologies","id":"ITEM-2","issued":{"date-parts":[["2018"]]},"title":"Traditional and flipped classroom approaches delivered by two different teachers: the student perspective","type":"article-journal"},"uris":["http://www.mendeley.com/documents/?uuid=4152e92f-d857-4354-b6b1-dbb308be1840"]},{"id":"ITEM-3","itemData":{"DOI":"10.1166/asl.2015.6514","ISSN":"19367317","abstract":"Flipped classroom is the latest pedagogy that has grown across multi-discipline and age levels which effectiveness has been proven empirically. The flipped classroom approach allows the students to review the topics given prior to learning them in the classroom and apply the knowledge gained practically via in-class activities. Therefore, students are given more opportunities to apply the knowledge they have learned into the real life situation in collaborative learning environment. Furthermore, flipped classroom shows most impactful effects on increasing learning interactions, improving students’ achievement and boosting critical thinking. Studies have indicated that flipped classroom could also stimulate students’ interest and could even improve their attitudes towards school. Students are able to receive a personalized education to suit their learning style while syllabus could be covered before time. However, the key feature of successful criteria in flipped classroom is students’ preparedness. Very few of the reviewed articles emphasizes on this critical aspect. The need for the students to be prepared prior to the teaching and learning process plays an important role to make this approach successful and meaningful. This is because if the students come to the class unprepared, they will give a blank look and will not get involved in the classroom. The school is a place to improve working improvement and to produce students with maximum academic growth. While the flipped classroom approach has been seen successful from the perspectives of both students and teachers, the authors notice that, there is still room for improvement in some areas. The authors choose to redesign the approach by factoring in the preparedness aspect. This paper summarizes the importance of preparedness based on limited past researches and also presents some possible ways of redesigning the prior learning process in flipped classroom for secondary education.","author":[{"dropping-particle":"","family":"Rahman","given":"Azlina A.","non-dropping-particle":"","parse-names":false,"suffix":""},{"dropping-particle":"","family":"Aris","given":"Baharuddin","non-dropping-particle":"","parse-names":false,"suffix":""},{"dropping-particle":"","family":"Rosli","given":"Mohd Shafie","non-dropping-particle":"","parse-names":false,"suffix":""},{"dropping-particle":"","family":"Mohamed","given":"Hasnah","non-dropping-particle":"","parse-names":false,"suffix":""},{"dropping-particle":"","family":"Abdullah","given":"Zaleha","non-dropping-particle":"","parse-names":false,"suffix":""},{"dropping-particle":"","family":"Zaid","given":"Norasykin Mohd","non-dropping-particle":"","parse-names":false,"suffix":""}],"container-title":"Advanced Science Letters","id":"ITEM-3","issued":{"date-parts":[["2015"]]},"title":"Significance of preparedness in flipped classroom","type":"article-journal"},"uris":["http://www.mendeley.com/documents/?uuid=5a65523b-5663-476a-b940-0bb732a7628f"]},{"id":"ITEM-4","itemData":{"abstract":"Flipped classrooms are implemented in more schools each year, particularly in courses requiring increased teacher guidance for mastery. While a foundation of research related to pedagogy and academic outcomes exists, research is limited surrounding student perceptions of the social and learning culture during flipped learning. The purpose of this study was to explore high school math students’ lived experiences of flipped learning related to content and instruction, critical thinking, and collaboration and interactions. A phenomenological design was employed using a conceptual framework combining cognitive load theory, sociocultural learning theory, and schema theory. Students from two public high schools in the Midwest participated. Seven students participated in interviews, and nine students participated in two focus group discussions. Data analysis involved in vivo coding of transcribed interviews and focus groups. Key results included students’ perceptions of increased engagement and interactions, as well as more in-depth learning in flipped environments. Increased critical thinking was related to both instructional strategies employed and students’ ability to self-regulate learning. Concepts of peer collaboration shifted as students viewed learning environments and sources of expertise as more extensive in the flipped environment. This study contributes to positive social change by providing educators and researchers with a deeper understanding of the importance of ensuring students are competent in using social technology tools that encourage students to interact both socially and academically in order to help them become more self-directed learners.","author":[{"dropping-particle":"","family":"Strohmyer","given":"Daniel","non-dropping-particle":"","parse-names":false,"suffix":""}],"container-title":"Walden University ScholarWorks","id":"ITEM-4","issued":{"date-parts":[["2016"]]},"title":"Student Perceptions of Flipped Learning in a High School Math Classroom","type":"article-journal"},"uris":["http://www.mendeley.com/documents/?uuid=c7c2b634-2142-48cf-b6cb-acacfd0b5be1"]}],"mendeley":{"formattedCitation":"[37]–[40]","plainTextFormattedCitation":"[37]–[40]","previouslyFormattedCitation":"[46]–[49]"},"properties":{"noteIndex":0},"schema":"https://github.com/citation-style-language/schema/raw/master/csl-citation.json"}</w:instrText>
      </w:r>
      <w:r w:rsidR="000E201A">
        <w:rPr>
          <w:rFonts w:ascii="Times New Roman" w:eastAsia="Times New Roman" w:hAnsi="Times New Roman" w:cs="Times New Roman"/>
        </w:rPr>
        <w:fldChar w:fldCharType="separate"/>
      </w:r>
      <w:r w:rsidR="001D49B5" w:rsidRPr="001D49B5">
        <w:rPr>
          <w:rFonts w:ascii="Times New Roman" w:eastAsia="Times New Roman" w:hAnsi="Times New Roman" w:cs="Times New Roman"/>
          <w:noProof/>
        </w:rPr>
        <w:t>[37]–[40]</w:t>
      </w:r>
      <w:r w:rsidR="000E201A">
        <w:rPr>
          <w:rFonts w:ascii="Times New Roman" w:eastAsia="Times New Roman" w:hAnsi="Times New Roman" w:cs="Times New Roman"/>
        </w:rPr>
        <w:fldChar w:fldCharType="end"/>
      </w:r>
      <w:r w:rsidR="00656AA1">
        <w:rPr>
          <w:rFonts w:ascii="Times New Roman" w:eastAsia="Times New Roman" w:hAnsi="Times New Roman" w:cs="Times New Roman"/>
        </w:rPr>
        <w:t>.</w:t>
      </w:r>
    </w:p>
    <w:p w14:paraId="5FD17758" w14:textId="77777777" w:rsidR="001D49B5" w:rsidRPr="002F601F" w:rsidRDefault="001D49B5" w:rsidP="001D49B5">
      <w:pPr>
        <w:spacing w:after="0"/>
        <w:jc w:val="both"/>
        <w:rPr>
          <w:rFonts w:ascii="Times New Roman" w:eastAsia="Times New Roman" w:hAnsi="Times New Roman" w:cs="Times New Roman"/>
        </w:rPr>
      </w:pPr>
    </w:p>
    <w:p w14:paraId="44AB12E4" w14:textId="025962B8" w:rsidR="00B66E36" w:rsidRDefault="00B11108" w:rsidP="001D49B5">
      <w:pPr>
        <w:pStyle w:val="ListParagraph"/>
        <w:numPr>
          <w:ilvl w:val="1"/>
          <w:numId w:val="1"/>
        </w:numPr>
        <w:spacing w:after="0"/>
        <w:jc w:val="both"/>
        <w:rPr>
          <w:rFonts w:ascii="Times New Roman" w:eastAsia="Times New Roman" w:hAnsi="Times New Roman" w:cs="Times New Roman"/>
          <w:i/>
          <w:iCs/>
        </w:rPr>
      </w:pPr>
      <w:r w:rsidRPr="00981E7F">
        <w:rPr>
          <w:rFonts w:ascii="Times New Roman" w:eastAsia="Times New Roman" w:hAnsi="Times New Roman" w:cs="Times New Roman"/>
          <w:i/>
          <w:iCs/>
        </w:rPr>
        <w:t>Classroom Activities</w:t>
      </w:r>
    </w:p>
    <w:p w14:paraId="6DD73B12" w14:textId="7077BB9C" w:rsidR="007F15B3" w:rsidRDefault="00C04FB4" w:rsidP="001D49B5">
      <w:pPr>
        <w:spacing w:after="0"/>
        <w:jc w:val="both"/>
        <w:rPr>
          <w:rFonts w:ascii="Times New Roman" w:eastAsia="Times New Roman" w:hAnsi="Times New Roman" w:cs="Times New Roman"/>
        </w:rPr>
      </w:pPr>
      <w:r>
        <w:rPr>
          <w:rFonts w:ascii="Times New Roman" w:eastAsia="Times New Roman" w:hAnsi="Times New Roman" w:cs="Times New Roman"/>
        </w:rPr>
        <w:t>Classroom activities are expected as exercise programs to enhance high order thinking skills</w:t>
      </w:r>
      <w:r w:rsidR="000E201A">
        <w:rPr>
          <w:rFonts w:ascii="Times New Roman" w:eastAsia="Times New Roman" w:hAnsi="Times New Roman" w:cs="Times New Roman"/>
        </w:rPr>
        <w:t xml:space="preserve"> because low order skills </w:t>
      </w:r>
      <w:r w:rsidR="005D7E4D">
        <w:rPr>
          <w:rFonts w:ascii="Times New Roman" w:eastAsia="Times New Roman" w:hAnsi="Times New Roman" w:cs="Times New Roman"/>
        </w:rPr>
        <w:t>are expected to be</w:t>
      </w:r>
      <w:commentRangeStart w:id="1"/>
      <w:commentRangeStart w:id="2"/>
      <w:r w:rsidR="000E201A">
        <w:rPr>
          <w:rFonts w:ascii="Times New Roman" w:eastAsia="Times New Roman" w:hAnsi="Times New Roman" w:cs="Times New Roman"/>
        </w:rPr>
        <w:t xml:space="preserve"> mastered by students in pre-classroom activities</w:t>
      </w:r>
      <w:commentRangeEnd w:id="1"/>
      <w:r w:rsidR="006556BD">
        <w:rPr>
          <w:rStyle w:val="CommentReference"/>
        </w:rPr>
        <w:commentReference w:id="1"/>
      </w:r>
      <w:commentRangeEnd w:id="2"/>
      <w:r w:rsidR="005D7E4D">
        <w:rPr>
          <w:rStyle w:val="CommentReference"/>
        </w:rPr>
        <w:commentReference w:id="2"/>
      </w:r>
      <w:r w:rsidR="005D7E4D">
        <w:rPr>
          <w:rFonts w:ascii="Times New Roman" w:eastAsia="Times New Roman" w:hAnsi="Times New Roman" w:cs="Times New Roman"/>
        </w:rPr>
        <w:t xml:space="preserve"> by studying several provided materials</w:t>
      </w:r>
      <w:r w:rsidR="000E201A">
        <w:rPr>
          <w:rFonts w:ascii="Times New Roman" w:eastAsia="Times New Roman" w:hAnsi="Times New Roman" w:cs="Times New Roman"/>
        </w:rPr>
        <w:t>.</w:t>
      </w:r>
      <w:r w:rsidR="00773EC6">
        <w:rPr>
          <w:rFonts w:ascii="Times New Roman" w:eastAsia="Times New Roman" w:hAnsi="Times New Roman" w:cs="Times New Roman"/>
        </w:rPr>
        <w:t xml:space="preserve"> This is very crucial because the high order thinking skills of Vocational High School (VHS) is low </w:t>
      </w:r>
      <w:r w:rsidR="004647F4">
        <w:rPr>
          <w:rFonts w:ascii="Times New Roman" w:eastAsia="Times New Roman" w:hAnsi="Times New Roman" w:cs="Times New Roman"/>
        </w:rPr>
        <w:fldChar w:fldCharType="begin" w:fldLock="1"/>
      </w:r>
      <w:r w:rsidR="001D49B5">
        <w:rPr>
          <w:rFonts w:ascii="Times New Roman" w:eastAsia="Times New Roman" w:hAnsi="Times New Roman" w:cs="Times New Roman"/>
        </w:rPr>
        <w:instrText>ADDIN CSL_CITATION {"citationItems":[{"id":"ITEM-1","itemData":{"abstract":"Higher Order Thinking Skills (HOTS) are required to face a fast-changing and unpredictable situation or condition in the future. This study describes the HOTS profile of Vocational High School (VHS) students in Surakarta and its correlation with the work readiness in the field of mechanical engineering. The students’ HOTS data were collected through the lathe technique examination, which has been tested empirically and validated by the subject matter. The result of the study showed that the HOTS profile of VHS students of mechanical engineering categorized as high, moderate and low were 36.81%, 18.68%, and 44.5% respectively. The higher thinking level of VHS students showed that students' work readiness was also higher. This means that HOTS was related to psychological, physical, and experiential aspects of the students. The result of HOTS profile could be used by the VHS teachers as the basis to provide high quality lessons to produce graduates equipped with HOTS and better competitiveness and professionalism in workplaces.","author":[{"dropping-particle":"","family":"Pardjono","given":"Arsyadani Hasan and Pardjono","non-dropping-particle":"","parse-names":false,"suffix":""}],"container-title":"Jurnal Pendidikan Teknologi dan Kejuruan","id":"ITEM-1","issue":"1","issued":{"date-parts":[["2019"]]},"page":"52--61","title":"No","type":"article-journal","volume":"25"},"uris":["http://www.mendeley.com/documents/?uuid=046225a9-cad3-4563-a6da-0ba69928828c"]}],"mendeley":{"formattedCitation":"[41]","plainTextFormattedCitation":"[41]","previouslyFormattedCitation":"[50]"},"properties":{"noteIndex":0},"schema":"https://github.com/citation-style-language/schema/raw/master/csl-citation.json"}</w:instrText>
      </w:r>
      <w:r w:rsidR="004647F4">
        <w:rPr>
          <w:rFonts w:ascii="Times New Roman" w:eastAsia="Times New Roman" w:hAnsi="Times New Roman" w:cs="Times New Roman"/>
        </w:rPr>
        <w:fldChar w:fldCharType="separate"/>
      </w:r>
      <w:r w:rsidR="001D49B5" w:rsidRPr="001D49B5">
        <w:rPr>
          <w:rFonts w:ascii="Times New Roman" w:eastAsia="Times New Roman" w:hAnsi="Times New Roman" w:cs="Times New Roman"/>
          <w:noProof/>
        </w:rPr>
        <w:t>[41]</w:t>
      </w:r>
      <w:r w:rsidR="004647F4">
        <w:rPr>
          <w:rFonts w:ascii="Times New Roman" w:eastAsia="Times New Roman" w:hAnsi="Times New Roman" w:cs="Times New Roman"/>
        </w:rPr>
        <w:fldChar w:fldCharType="end"/>
      </w:r>
      <w:r w:rsidR="00773EC6">
        <w:rPr>
          <w:rFonts w:ascii="Times New Roman" w:eastAsia="Times New Roman" w:hAnsi="Times New Roman" w:cs="Times New Roman"/>
        </w:rPr>
        <w:t>.</w:t>
      </w:r>
      <w:r w:rsidR="000E201A">
        <w:rPr>
          <w:rFonts w:ascii="Times New Roman" w:eastAsia="Times New Roman" w:hAnsi="Times New Roman" w:cs="Times New Roman"/>
        </w:rPr>
        <w:t xml:space="preserve"> </w:t>
      </w:r>
      <w:r w:rsidR="00AE4425">
        <w:rPr>
          <w:rFonts w:ascii="Times New Roman" w:eastAsia="Times New Roman" w:hAnsi="Times New Roman" w:cs="Times New Roman"/>
        </w:rPr>
        <w:t xml:space="preserve">Besides, these activities are expected to train the students to improve their teaching skills by having peer-teaching activities </w:t>
      </w:r>
      <w:r w:rsidR="00390113">
        <w:rPr>
          <w:rFonts w:ascii="Times New Roman" w:eastAsia="Times New Roman" w:hAnsi="Times New Roman" w:cs="Times New Roman"/>
        </w:rPr>
        <w:fldChar w:fldCharType="begin" w:fldLock="1"/>
      </w:r>
      <w:r w:rsidR="001D49B5">
        <w:rPr>
          <w:rFonts w:ascii="Times New Roman" w:eastAsia="Times New Roman" w:hAnsi="Times New Roman" w:cs="Times New Roman"/>
        </w:rPr>
        <w:instrText>ADDIN CSL_CITATION {"citationItems":[{"id":"ITEM-1","itemData":{"abstract":"The purpose of the study is to improve the readiness of the students in performing Field Practice through peer teaching practice and Jigsaw cooperative learning approach. The approach of the study used classroom action research with the subject of the study were the students of bachelor program of Electronical Engineering who took video technique course. The study was done by the following steps, pre-action to balance the researcher’s perception and debriefing consisting designing lesson plan and micro teaching. The validity of the instruments of pedagogy competency was analyzed by item correlation, the result were, preparation r=0,73; implementation r=0,89 and evaluation r=0,97. The result of reliability testing for preparation was very reliable with r=0,89; implementation is very reliable with r=0,97 and implementation is less reliable with r=0,53. The result of the study showed that the students get a real picture of teacher’s responsibility through the exposure to the experiences of peer-tutoring, preparation, teaching practice, and evaluating the result of the study.The students’competence in preparation, teaching, and evaluating the result of study was improved cycle by cycle. The improvement in students’teaching skills was followed by improvement of the result of video technique learning outcomes.","author":[{"dropping-particle":"","family":"Santoso","given":"Sri Waluyanti and Djoko","non-dropping-particle":"","parse-names":false,"suffix":""}],"container-title":"Jurnal Pendidikan Teknologi dan Kejuruan","id":"ITEM-1","issue":"3","issued":{"date-parts":[["2015"]]},"page":"365--371","title":"Peningkatan Kesiapan Mahasiswa Dalam Menempuh Praktek Lapangan Melalui Peer Teaching Dengan Pendekatan Kooperatif Jigsaw","type":"article-journal","volume":"22"},"uris":["http://www.mendeley.com/documents/?uuid=896896be-fca8-48cb-bc0e-1506cdfe2e86"]}],"mendeley":{"formattedCitation":"[42]","plainTextFormattedCitation":"[42]","previouslyFormattedCitation":"[51]"},"properties":{"noteIndex":0},"schema":"https://github.com/citation-style-language/schema/raw/master/csl-citation.json"}</w:instrText>
      </w:r>
      <w:r w:rsidR="00390113">
        <w:rPr>
          <w:rFonts w:ascii="Times New Roman" w:eastAsia="Times New Roman" w:hAnsi="Times New Roman" w:cs="Times New Roman"/>
        </w:rPr>
        <w:fldChar w:fldCharType="separate"/>
      </w:r>
      <w:r w:rsidR="001D49B5" w:rsidRPr="001D49B5">
        <w:rPr>
          <w:rFonts w:ascii="Times New Roman" w:eastAsia="Times New Roman" w:hAnsi="Times New Roman" w:cs="Times New Roman"/>
          <w:noProof/>
        </w:rPr>
        <w:t>[42]</w:t>
      </w:r>
      <w:r w:rsidR="00390113">
        <w:rPr>
          <w:rFonts w:ascii="Times New Roman" w:eastAsia="Times New Roman" w:hAnsi="Times New Roman" w:cs="Times New Roman"/>
        </w:rPr>
        <w:fldChar w:fldCharType="end"/>
      </w:r>
      <w:r w:rsidR="00BD2847">
        <w:rPr>
          <w:rFonts w:ascii="Times New Roman" w:eastAsia="Times New Roman" w:hAnsi="Times New Roman" w:cs="Times New Roman"/>
        </w:rPr>
        <w:t xml:space="preserve">. </w:t>
      </w:r>
      <w:r w:rsidR="00E1176F">
        <w:rPr>
          <w:rFonts w:ascii="Times New Roman" w:eastAsia="Times New Roman" w:hAnsi="Times New Roman" w:cs="Times New Roman"/>
        </w:rPr>
        <w:t>To achieve th</w:t>
      </w:r>
      <w:r w:rsidR="00AE4425">
        <w:rPr>
          <w:rFonts w:ascii="Times New Roman" w:eastAsia="Times New Roman" w:hAnsi="Times New Roman" w:cs="Times New Roman"/>
        </w:rPr>
        <w:t>ese</w:t>
      </w:r>
      <w:r w:rsidR="00E1176F">
        <w:rPr>
          <w:rFonts w:ascii="Times New Roman" w:eastAsia="Times New Roman" w:hAnsi="Times New Roman" w:cs="Times New Roman"/>
        </w:rPr>
        <w:t xml:space="preserve"> goal</w:t>
      </w:r>
      <w:r w:rsidR="00AE4425">
        <w:rPr>
          <w:rFonts w:ascii="Times New Roman" w:eastAsia="Times New Roman" w:hAnsi="Times New Roman" w:cs="Times New Roman"/>
        </w:rPr>
        <w:t>s</w:t>
      </w:r>
      <w:r w:rsidR="00E1176F">
        <w:rPr>
          <w:rFonts w:ascii="Times New Roman" w:eastAsia="Times New Roman" w:hAnsi="Times New Roman" w:cs="Times New Roman"/>
        </w:rPr>
        <w:t xml:space="preserve">, several activities like </w:t>
      </w:r>
      <w:r w:rsidR="00EC65B2">
        <w:rPr>
          <w:rFonts w:ascii="Times New Roman" w:eastAsia="Times New Roman" w:hAnsi="Times New Roman" w:cs="Times New Roman"/>
        </w:rPr>
        <w:t>real problem-based learning</w:t>
      </w:r>
      <w:r w:rsidR="00E1176F" w:rsidRPr="00E1176F">
        <w:rPr>
          <w:rFonts w:ascii="Times New Roman" w:eastAsia="Times New Roman" w:hAnsi="Times New Roman" w:cs="Times New Roman"/>
        </w:rPr>
        <w:t xml:space="preserve">, </w:t>
      </w:r>
      <w:r w:rsidR="00EC65B2">
        <w:rPr>
          <w:rFonts w:ascii="Times New Roman" w:eastAsia="Times New Roman" w:hAnsi="Times New Roman" w:cs="Times New Roman"/>
        </w:rPr>
        <w:t xml:space="preserve">conducting </w:t>
      </w:r>
      <w:r w:rsidR="00E1176F" w:rsidRPr="00E1176F">
        <w:rPr>
          <w:rFonts w:ascii="Times New Roman" w:eastAsia="Times New Roman" w:hAnsi="Times New Roman" w:cs="Times New Roman"/>
        </w:rPr>
        <w:t xml:space="preserve">discussions, and </w:t>
      </w:r>
      <w:r w:rsidR="00EC65B2">
        <w:rPr>
          <w:rFonts w:ascii="Times New Roman" w:eastAsia="Times New Roman" w:hAnsi="Times New Roman" w:cs="Times New Roman"/>
        </w:rPr>
        <w:t xml:space="preserve">also having </w:t>
      </w:r>
      <w:r w:rsidR="00E1176F" w:rsidRPr="00E1176F">
        <w:rPr>
          <w:rFonts w:ascii="Times New Roman" w:eastAsia="Times New Roman" w:hAnsi="Times New Roman" w:cs="Times New Roman"/>
        </w:rPr>
        <w:t>experiments</w:t>
      </w:r>
      <w:r w:rsidR="00E1176F">
        <w:rPr>
          <w:rFonts w:ascii="Times New Roman" w:eastAsia="Times New Roman" w:hAnsi="Times New Roman" w:cs="Times New Roman"/>
        </w:rPr>
        <w:t xml:space="preserve"> </w:t>
      </w:r>
      <w:r w:rsidR="00EC65B2">
        <w:rPr>
          <w:rFonts w:ascii="Times New Roman" w:eastAsia="Times New Roman" w:hAnsi="Times New Roman" w:cs="Times New Roman"/>
        </w:rPr>
        <w:t xml:space="preserve">so find something new </w:t>
      </w:r>
      <w:r w:rsidR="00E1176F">
        <w:rPr>
          <w:rFonts w:ascii="Times New Roman" w:eastAsia="Times New Roman" w:hAnsi="Times New Roman" w:cs="Times New Roman"/>
        </w:rPr>
        <w:t>should be done in classroom activities</w:t>
      </w:r>
      <w:r w:rsidR="00AC5824">
        <w:rPr>
          <w:rFonts w:ascii="Times New Roman" w:eastAsia="Times New Roman" w:hAnsi="Times New Roman" w:cs="Times New Roman"/>
        </w:rPr>
        <w:t xml:space="preserve"> </w:t>
      </w:r>
      <w:r w:rsidR="00AC5824">
        <w:rPr>
          <w:rFonts w:ascii="Times New Roman" w:eastAsia="Times New Roman" w:hAnsi="Times New Roman" w:cs="Times New Roman"/>
        </w:rPr>
        <w:fldChar w:fldCharType="begin" w:fldLock="1"/>
      </w:r>
      <w:r w:rsidR="001D49B5">
        <w:rPr>
          <w:rFonts w:ascii="Times New Roman" w:eastAsia="Times New Roman" w:hAnsi="Times New Roman" w:cs="Times New Roman"/>
        </w:rPr>
        <w:instrText>ADDIN CSL_CITATION {"citationItems":[{"id":"ITEM-1","itemData":{"DOI":"10.1007/s11165-006-9029-2","ISSN":"0157244X","abstract":"This longitudinal case-study aimed at examining whether purposely teaching for the promotion of higher order thinking skills enhances students' critical thinking (CT), within the framework of science education. Within a pre-, post-, and post-post experimental design, high school students, were divided into three research groups. The experimental group (n = 57) consisted of science students who were exposed to teaching strategies designed for enhancing higher order thinking skills. Two other groups: science (n = 41) and non-science majors (n = 79), were taught traditionally, and acted as control. By using critical thinking assessment instruments, we have found that the experimental group showed a statistically significant improvement on critical thinking skills components and disposition towards critical thinking subscales, such as truth-seeking, open-mindedness, self-confidence, and maturity, compared with the control groups. Our findings suggest that if teachers purposely and persistently practice higher order thinking strategies for example, dealing in class with real-world problems, encouraging open-ended class discussions, and fostering inquiry-oriented experiments, there is a good chance for a consequent development of critical thinking capabilities. © Springer Science+Business Media, Inc. 2007.","author":[{"dropping-particle":"","family":"Miri","given":"Barak","non-dropping-particle":"","parse-names":false,"suffix":""},{"dropping-particle":"","family":"David","given":"Ben Chaim","non-dropping-particle":"","parse-names":false,"suffix":""},{"dropping-particle":"","family":"Uri","given":"Zoller","non-dropping-particle":"","parse-names":false,"suffix":""}],"container-title":"Research in Science Education","id":"ITEM-1","issued":{"date-parts":[["2007"]]},"title":"Purposely teaching for the promotion of higher-order thinking skills: A case of critical thinking","type":"article-journal"},"uris":["http://www.mendeley.com/documents/?uuid=a726fddb-ac51-44b2-9080-b51f8234b3a3"]}],"mendeley":{"formattedCitation":"[43]","plainTextFormattedCitation":"[43]","previouslyFormattedCitation":"[52]"},"properties":{"noteIndex":0},"schema":"https://github.com/citation-style-language/schema/raw/master/csl-citation.json"}</w:instrText>
      </w:r>
      <w:r w:rsidR="00AC5824">
        <w:rPr>
          <w:rFonts w:ascii="Times New Roman" w:eastAsia="Times New Roman" w:hAnsi="Times New Roman" w:cs="Times New Roman"/>
        </w:rPr>
        <w:fldChar w:fldCharType="separate"/>
      </w:r>
      <w:r w:rsidR="001D49B5" w:rsidRPr="001D49B5">
        <w:rPr>
          <w:rFonts w:ascii="Times New Roman" w:eastAsia="Times New Roman" w:hAnsi="Times New Roman" w:cs="Times New Roman"/>
          <w:noProof/>
        </w:rPr>
        <w:t>[43]</w:t>
      </w:r>
      <w:r w:rsidR="00AC5824">
        <w:rPr>
          <w:rFonts w:ascii="Times New Roman" w:eastAsia="Times New Roman" w:hAnsi="Times New Roman" w:cs="Times New Roman"/>
        </w:rPr>
        <w:fldChar w:fldCharType="end"/>
      </w:r>
      <w:r w:rsidR="001F2F71">
        <w:rPr>
          <w:rFonts w:ascii="Times New Roman" w:eastAsia="Times New Roman" w:hAnsi="Times New Roman" w:cs="Times New Roman"/>
        </w:rPr>
        <w:t xml:space="preserve">. </w:t>
      </w:r>
      <w:commentRangeStart w:id="3"/>
      <w:commentRangeStart w:id="4"/>
      <w:r w:rsidR="001F2F71">
        <w:rPr>
          <w:rFonts w:ascii="Times New Roman" w:eastAsia="Times New Roman" w:hAnsi="Times New Roman" w:cs="Times New Roman"/>
        </w:rPr>
        <w:t>Based on the result of FGD</w:t>
      </w:r>
      <w:r w:rsidR="005D7E4D">
        <w:rPr>
          <w:rFonts w:ascii="Times New Roman" w:eastAsia="Times New Roman" w:hAnsi="Times New Roman" w:cs="Times New Roman"/>
        </w:rPr>
        <w:t xml:space="preserve"> with the students</w:t>
      </w:r>
      <w:r w:rsidR="001F2F71">
        <w:rPr>
          <w:rFonts w:ascii="Times New Roman" w:eastAsia="Times New Roman" w:hAnsi="Times New Roman" w:cs="Times New Roman"/>
        </w:rPr>
        <w:t xml:space="preserve">, </w:t>
      </w:r>
      <w:r w:rsidR="005D7E4D">
        <w:rPr>
          <w:rFonts w:ascii="Times New Roman" w:eastAsia="Times New Roman" w:hAnsi="Times New Roman" w:cs="Times New Roman"/>
        </w:rPr>
        <w:t>they</w:t>
      </w:r>
      <w:r w:rsidR="001F2F71">
        <w:rPr>
          <w:rFonts w:ascii="Times New Roman" w:eastAsia="Times New Roman" w:hAnsi="Times New Roman" w:cs="Times New Roman"/>
        </w:rPr>
        <w:t xml:space="preserve"> want to have </w:t>
      </w:r>
      <w:r w:rsidR="00743CCF">
        <w:rPr>
          <w:rFonts w:ascii="Times New Roman" w:eastAsia="Times New Roman" w:hAnsi="Times New Roman" w:cs="Times New Roman"/>
        </w:rPr>
        <w:t xml:space="preserve">peer learning and teaching activities and </w:t>
      </w:r>
      <w:r w:rsidR="001F2F71">
        <w:rPr>
          <w:rFonts w:ascii="Times New Roman" w:eastAsia="Times New Roman" w:hAnsi="Times New Roman" w:cs="Times New Roman"/>
        </w:rPr>
        <w:t>problem</w:t>
      </w:r>
      <w:r w:rsidR="00773EC6">
        <w:rPr>
          <w:rFonts w:ascii="Times New Roman" w:eastAsia="Times New Roman" w:hAnsi="Times New Roman" w:cs="Times New Roman"/>
        </w:rPr>
        <w:t>-</w:t>
      </w:r>
      <w:r w:rsidR="001F2F71">
        <w:rPr>
          <w:rFonts w:ascii="Times New Roman" w:eastAsia="Times New Roman" w:hAnsi="Times New Roman" w:cs="Times New Roman"/>
        </w:rPr>
        <w:t>solving classroom discussion activities related to the topic</w:t>
      </w:r>
      <w:commentRangeEnd w:id="3"/>
      <w:r w:rsidR="006556BD">
        <w:rPr>
          <w:rStyle w:val="CommentReference"/>
        </w:rPr>
        <w:commentReference w:id="3"/>
      </w:r>
      <w:commentRangeEnd w:id="4"/>
      <w:r w:rsidR="005D7E4D">
        <w:rPr>
          <w:rStyle w:val="CommentReference"/>
        </w:rPr>
        <w:commentReference w:id="4"/>
      </w:r>
      <w:r w:rsidR="001F2F71">
        <w:rPr>
          <w:rFonts w:ascii="Times New Roman" w:eastAsia="Times New Roman" w:hAnsi="Times New Roman" w:cs="Times New Roman"/>
        </w:rPr>
        <w:t xml:space="preserve">. </w:t>
      </w:r>
      <w:r w:rsidR="00F65E39">
        <w:rPr>
          <w:rFonts w:ascii="Times New Roman" w:eastAsia="Times New Roman" w:hAnsi="Times New Roman" w:cs="Times New Roman"/>
        </w:rPr>
        <w:t xml:space="preserve">Students said, “we need to implement the teaching skills during classroom activities and also need to solve the problem related to the classroom topic”. </w:t>
      </w:r>
      <w:r w:rsidR="001F2F71">
        <w:rPr>
          <w:rFonts w:ascii="Times New Roman" w:eastAsia="Times New Roman" w:hAnsi="Times New Roman" w:cs="Times New Roman"/>
        </w:rPr>
        <w:t>The lecturer</w:t>
      </w:r>
      <w:r w:rsidR="00010755">
        <w:rPr>
          <w:rFonts w:ascii="Times New Roman" w:eastAsia="Times New Roman" w:hAnsi="Times New Roman" w:cs="Times New Roman"/>
        </w:rPr>
        <w:t>s</w:t>
      </w:r>
      <w:r w:rsidR="001F2F71">
        <w:rPr>
          <w:rFonts w:ascii="Times New Roman" w:eastAsia="Times New Roman" w:hAnsi="Times New Roman" w:cs="Times New Roman"/>
        </w:rPr>
        <w:t xml:space="preserve"> should prepare several problems </w:t>
      </w:r>
      <w:r w:rsidR="00010755">
        <w:rPr>
          <w:rFonts w:ascii="Times New Roman" w:eastAsia="Times New Roman" w:hAnsi="Times New Roman" w:cs="Times New Roman"/>
        </w:rPr>
        <w:t xml:space="preserve">related to the topic that will be discussed by students. Besides, they also need to provide </w:t>
      </w:r>
      <w:r w:rsidR="00F97D84">
        <w:rPr>
          <w:rFonts w:ascii="Times New Roman" w:eastAsia="Times New Roman" w:hAnsi="Times New Roman" w:cs="Times New Roman"/>
        </w:rPr>
        <w:t xml:space="preserve">a </w:t>
      </w:r>
      <w:r w:rsidR="00010755">
        <w:rPr>
          <w:rFonts w:ascii="Times New Roman" w:eastAsia="Times New Roman" w:hAnsi="Times New Roman" w:cs="Times New Roman"/>
        </w:rPr>
        <w:t xml:space="preserve">discussion guidance sheet that could guide the students </w:t>
      </w:r>
      <w:r w:rsidR="00912508">
        <w:rPr>
          <w:rFonts w:ascii="Times New Roman" w:eastAsia="Times New Roman" w:hAnsi="Times New Roman" w:cs="Times New Roman"/>
        </w:rPr>
        <w:t>when they conduct</w:t>
      </w:r>
      <w:r w:rsidR="00010755">
        <w:rPr>
          <w:rFonts w:ascii="Times New Roman" w:eastAsia="Times New Roman" w:hAnsi="Times New Roman" w:cs="Times New Roman"/>
        </w:rPr>
        <w:t xml:space="preserve"> </w:t>
      </w:r>
      <w:r w:rsidR="00F97D84">
        <w:rPr>
          <w:rFonts w:ascii="Times New Roman" w:eastAsia="Times New Roman" w:hAnsi="Times New Roman" w:cs="Times New Roman"/>
        </w:rPr>
        <w:t xml:space="preserve">a </w:t>
      </w:r>
      <w:r w:rsidR="00912508">
        <w:rPr>
          <w:rFonts w:ascii="Times New Roman" w:eastAsia="Times New Roman" w:hAnsi="Times New Roman" w:cs="Times New Roman"/>
        </w:rPr>
        <w:t xml:space="preserve">classroom </w:t>
      </w:r>
      <w:r w:rsidR="00010755">
        <w:rPr>
          <w:rFonts w:ascii="Times New Roman" w:eastAsia="Times New Roman" w:hAnsi="Times New Roman" w:cs="Times New Roman"/>
        </w:rPr>
        <w:t>discussion.</w:t>
      </w:r>
      <w:r w:rsidR="00F97D84">
        <w:rPr>
          <w:rFonts w:ascii="Times New Roman" w:eastAsia="Times New Roman" w:hAnsi="Times New Roman" w:cs="Times New Roman"/>
        </w:rPr>
        <w:t xml:space="preserve"> </w:t>
      </w:r>
      <w:r w:rsidR="001B6440">
        <w:rPr>
          <w:rFonts w:ascii="Times New Roman" w:eastAsia="Times New Roman" w:hAnsi="Times New Roman" w:cs="Times New Roman"/>
        </w:rPr>
        <w:t xml:space="preserve">Also, the lecturers should prepare </w:t>
      </w:r>
      <w:r w:rsidR="00375DAC">
        <w:rPr>
          <w:rFonts w:ascii="Times New Roman" w:eastAsia="Times New Roman" w:hAnsi="Times New Roman" w:cs="Times New Roman"/>
        </w:rPr>
        <w:t xml:space="preserve">the </w:t>
      </w:r>
      <w:r w:rsidR="001B6440">
        <w:rPr>
          <w:rFonts w:ascii="Times New Roman" w:eastAsia="Times New Roman" w:hAnsi="Times New Roman" w:cs="Times New Roman"/>
        </w:rPr>
        <w:t>final</w:t>
      </w:r>
      <w:r w:rsidR="00375DAC">
        <w:rPr>
          <w:rFonts w:ascii="Times New Roman" w:eastAsia="Times New Roman" w:hAnsi="Times New Roman" w:cs="Times New Roman"/>
        </w:rPr>
        <w:t xml:space="preserve"> explanation with structured stages so that the students will be easy to understand to the discussed topic</w:t>
      </w:r>
      <w:r w:rsidR="004944C4">
        <w:rPr>
          <w:rFonts w:ascii="Times New Roman" w:eastAsia="Times New Roman" w:hAnsi="Times New Roman" w:cs="Times New Roman"/>
        </w:rPr>
        <w:t xml:space="preserve"> and </w:t>
      </w:r>
      <w:r w:rsidR="00FA0790">
        <w:rPr>
          <w:rFonts w:ascii="Times New Roman" w:eastAsia="Times New Roman" w:hAnsi="Times New Roman" w:cs="Times New Roman"/>
        </w:rPr>
        <w:t xml:space="preserve">the </w:t>
      </w:r>
      <w:r w:rsidR="004944C4">
        <w:rPr>
          <w:rFonts w:ascii="Times New Roman" w:eastAsia="Times New Roman" w:hAnsi="Times New Roman" w:cs="Times New Roman"/>
        </w:rPr>
        <w:t>whole learning materials</w:t>
      </w:r>
      <w:r w:rsidR="00375DAC">
        <w:rPr>
          <w:rFonts w:ascii="Times New Roman" w:eastAsia="Times New Roman" w:hAnsi="Times New Roman" w:cs="Times New Roman"/>
        </w:rPr>
        <w:t>.</w:t>
      </w:r>
      <w:r w:rsidR="005E2B82">
        <w:rPr>
          <w:rFonts w:ascii="Times New Roman" w:eastAsia="Times New Roman" w:hAnsi="Times New Roman" w:cs="Times New Roman"/>
        </w:rPr>
        <w:t xml:space="preserve"> This activity should use educational technology that makes students easy to understand the materials</w:t>
      </w:r>
      <w:r w:rsidR="005D7E4D">
        <w:rPr>
          <w:rFonts w:ascii="Times New Roman" w:eastAsia="Times New Roman" w:hAnsi="Times New Roman" w:cs="Times New Roman"/>
        </w:rPr>
        <w:t xml:space="preserve"> and enhance the students’ motivation during classroom activities</w:t>
      </w:r>
      <w:r w:rsidR="005E2B82">
        <w:rPr>
          <w:rFonts w:ascii="Times New Roman" w:eastAsia="Times New Roman" w:hAnsi="Times New Roman" w:cs="Times New Roman"/>
        </w:rPr>
        <w:t>.</w:t>
      </w:r>
    </w:p>
    <w:p w14:paraId="7719B4C0" w14:textId="0B4E718B" w:rsidR="00743CCF" w:rsidRDefault="00743CCF" w:rsidP="001D49B5">
      <w:pPr>
        <w:spacing w:after="0"/>
        <w:ind w:firstLine="720"/>
        <w:jc w:val="both"/>
        <w:rPr>
          <w:rFonts w:ascii="Times New Roman" w:eastAsia="Times New Roman" w:hAnsi="Times New Roman" w:cs="Times New Roman"/>
        </w:rPr>
      </w:pPr>
      <w:r>
        <w:rPr>
          <w:rFonts w:ascii="Times New Roman" w:eastAsia="Times New Roman" w:hAnsi="Times New Roman" w:cs="Times New Roman"/>
        </w:rPr>
        <w:t xml:space="preserve">The sequence of steps is peer teaching or learning activities followed by problem-solving discussion. The objective of the first activity is to make sure that all of the students have already understood the required background knowledge before conducting classroom discussions. The students should teach each other about the required background knowledge. On the other hand, the second activity is expected to enhance the students' high order thinking skills by discussing with advance topics. </w:t>
      </w:r>
    </w:p>
    <w:p w14:paraId="5B669CFD" w14:textId="77777777" w:rsidR="001D49B5" w:rsidRPr="00C04FB4" w:rsidRDefault="001D49B5" w:rsidP="001D49B5">
      <w:pPr>
        <w:spacing w:after="0"/>
        <w:ind w:firstLine="720"/>
        <w:jc w:val="both"/>
        <w:rPr>
          <w:rFonts w:ascii="Times New Roman" w:eastAsia="Times New Roman" w:hAnsi="Times New Roman" w:cs="Times New Roman"/>
        </w:rPr>
      </w:pPr>
    </w:p>
    <w:p w14:paraId="0B965BFD" w14:textId="5F62BD6F" w:rsidR="00B11108" w:rsidRDefault="00B11108" w:rsidP="001D49B5">
      <w:pPr>
        <w:pStyle w:val="ListParagraph"/>
        <w:numPr>
          <w:ilvl w:val="1"/>
          <w:numId w:val="1"/>
        </w:numPr>
        <w:spacing w:after="0"/>
        <w:jc w:val="both"/>
        <w:rPr>
          <w:rFonts w:ascii="Times New Roman" w:eastAsia="Times New Roman" w:hAnsi="Times New Roman" w:cs="Times New Roman"/>
          <w:i/>
          <w:iCs/>
        </w:rPr>
      </w:pPr>
      <w:commentRangeStart w:id="5"/>
      <w:commentRangeStart w:id="6"/>
      <w:r w:rsidRPr="00981E7F">
        <w:rPr>
          <w:rFonts w:ascii="Times New Roman" w:eastAsia="Times New Roman" w:hAnsi="Times New Roman" w:cs="Times New Roman"/>
          <w:i/>
          <w:iCs/>
        </w:rPr>
        <w:t>Post-Classroom Activities</w:t>
      </w:r>
    </w:p>
    <w:p w14:paraId="6A0A3472" w14:textId="6C98C997" w:rsidR="00743CCF" w:rsidRDefault="005D7E4D" w:rsidP="001D49B5">
      <w:pPr>
        <w:spacing w:after="0"/>
        <w:jc w:val="both"/>
        <w:rPr>
          <w:rFonts w:ascii="Times New Roman" w:eastAsia="Times New Roman" w:hAnsi="Times New Roman" w:cs="Times New Roman"/>
        </w:rPr>
      </w:pPr>
      <w:r>
        <w:rPr>
          <w:rFonts w:ascii="Times New Roman" w:eastAsia="Times New Roman" w:hAnsi="Times New Roman" w:cs="Times New Roman"/>
        </w:rPr>
        <w:t xml:space="preserve">Based on the FGD, students want to have a closing activity beyond the classroom activity for making sure the achievement of their study. </w:t>
      </w:r>
      <w:r w:rsidR="00F65E39">
        <w:rPr>
          <w:rFonts w:ascii="Times New Roman" w:eastAsia="Times New Roman" w:hAnsi="Times New Roman" w:cs="Times New Roman"/>
        </w:rPr>
        <w:t xml:space="preserve">Students said, “in order to make us confident about the materials, we need to have a closing activity for formative assessment after joining classroom activities to make sure we understand about the materials”. </w:t>
      </w:r>
      <w:r w:rsidR="00743CCF">
        <w:rPr>
          <w:rFonts w:ascii="Times New Roman" w:eastAsia="Times New Roman" w:hAnsi="Times New Roman" w:cs="Times New Roman"/>
        </w:rPr>
        <w:t xml:space="preserve">This activity aims to conclude the materials being delivered </w:t>
      </w:r>
      <w:r w:rsidR="00C045E6">
        <w:rPr>
          <w:rFonts w:ascii="Times New Roman" w:eastAsia="Times New Roman" w:hAnsi="Times New Roman" w:cs="Times New Roman"/>
        </w:rPr>
        <w:t xml:space="preserve">both in pre-classroom and classroom activities </w:t>
      </w:r>
      <w:r w:rsidR="00743CCF">
        <w:rPr>
          <w:rFonts w:ascii="Times New Roman" w:eastAsia="Times New Roman" w:hAnsi="Times New Roman" w:cs="Times New Roman"/>
        </w:rPr>
        <w:t xml:space="preserve">and </w:t>
      </w:r>
      <w:r w:rsidR="00C045E6">
        <w:rPr>
          <w:rFonts w:ascii="Times New Roman" w:eastAsia="Times New Roman" w:hAnsi="Times New Roman" w:cs="Times New Roman"/>
        </w:rPr>
        <w:t xml:space="preserve">also to </w:t>
      </w:r>
      <w:r w:rsidR="0063610F">
        <w:rPr>
          <w:rFonts w:ascii="Times New Roman" w:eastAsia="Times New Roman" w:hAnsi="Times New Roman" w:cs="Times New Roman"/>
        </w:rPr>
        <w:t xml:space="preserve">evaluate the achievement of student learning outcomes. </w:t>
      </w:r>
      <w:r w:rsidR="00D517CA">
        <w:rPr>
          <w:rFonts w:ascii="Times New Roman" w:eastAsia="Times New Roman" w:hAnsi="Times New Roman" w:cs="Times New Roman"/>
        </w:rPr>
        <w:t xml:space="preserve">The form of the first </w:t>
      </w:r>
      <w:r w:rsidR="00F65E39">
        <w:rPr>
          <w:rFonts w:ascii="Times New Roman" w:eastAsia="Times New Roman" w:hAnsi="Times New Roman" w:cs="Times New Roman"/>
        </w:rPr>
        <w:t>aim</w:t>
      </w:r>
      <w:r w:rsidR="00D517CA">
        <w:rPr>
          <w:rFonts w:ascii="Times New Roman" w:eastAsia="Times New Roman" w:hAnsi="Times New Roman" w:cs="Times New Roman"/>
        </w:rPr>
        <w:t xml:space="preserve"> could be an online forum and the second one could be an online test.</w:t>
      </w:r>
      <w:commentRangeEnd w:id="5"/>
      <w:r w:rsidR="006556BD">
        <w:rPr>
          <w:rStyle w:val="CommentReference"/>
        </w:rPr>
        <w:commentReference w:id="5"/>
      </w:r>
      <w:commentRangeEnd w:id="6"/>
      <w:r>
        <w:rPr>
          <w:rStyle w:val="CommentReference"/>
        </w:rPr>
        <w:commentReference w:id="6"/>
      </w:r>
      <w:r w:rsidR="00F65E39">
        <w:rPr>
          <w:rFonts w:ascii="Times New Roman" w:eastAsia="Times New Roman" w:hAnsi="Times New Roman" w:cs="Times New Roman"/>
        </w:rPr>
        <w:t xml:space="preserve"> </w:t>
      </w:r>
      <w:r w:rsidR="00F65E39">
        <w:rPr>
          <w:rFonts w:ascii="Times New Roman" w:eastAsia="Times New Roman" w:hAnsi="Times New Roman" w:cs="Times New Roman"/>
        </w:rPr>
        <w:t>This activity is conducted in an online platform that lecturers should build integrated with the online platform for pre-classroom activities.</w:t>
      </w:r>
    </w:p>
    <w:p w14:paraId="7E3749B8" w14:textId="77777777" w:rsidR="001D49B5" w:rsidRPr="00743CCF" w:rsidRDefault="001D49B5" w:rsidP="001D49B5">
      <w:pPr>
        <w:spacing w:after="0"/>
        <w:jc w:val="both"/>
        <w:rPr>
          <w:rFonts w:ascii="Times New Roman" w:eastAsia="Times New Roman" w:hAnsi="Times New Roman" w:cs="Times New Roman"/>
        </w:rPr>
      </w:pPr>
    </w:p>
    <w:p w14:paraId="435C1795" w14:textId="77777777" w:rsidR="00F65E39" w:rsidRDefault="00F65E39">
      <w:pPr>
        <w:rPr>
          <w:rFonts w:ascii="Times New Roman" w:eastAsia="Times New Roman" w:hAnsi="Times New Roman" w:cs="Times New Roman"/>
          <w:b/>
          <w:color w:val="000000"/>
        </w:rPr>
      </w:pPr>
      <w:r>
        <w:rPr>
          <w:rFonts w:ascii="Times New Roman" w:eastAsia="Times New Roman" w:hAnsi="Times New Roman" w:cs="Times New Roman"/>
          <w:b/>
          <w:color w:val="000000"/>
        </w:rPr>
        <w:br w:type="page"/>
      </w:r>
    </w:p>
    <w:p w14:paraId="302F3589" w14:textId="3C7A8564" w:rsidR="0037324E" w:rsidRDefault="00F15622">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Conclusion</w:t>
      </w:r>
    </w:p>
    <w:p w14:paraId="1E25A442" w14:textId="045DE314" w:rsidR="0037324E" w:rsidRDefault="008C55DF">
      <w:p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There are </w:t>
      </w:r>
      <w:r w:rsidR="004A7D0B">
        <w:rPr>
          <w:rFonts w:ascii="Times New Roman" w:eastAsia="Times New Roman" w:hAnsi="Times New Roman" w:cs="Times New Roman"/>
          <w:color w:val="000000"/>
        </w:rPr>
        <w:t>three activities as instructional design</w:t>
      </w:r>
      <w:r w:rsidR="005E2B82">
        <w:rPr>
          <w:rFonts w:ascii="Times New Roman" w:eastAsia="Times New Roman" w:hAnsi="Times New Roman" w:cs="Times New Roman"/>
          <w:color w:val="000000"/>
        </w:rPr>
        <w:t xml:space="preserve"> </w:t>
      </w:r>
      <w:r w:rsidR="004A7D0B">
        <w:rPr>
          <w:rFonts w:ascii="Times New Roman" w:eastAsia="Times New Roman" w:hAnsi="Times New Roman" w:cs="Times New Roman"/>
          <w:color w:val="000000"/>
        </w:rPr>
        <w:t>for vocational teacher education programs which are pre-classroom, classroom, and post-classroom activities. In the first activities, three learning materials should be provided by lecturers</w:t>
      </w:r>
      <w:r w:rsidR="005E2B82">
        <w:rPr>
          <w:rFonts w:ascii="Times New Roman" w:eastAsia="Times New Roman" w:hAnsi="Times New Roman" w:cs="Times New Roman"/>
          <w:color w:val="000000"/>
        </w:rPr>
        <w:t xml:space="preserve"> originally</w:t>
      </w:r>
      <w:r w:rsidR="007C12CB">
        <w:rPr>
          <w:rFonts w:ascii="Times New Roman" w:eastAsia="Times New Roman" w:hAnsi="Times New Roman" w:cs="Times New Roman"/>
          <w:color w:val="000000"/>
        </w:rPr>
        <w:t xml:space="preserve"> in an online platform </w:t>
      </w:r>
      <w:r w:rsidR="005E2B82">
        <w:rPr>
          <w:rFonts w:ascii="Times New Roman" w:eastAsia="Times New Roman" w:hAnsi="Times New Roman" w:cs="Times New Roman"/>
          <w:color w:val="000000"/>
        </w:rPr>
        <w:t xml:space="preserve">technology </w:t>
      </w:r>
      <w:r w:rsidR="007C12CB">
        <w:rPr>
          <w:rFonts w:ascii="Times New Roman" w:eastAsia="Times New Roman" w:hAnsi="Times New Roman" w:cs="Times New Roman"/>
          <w:color w:val="000000"/>
        </w:rPr>
        <w:t xml:space="preserve">which are a summary article, video, and presentation files. In the second activity, </w:t>
      </w:r>
      <w:commentRangeStart w:id="7"/>
      <w:commentRangeStart w:id="8"/>
      <w:r w:rsidR="007C12CB">
        <w:rPr>
          <w:rFonts w:ascii="Times New Roman" w:eastAsia="Times New Roman" w:hAnsi="Times New Roman" w:cs="Times New Roman"/>
          <w:color w:val="000000"/>
        </w:rPr>
        <w:t>there are two main activities which are peer-learning or teaching and classroom discussion.</w:t>
      </w:r>
      <w:r w:rsidR="005E2B82">
        <w:rPr>
          <w:rFonts w:ascii="Times New Roman" w:eastAsia="Times New Roman" w:hAnsi="Times New Roman" w:cs="Times New Roman"/>
          <w:color w:val="000000"/>
        </w:rPr>
        <w:t xml:space="preserve"> In these activities, lecturers should use sufficient technology to enhance the understanding of the materials with high order thinking skills and improve the students’ motivation. </w:t>
      </w:r>
      <w:commentRangeEnd w:id="7"/>
      <w:r w:rsidR="006556BD">
        <w:rPr>
          <w:rStyle w:val="CommentReference"/>
        </w:rPr>
        <w:commentReference w:id="7"/>
      </w:r>
      <w:commentRangeEnd w:id="8"/>
      <w:r w:rsidR="005D7E4D">
        <w:rPr>
          <w:rStyle w:val="CommentReference"/>
        </w:rPr>
        <w:commentReference w:id="8"/>
      </w:r>
      <w:r w:rsidR="007C12CB">
        <w:rPr>
          <w:rFonts w:ascii="Times New Roman" w:eastAsia="Times New Roman" w:hAnsi="Times New Roman" w:cs="Times New Roman"/>
          <w:color w:val="000000"/>
        </w:rPr>
        <w:t>The last one, there are two main activities which are an online forum and an online assessment.</w:t>
      </w:r>
    </w:p>
    <w:p w14:paraId="6540E4AD" w14:textId="77777777" w:rsidR="00390113" w:rsidRDefault="00390113">
      <w:pPr>
        <w:spacing w:after="0"/>
        <w:jc w:val="both"/>
        <w:rPr>
          <w:rFonts w:ascii="Times New Roman" w:eastAsia="Times New Roman" w:hAnsi="Times New Roman" w:cs="Times New Roman"/>
          <w:color w:val="000000"/>
        </w:rPr>
      </w:pPr>
    </w:p>
    <w:p w14:paraId="446FCF71" w14:textId="3CAF93D9" w:rsidR="0037324E" w:rsidRDefault="00F15622">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References </w:t>
      </w:r>
    </w:p>
    <w:p w14:paraId="0DBB1549" w14:textId="14B26C5C" w:rsidR="001D49B5" w:rsidRPr="001D49B5" w:rsidRDefault="006E138D"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E8390B">
        <w:rPr>
          <w:rFonts w:ascii="Times New Roman" w:eastAsia="Times New Roman" w:hAnsi="Times New Roman" w:cs="Times New Roman"/>
          <w:color w:val="000000"/>
        </w:rPr>
        <w:fldChar w:fldCharType="begin" w:fldLock="1"/>
      </w:r>
      <w:r w:rsidRPr="00E8390B">
        <w:rPr>
          <w:rFonts w:ascii="Times New Roman" w:eastAsia="Times New Roman" w:hAnsi="Times New Roman" w:cs="Times New Roman"/>
          <w:color w:val="000000"/>
        </w:rPr>
        <w:instrText xml:space="preserve">ADDIN Mendeley Bibliography CSL_BIBLIOGRAPHY </w:instrText>
      </w:r>
      <w:r w:rsidRPr="00E8390B">
        <w:rPr>
          <w:rFonts w:ascii="Times New Roman" w:eastAsia="Times New Roman" w:hAnsi="Times New Roman" w:cs="Times New Roman"/>
          <w:color w:val="000000"/>
        </w:rPr>
        <w:fldChar w:fldCharType="separate"/>
      </w:r>
      <w:r w:rsidR="001D49B5" w:rsidRPr="001D49B5">
        <w:rPr>
          <w:rFonts w:ascii="Times New Roman" w:hAnsi="Times New Roman" w:cs="Times New Roman"/>
          <w:noProof/>
          <w:szCs w:val="24"/>
        </w:rPr>
        <w:t>[1]</w:t>
      </w:r>
      <w:r w:rsidR="001D49B5" w:rsidRPr="001D49B5">
        <w:rPr>
          <w:rFonts w:ascii="Times New Roman" w:hAnsi="Times New Roman" w:cs="Times New Roman"/>
          <w:noProof/>
          <w:szCs w:val="24"/>
        </w:rPr>
        <w:tab/>
        <w:t xml:space="preserve">L. Holm and C. Horn, “Bridging the gap between schools of education and the needs of 21st-century teachers,” </w:t>
      </w:r>
      <w:r w:rsidR="001D49B5" w:rsidRPr="001D49B5">
        <w:rPr>
          <w:rFonts w:ascii="Times New Roman" w:hAnsi="Times New Roman" w:cs="Times New Roman"/>
          <w:i/>
          <w:iCs/>
          <w:noProof/>
          <w:szCs w:val="24"/>
        </w:rPr>
        <w:t>Phi Delta Kappan</w:t>
      </w:r>
      <w:r w:rsidR="001D49B5" w:rsidRPr="001D49B5">
        <w:rPr>
          <w:rFonts w:ascii="Times New Roman" w:hAnsi="Times New Roman" w:cs="Times New Roman"/>
          <w:noProof/>
          <w:szCs w:val="24"/>
        </w:rPr>
        <w:t>. 2003.</w:t>
      </w:r>
    </w:p>
    <w:p w14:paraId="5D2C4598"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[2]</w:t>
      </w:r>
      <w:r w:rsidRPr="001D49B5">
        <w:rPr>
          <w:rFonts w:ascii="Times New Roman" w:hAnsi="Times New Roman" w:cs="Times New Roman"/>
          <w:noProof/>
          <w:szCs w:val="24"/>
        </w:rPr>
        <w:tab/>
        <w:t xml:space="preserve">L. C. Larson and T. N. Miller, “21st Century Skills: Prepare Students for the Future,” </w:t>
      </w:r>
      <w:r w:rsidRPr="001D49B5">
        <w:rPr>
          <w:rFonts w:ascii="Times New Roman" w:hAnsi="Times New Roman" w:cs="Times New Roman"/>
          <w:i/>
          <w:iCs/>
          <w:noProof/>
          <w:szCs w:val="24"/>
        </w:rPr>
        <w:t>Kappa Delta Pi Rec.</w:t>
      </w:r>
      <w:r w:rsidRPr="001D49B5">
        <w:rPr>
          <w:rFonts w:ascii="Times New Roman" w:hAnsi="Times New Roman" w:cs="Times New Roman"/>
          <w:noProof/>
          <w:szCs w:val="24"/>
        </w:rPr>
        <w:t>, 2011.</w:t>
      </w:r>
    </w:p>
    <w:p w14:paraId="0676BB47"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[3]</w:t>
      </w:r>
      <w:r w:rsidRPr="001D49B5">
        <w:rPr>
          <w:rFonts w:ascii="Times New Roman" w:hAnsi="Times New Roman" w:cs="Times New Roman"/>
          <w:noProof/>
          <w:szCs w:val="24"/>
        </w:rPr>
        <w:tab/>
        <w:t xml:space="preserve">T. Busch </w:t>
      </w:r>
      <w:r w:rsidRPr="001D49B5">
        <w:rPr>
          <w:rFonts w:ascii="Times New Roman" w:hAnsi="Times New Roman" w:cs="Times New Roman"/>
          <w:i/>
          <w:iCs/>
          <w:noProof/>
          <w:szCs w:val="24"/>
        </w:rPr>
        <w:t>et al.</w:t>
      </w:r>
      <w:r w:rsidRPr="001D49B5">
        <w:rPr>
          <w:rFonts w:ascii="Times New Roman" w:hAnsi="Times New Roman" w:cs="Times New Roman"/>
          <w:noProof/>
          <w:szCs w:val="24"/>
        </w:rPr>
        <w:t xml:space="preserve">, “Maximizing the Impact : The Pivotal Role of Technology in a 21st Century Educational System,” </w:t>
      </w:r>
      <w:r w:rsidRPr="001D49B5">
        <w:rPr>
          <w:rFonts w:ascii="Times New Roman" w:hAnsi="Times New Roman" w:cs="Times New Roman"/>
          <w:i/>
          <w:iCs/>
          <w:noProof/>
          <w:szCs w:val="24"/>
        </w:rPr>
        <w:t>M. Vockley</w:t>
      </w:r>
      <w:r w:rsidRPr="001D49B5">
        <w:rPr>
          <w:rFonts w:ascii="Times New Roman" w:hAnsi="Times New Roman" w:cs="Times New Roman"/>
          <w:noProof/>
          <w:szCs w:val="24"/>
        </w:rPr>
        <w:t>, 2008.</w:t>
      </w:r>
    </w:p>
    <w:p w14:paraId="13FB4B38"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[4]</w:t>
      </w:r>
      <w:r w:rsidRPr="001D49B5">
        <w:rPr>
          <w:rFonts w:ascii="Times New Roman" w:hAnsi="Times New Roman" w:cs="Times New Roman"/>
          <w:noProof/>
          <w:szCs w:val="24"/>
        </w:rPr>
        <w:tab/>
        <w:t xml:space="preserve">A. Aziz Hussin, “Education 4.0 Made Simple: Ideas For Teaching,” </w:t>
      </w:r>
      <w:r w:rsidRPr="001D49B5">
        <w:rPr>
          <w:rFonts w:ascii="Times New Roman" w:hAnsi="Times New Roman" w:cs="Times New Roman"/>
          <w:i/>
          <w:iCs/>
          <w:noProof/>
          <w:szCs w:val="24"/>
        </w:rPr>
        <w:t>Int. J. Educ. Lit. Stud.</w:t>
      </w:r>
      <w:r w:rsidRPr="001D49B5">
        <w:rPr>
          <w:rFonts w:ascii="Times New Roman" w:hAnsi="Times New Roman" w:cs="Times New Roman"/>
          <w:noProof/>
          <w:szCs w:val="24"/>
        </w:rPr>
        <w:t>, 2018.</w:t>
      </w:r>
    </w:p>
    <w:p w14:paraId="2A814E34"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[5]</w:t>
      </w:r>
      <w:r w:rsidRPr="001D49B5">
        <w:rPr>
          <w:rFonts w:ascii="Times New Roman" w:hAnsi="Times New Roman" w:cs="Times New Roman"/>
          <w:noProof/>
          <w:szCs w:val="24"/>
        </w:rPr>
        <w:tab/>
        <w:t xml:space="preserve">P. Turiman, J. Omar, A. M. Daud, and K. Osman, “Fostering the 21st Century Skills through Scientific Literacy and Science Process Skills,” </w:t>
      </w:r>
      <w:r w:rsidRPr="001D49B5">
        <w:rPr>
          <w:rFonts w:ascii="Times New Roman" w:hAnsi="Times New Roman" w:cs="Times New Roman"/>
          <w:i/>
          <w:iCs/>
          <w:noProof/>
          <w:szCs w:val="24"/>
        </w:rPr>
        <w:t>Procedia - Soc. Behav. Sci.</w:t>
      </w:r>
      <w:r w:rsidRPr="001D49B5">
        <w:rPr>
          <w:rFonts w:ascii="Times New Roman" w:hAnsi="Times New Roman" w:cs="Times New Roman"/>
          <w:noProof/>
          <w:szCs w:val="24"/>
        </w:rPr>
        <w:t>, 2012.</w:t>
      </w:r>
    </w:p>
    <w:p w14:paraId="3DA1F6D5"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[6]</w:t>
      </w:r>
      <w:r w:rsidRPr="001D49B5">
        <w:rPr>
          <w:rFonts w:ascii="Times New Roman" w:hAnsi="Times New Roman" w:cs="Times New Roman"/>
          <w:noProof/>
          <w:szCs w:val="24"/>
        </w:rPr>
        <w:tab/>
        <w:t xml:space="preserve">A. R. Saavedra and V. Darleen Opfer, “Learning 21st-century skills requires 21st-century teaching,” </w:t>
      </w:r>
      <w:r w:rsidRPr="001D49B5">
        <w:rPr>
          <w:rFonts w:ascii="Times New Roman" w:hAnsi="Times New Roman" w:cs="Times New Roman"/>
          <w:i/>
          <w:iCs/>
          <w:noProof/>
          <w:szCs w:val="24"/>
        </w:rPr>
        <w:t>Phi Delta Kappan</w:t>
      </w:r>
      <w:r w:rsidRPr="001D49B5">
        <w:rPr>
          <w:rFonts w:ascii="Times New Roman" w:hAnsi="Times New Roman" w:cs="Times New Roman"/>
          <w:noProof/>
          <w:szCs w:val="24"/>
        </w:rPr>
        <w:t>, 2012.</w:t>
      </w:r>
    </w:p>
    <w:p w14:paraId="09873056"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[7]</w:t>
      </w:r>
      <w:r w:rsidRPr="001D49B5">
        <w:rPr>
          <w:rFonts w:ascii="Times New Roman" w:hAnsi="Times New Roman" w:cs="Times New Roman"/>
          <w:noProof/>
          <w:szCs w:val="24"/>
        </w:rPr>
        <w:tab/>
        <w:t xml:space="preserve">T. Zhang, M. A. Solmon, and X. Gu, “The role of teachers’ support in predicting students’ motivation and achievement outcomes in physical education,” </w:t>
      </w:r>
      <w:r w:rsidRPr="001D49B5">
        <w:rPr>
          <w:rFonts w:ascii="Times New Roman" w:hAnsi="Times New Roman" w:cs="Times New Roman"/>
          <w:i/>
          <w:iCs/>
          <w:noProof/>
          <w:szCs w:val="24"/>
        </w:rPr>
        <w:t>J. Teach. Phys. Educ.</w:t>
      </w:r>
      <w:r w:rsidRPr="001D49B5">
        <w:rPr>
          <w:rFonts w:ascii="Times New Roman" w:hAnsi="Times New Roman" w:cs="Times New Roman"/>
          <w:noProof/>
          <w:szCs w:val="24"/>
        </w:rPr>
        <w:t>, 2012.</w:t>
      </w:r>
    </w:p>
    <w:p w14:paraId="2255F663"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[8]</w:t>
      </w:r>
      <w:r w:rsidRPr="001D49B5">
        <w:rPr>
          <w:rFonts w:ascii="Times New Roman" w:hAnsi="Times New Roman" w:cs="Times New Roman"/>
          <w:noProof/>
          <w:szCs w:val="24"/>
        </w:rPr>
        <w:tab/>
        <w:t xml:space="preserve">A. Curci, T. Lanciano, and E. Soleti, “Emotions in the classroom: The role of teachers’ emotional intelligence ability in predicting students’ achievement,” </w:t>
      </w:r>
      <w:r w:rsidRPr="001D49B5">
        <w:rPr>
          <w:rFonts w:ascii="Times New Roman" w:hAnsi="Times New Roman" w:cs="Times New Roman"/>
          <w:i/>
          <w:iCs/>
          <w:noProof/>
          <w:szCs w:val="24"/>
        </w:rPr>
        <w:t>Am. J. Psychol.</w:t>
      </w:r>
      <w:r w:rsidRPr="001D49B5">
        <w:rPr>
          <w:rFonts w:ascii="Times New Roman" w:hAnsi="Times New Roman" w:cs="Times New Roman"/>
          <w:noProof/>
          <w:szCs w:val="24"/>
        </w:rPr>
        <w:t>, 2014.</w:t>
      </w:r>
    </w:p>
    <w:p w14:paraId="56D9EEB5"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[9]</w:t>
      </w:r>
      <w:r w:rsidRPr="001D49B5">
        <w:rPr>
          <w:rFonts w:ascii="Times New Roman" w:hAnsi="Times New Roman" w:cs="Times New Roman"/>
          <w:noProof/>
          <w:szCs w:val="24"/>
        </w:rPr>
        <w:tab/>
        <w:t xml:space="preserve">G. V. Caprara, C. Barbaranelli, P. Steca, and P. S. Malone, “Teachers’ self-efficacy beliefs as determinants of job satisfaction and students’ academic achievement: A study at the school level,” </w:t>
      </w:r>
      <w:r w:rsidRPr="001D49B5">
        <w:rPr>
          <w:rFonts w:ascii="Times New Roman" w:hAnsi="Times New Roman" w:cs="Times New Roman"/>
          <w:i/>
          <w:iCs/>
          <w:noProof/>
          <w:szCs w:val="24"/>
        </w:rPr>
        <w:t>J. Sch. Psychol.</w:t>
      </w:r>
      <w:r w:rsidRPr="001D49B5">
        <w:rPr>
          <w:rFonts w:ascii="Times New Roman" w:hAnsi="Times New Roman" w:cs="Times New Roman"/>
          <w:noProof/>
          <w:szCs w:val="24"/>
        </w:rPr>
        <w:t>, 2006.</w:t>
      </w:r>
    </w:p>
    <w:p w14:paraId="01A77F2F"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[10]</w:t>
      </w:r>
      <w:r w:rsidRPr="001D49B5">
        <w:rPr>
          <w:rFonts w:ascii="Times New Roman" w:hAnsi="Times New Roman" w:cs="Times New Roman"/>
          <w:noProof/>
          <w:szCs w:val="24"/>
        </w:rPr>
        <w:tab/>
        <w:t xml:space="preserve">F. C. Staub and E. Stern, “The nature of teachers’ pedagogical content beliefs matters for students’ achievement gains: Quasi-experimental evidence from elementary mathematics,” </w:t>
      </w:r>
      <w:r w:rsidRPr="001D49B5">
        <w:rPr>
          <w:rFonts w:ascii="Times New Roman" w:hAnsi="Times New Roman" w:cs="Times New Roman"/>
          <w:i/>
          <w:iCs/>
          <w:noProof/>
          <w:szCs w:val="24"/>
        </w:rPr>
        <w:t>J. Educ. Psychol.</w:t>
      </w:r>
      <w:r w:rsidRPr="001D49B5">
        <w:rPr>
          <w:rFonts w:ascii="Times New Roman" w:hAnsi="Times New Roman" w:cs="Times New Roman"/>
          <w:noProof/>
          <w:szCs w:val="24"/>
        </w:rPr>
        <w:t>, 2002.</w:t>
      </w:r>
    </w:p>
    <w:p w14:paraId="11C6D0FE"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[11]</w:t>
      </w:r>
      <w:r w:rsidRPr="001D49B5">
        <w:rPr>
          <w:rFonts w:ascii="Times New Roman" w:hAnsi="Times New Roman" w:cs="Times New Roman"/>
          <w:noProof/>
          <w:szCs w:val="24"/>
        </w:rPr>
        <w:tab/>
        <w:t xml:space="preserve">J. Metzler and L. Woessmann, “The impact of teacher subject knowledge on student achievement: Evidence from within-teacher within-student variation,” </w:t>
      </w:r>
      <w:r w:rsidRPr="001D49B5">
        <w:rPr>
          <w:rFonts w:ascii="Times New Roman" w:hAnsi="Times New Roman" w:cs="Times New Roman"/>
          <w:i/>
          <w:iCs/>
          <w:noProof/>
          <w:szCs w:val="24"/>
        </w:rPr>
        <w:t>J. Dev. Econ.</w:t>
      </w:r>
      <w:r w:rsidRPr="001D49B5">
        <w:rPr>
          <w:rFonts w:ascii="Times New Roman" w:hAnsi="Times New Roman" w:cs="Times New Roman"/>
          <w:noProof/>
          <w:szCs w:val="24"/>
        </w:rPr>
        <w:t>, 2012.</w:t>
      </w:r>
    </w:p>
    <w:p w14:paraId="134C6C7B"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[12]</w:t>
      </w:r>
      <w:r w:rsidRPr="001D49B5">
        <w:rPr>
          <w:rFonts w:ascii="Times New Roman" w:hAnsi="Times New Roman" w:cs="Times New Roman"/>
          <w:noProof/>
          <w:szCs w:val="24"/>
        </w:rPr>
        <w:tab/>
        <w:t xml:space="preserve">S. Kukla-Acevedo, “Do teacher characteristics matter? New results on the effects of teacher preparation on student achievement,” </w:t>
      </w:r>
      <w:r w:rsidRPr="001D49B5">
        <w:rPr>
          <w:rFonts w:ascii="Times New Roman" w:hAnsi="Times New Roman" w:cs="Times New Roman"/>
          <w:i/>
          <w:iCs/>
          <w:noProof/>
          <w:szCs w:val="24"/>
        </w:rPr>
        <w:t>Econ. Educ. Rev.</w:t>
      </w:r>
      <w:r w:rsidRPr="001D49B5">
        <w:rPr>
          <w:rFonts w:ascii="Times New Roman" w:hAnsi="Times New Roman" w:cs="Times New Roman"/>
          <w:noProof/>
          <w:szCs w:val="24"/>
        </w:rPr>
        <w:t>, 2009.</w:t>
      </w:r>
    </w:p>
    <w:p w14:paraId="75EA5F3E"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[13]</w:t>
      </w:r>
      <w:r w:rsidRPr="001D49B5">
        <w:rPr>
          <w:rFonts w:ascii="Times New Roman" w:hAnsi="Times New Roman" w:cs="Times New Roman"/>
          <w:noProof/>
          <w:szCs w:val="24"/>
        </w:rPr>
        <w:tab/>
        <w:t xml:space="preserve">R. C. Wei, L. Darling-Hammond, A. Andree, N. Richardson, and S. Orphanos, “Teacher PD Tech Report: A status report on teacher development in the U.S. and abroad,” </w:t>
      </w:r>
      <w:r w:rsidRPr="001D49B5">
        <w:rPr>
          <w:rFonts w:ascii="Times New Roman" w:hAnsi="Times New Roman" w:cs="Times New Roman"/>
          <w:i/>
          <w:iCs/>
          <w:noProof/>
          <w:szCs w:val="24"/>
        </w:rPr>
        <w:t>Natl. Staff Dev. Counc.</w:t>
      </w:r>
      <w:r w:rsidRPr="001D49B5">
        <w:rPr>
          <w:rFonts w:ascii="Times New Roman" w:hAnsi="Times New Roman" w:cs="Times New Roman"/>
          <w:noProof/>
          <w:szCs w:val="24"/>
        </w:rPr>
        <w:t>, 2009.</w:t>
      </w:r>
    </w:p>
    <w:p w14:paraId="3B54CAB1"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[14]</w:t>
      </w:r>
      <w:r w:rsidRPr="001D49B5">
        <w:rPr>
          <w:rFonts w:ascii="Times New Roman" w:hAnsi="Times New Roman" w:cs="Times New Roman"/>
          <w:noProof/>
          <w:szCs w:val="24"/>
        </w:rPr>
        <w:tab/>
        <w:t xml:space="preserve">I. Robertson, “Learners’ attitudes to wiki technology in problem based, blended learning for vocational teacher education,” </w:t>
      </w:r>
      <w:r w:rsidRPr="001D49B5">
        <w:rPr>
          <w:rFonts w:ascii="Times New Roman" w:hAnsi="Times New Roman" w:cs="Times New Roman"/>
          <w:i/>
          <w:iCs/>
          <w:noProof/>
          <w:szCs w:val="24"/>
        </w:rPr>
        <w:t>Australas. J. Educ. Technol.</w:t>
      </w:r>
      <w:r w:rsidRPr="001D49B5">
        <w:rPr>
          <w:rFonts w:ascii="Times New Roman" w:hAnsi="Times New Roman" w:cs="Times New Roman"/>
          <w:noProof/>
          <w:szCs w:val="24"/>
        </w:rPr>
        <w:t>, 2008.</w:t>
      </w:r>
    </w:p>
    <w:p w14:paraId="3EF0BF98"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[15]</w:t>
      </w:r>
      <w:r w:rsidRPr="001D49B5">
        <w:rPr>
          <w:rFonts w:ascii="Times New Roman" w:hAnsi="Times New Roman" w:cs="Times New Roman"/>
          <w:noProof/>
          <w:szCs w:val="24"/>
        </w:rPr>
        <w:tab/>
        <w:t xml:space="preserve">S. Billett, </w:t>
      </w:r>
      <w:r w:rsidRPr="001D49B5">
        <w:rPr>
          <w:rFonts w:ascii="Times New Roman" w:hAnsi="Times New Roman" w:cs="Times New Roman"/>
          <w:i/>
          <w:iCs/>
          <w:noProof/>
          <w:szCs w:val="24"/>
        </w:rPr>
        <w:t>Vocational Education</w:t>
      </w:r>
      <w:r w:rsidRPr="001D49B5">
        <w:rPr>
          <w:rFonts w:ascii="Times New Roman" w:hAnsi="Times New Roman" w:cs="Times New Roman"/>
          <w:noProof/>
          <w:szCs w:val="24"/>
        </w:rPr>
        <w:t>. 2011.</w:t>
      </w:r>
    </w:p>
    <w:p w14:paraId="34F2F526"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[16]</w:t>
      </w:r>
      <w:r w:rsidRPr="001D49B5">
        <w:rPr>
          <w:rFonts w:ascii="Times New Roman" w:hAnsi="Times New Roman" w:cs="Times New Roman"/>
          <w:noProof/>
          <w:szCs w:val="24"/>
        </w:rPr>
        <w:tab/>
        <w:t xml:space="preserve">Ditpsmk, “Data Pokok SMK,” </w:t>
      </w:r>
      <w:r w:rsidRPr="001D49B5">
        <w:rPr>
          <w:rFonts w:ascii="Times New Roman" w:hAnsi="Times New Roman" w:cs="Times New Roman"/>
          <w:i/>
          <w:iCs/>
          <w:noProof/>
          <w:szCs w:val="24"/>
        </w:rPr>
        <w:t>http://datapokok.ditpsmk.net/.</w:t>
      </w:r>
      <w:r w:rsidRPr="001D49B5">
        <w:rPr>
          <w:rFonts w:ascii="Times New Roman" w:hAnsi="Times New Roman" w:cs="Times New Roman"/>
          <w:noProof/>
          <w:szCs w:val="24"/>
        </w:rPr>
        <w:t>, 2014. [Online]. Available: http://datapokok.ditpsmk.net/. [Accessed: 19-May-2019].</w:t>
      </w:r>
    </w:p>
    <w:p w14:paraId="67B37EDB"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[17]</w:t>
      </w:r>
      <w:r w:rsidRPr="001D49B5">
        <w:rPr>
          <w:rFonts w:ascii="Times New Roman" w:hAnsi="Times New Roman" w:cs="Times New Roman"/>
          <w:noProof/>
          <w:szCs w:val="24"/>
        </w:rPr>
        <w:tab/>
        <w:t xml:space="preserve">S. Zahro, “Head-to-Head Comparison between Indonesia and Taiwan to Provide Professional Vocational Teachers in Fashion Education,” </w:t>
      </w:r>
      <w:r w:rsidRPr="001D49B5">
        <w:rPr>
          <w:rFonts w:ascii="Times New Roman" w:hAnsi="Times New Roman" w:cs="Times New Roman"/>
          <w:i/>
          <w:iCs/>
          <w:noProof/>
          <w:szCs w:val="24"/>
        </w:rPr>
        <w:t>J. Pendidik. Teknol. dan Kejuru.</w:t>
      </w:r>
      <w:r w:rsidRPr="001D49B5">
        <w:rPr>
          <w:rFonts w:ascii="Times New Roman" w:hAnsi="Times New Roman" w:cs="Times New Roman"/>
          <w:noProof/>
          <w:szCs w:val="24"/>
        </w:rPr>
        <w:t xml:space="preserve">, vol. 25, no. 2, </w:t>
      </w:r>
      <w:r w:rsidRPr="001D49B5">
        <w:rPr>
          <w:rFonts w:ascii="Times New Roman" w:hAnsi="Times New Roman" w:cs="Times New Roman"/>
          <w:noProof/>
          <w:szCs w:val="24"/>
        </w:rPr>
        <w:lastRenderedPageBreak/>
        <w:t>pp. 177--186, 2019.</w:t>
      </w:r>
    </w:p>
    <w:p w14:paraId="6C167F68"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[18]</w:t>
      </w:r>
      <w:r w:rsidRPr="001D49B5">
        <w:rPr>
          <w:rFonts w:ascii="Times New Roman" w:hAnsi="Times New Roman" w:cs="Times New Roman"/>
          <w:noProof/>
          <w:szCs w:val="24"/>
        </w:rPr>
        <w:tab/>
        <w:t xml:space="preserve">P. C. Diep and M. Hartmann, “Green Skills in Vocational Teacher Education – a model of pedagogical competence for a world of sustainable development,” </w:t>
      </w:r>
      <w:r w:rsidRPr="001D49B5">
        <w:rPr>
          <w:rFonts w:ascii="Times New Roman" w:hAnsi="Times New Roman" w:cs="Times New Roman"/>
          <w:i/>
          <w:iCs/>
          <w:noProof/>
          <w:szCs w:val="24"/>
        </w:rPr>
        <w:t>TVET @ Asia@Asia</w:t>
      </w:r>
      <w:r w:rsidRPr="001D49B5">
        <w:rPr>
          <w:rFonts w:ascii="Times New Roman" w:hAnsi="Times New Roman" w:cs="Times New Roman"/>
          <w:noProof/>
          <w:szCs w:val="24"/>
        </w:rPr>
        <w:t>, 2016.</w:t>
      </w:r>
    </w:p>
    <w:p w14:paraId="3622AF8B"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[19]</w:t>
      </w:r>
      <w:r w:rsidRPr="001D49B5">
        <w:rPr>
          <w:rFonts w:ascii="Times New Roman" w:hAnsi="Times New Roman" w:cs="Times New Roman"/>
          <w:noProof/>
          <w:szCs w:val="24"/>
        </w:rPr>
        <w:tab/>
        <w:t xml:space="preserve">S. Johansson, “Vocational teacher education,” in </w:t>
      </w:r>
      <w:r w:rsidRPr="001D49B5">
        <w:rPr>
          <w:rFonts w:ascii="Times New Roman" w:hAnsi="Times New Roman" w:cs="Times New Roman"/>
          <w:i/>
          <w:iCs/>
          <w:noProof/>
          <w:szCs w:val="24"/>
        </w:rPr>
        <w:t>International Encyclopedia of Education</w:t>
      </w:r>
      <w:r w:rsidRPr="001D49B5">
        <w:rPr>
          <w:rFonts w:ascii="Times New Roman" w:hAnsi="Times New Roman" w:cs="Times New Roman"/>
          <w:noProof/>
          <w:szCs w:val="24"/>
        </w:rPr>
        <w:t>, 2010.</w:t>
      </w:r>
    </w:p>
    <w:p w14:paraId="6BB53D96"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[20]</w:t>
      </w:r>
      <w:r w:rsidRPr="001D49B5">
        <w:rPr>
          <w:rFonts w:ascii="Times New Roman" w:hAnsi="Times New Roman" w:cs="Times New Roman"/>
          <w:noProof/>
          <w:szCs w:val="24"/>
        </w:rPr>
        <w:tab/>
        <w:t xml:space="preserve">A. Hamid, “Guru Professional,” </w:t>
      </w:r>
      <w:r w:rsidRPr="001D49B5">
        <w:rPr>
          <w:rFonts w:ascii="Times New Roman" w:hAnsi="Times New Roman" w:cs="Times New Roman"/>
          <w:i/>
          <w:iCs/>
          <w:noProof/>
          <w:szCs w:val="24"/>
        </w:rPr>
        <w:t>Guru Prof.</w:t>
      </w:r>
      <w:r w:rsidRPr="001D49B5">
        <w:rPr>
          <w:rFonts w:ascii="Times New Roman" w:hAnsi="Times New Roman" w:cs="Times New Roman"/>
          <w:noProof/>
          <w:szCs w:val="24"/>
        </w:rPr>
        <w:t>, 2017.</w:t>
      </w:r>
    </w:p>
    <w:p w14:paraId="23089862"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[21]</w:t>
      </w:r>
      <w:r w:rsidRPr="001D49B5">
        <w:rPr>
          <w:rFonts w:ascii="Times New Roman" w:hAnsi="Times New Roman" w:cs="Times New Roman"/>
          <w:noProof/>
          <w:szCs w:val="24"/>
        </w:rPr>
        <w:tab/>
        <w:t xml:space="preserve">S. Chen and J. Zhang, “The Adaptive Learning System based on Learning Style and Cognitive State,” in </w:t>
      </w:r>
      <w:r w:rsidRPr="001D49B5">
        <w:rPr>
          <w:rFonts w:ascii="Times New Roman" w:hAnsi="Times New Roman" w:cs="Times New Roman"/>
          <w:i/>
          <w:iCs/>
          <w:noProof/>
          <w:szCs w:val="24"/>
        </w:rPr>
        <w:t>Proceedings - 2008 International Symposium on Knowledge Acquisition and Modeling, KAM 2008</w:t>
      </w:r>
      <w:r w:rsidRPr="001D49B5">
        <w:rPr>
          <w:rFonts w:ascii="Times New Roman" w:hAnsi="Times New Roman" w:cs="Times New Roman"/>
          <w:noProof/>
          <w:szCs w:val="24"/>
        </w:rPr>
        <w:t>, 2008.</w:t>
      </w:r>
    </w:p>
    <w:p w14:paraId="1BCAA8DE"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[22]</w:t>
      </w:r>
      <w:r w:rsidRPr="001D49B5">
        <w:rPr>
          <w:rFonts w:ascii="Times New Roman" w:hAnsi="Times New Roman" w:cs="Times New Roman"/>
          <w:noProof/>
          <w:szCs w:val="24"/>
        </w:rPr>
        <w:tab/>
        <w:t xml:space="preserve">R. Dunn, “Understanding the Dunn and Dunn learning styles model and the need for individual diagnosis and prescription,” </w:t>
      </w:r>
      <w:r w:rsidRPr="001D49B5">
        <w:rPr>
          <w:rFonts w:ascii="Times New Roman" w:hAnsi="Times New Roman" w:cs="Times New Roman"/>
          <w:i/>
          <w:iCs/>
          <w:noProof/>
          <w:szCs w:val="24"/>
        </w:rPr>
        <w:t>J. Reading, Writing, Learn. Disabil. Int.</w:t>
      </w:r>
      <w:r w:rsidRPr="001D49B5">
        <w:rPr>
          <w:rFonts w:ascii="Times New Roman" w:hAnsi="Times New Roman" w:cs="Times New Roman"/>
          <w:noProof/>
          <w:szCs w:val="24"/>
        </w:rPr>
        <w:t>, 1990.</w:t>
      </w:r>
    </w:p>
    <w:p w14:paraId="48BD0824"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[23]</w:t>
      </w:r>
      <w:r w:rsidRPr="001D49B5">
        <w:rPr>
          <w:rFonts w:ascii="Times New Roman" w:hAnsi="Times New Roman" w:cs="Times New Roman"/>
          <w:noProof/>
          <w:szCs w:val="24"/>
        </w:rPr>
        <w:tab/>
        <w:t xml:space="preserve">E. Sung and R. E. Mayer, “Online multimedia learning with mobile devices and desktop computers: An experimental test of Clark’s methods-not-media hypothesis,” </w:t>
      </w:r>
      <w:r w:rsidRPr="001D49B5">
        <w:rPr>
          <w:rFonts w:ascii="Times New Roman" w:hAnsi="Times New Roman" w:cs="Times New Roman"/>
          <w:i/>
          <w:iCs/>
          <w:noProof/>
          <w:szCs w:val="24"/>
        </w:rPr>
        <w:t>Comput. Human Behav.</w:t>
      </w:r>
      <w:r w:rsidRPr="001D49B5">
        <w:rPr>
          <w:rFonts w:ascii="Times New Roman" w:hAnsi="Times New Roman" w:cs="Times New Roman"/>
          <w:noProof/>
          <w:szCs w:val="24"/>
        </w:rPr>
        <w:t>, 2013.</w:t>
      </w:r>
    </w:p>
    <w:p w14:paraId="16EE2F76"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[24]</w:t>
      </w:r>
      <w:r w:rsidRPr="001D49B5">
        <w:rPr>
          <w:rFonts w:ascii="Times New Roman" w:hAnsi="Times New Roman" w:cs="Times New Roman"/>
          <w:noProof/>
          <w:szCs w:val="24"/>
        </w:rPr>
        <w:tab/>
        <w:t xml:space="preserve">A. Sun and X. Chen, “Online education and its effective practice: A research review,” </w:t>
      </w:r>
      <w:r w:rsidRPr="001D49B5">
        <w:rPr>
          <w:rFonts w:ascii="Times New Roman" w:hAnsi="Times New Roman" w:cs="Times New Roman"/>
          <w:i/>
          <w:iCs/>
          <w:noProof/>
          <w:szCs w:val="24"/>
        </w:rPr>
        <w:t>J. Inf. Technol. Educ. Res.</w:t>
      </w:r>
      <w:r w:rsidRPr="001D49B5">
        <w:rPr>
          <w:rFonts w:ascii="Times New Roman" w:hAnsi="Times New Roman" w:cs="Times New Roman"/>
          <w:noProof/>
          <w:szCs w:val="24"/>
        </w:rPr>
        <w:t>, 2016.</w:t>
      </w:r>
    </w:p>
    <w:p w14:paraId="4A9F884D"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[25]</w:t>
      </w:r>
      <w:r w:rsidRPr="001D49B5">
        <w:rPr>
          <w:rFonts w:ascii="Times New Roman" w:hAnsi="Times New Roman" w:cs="Times New Roman"/>
          <w:noProof/>
          <w:szCs w:val="24"/>
        </w:rPr>
        <w:tab/>
        <w:t xml:space="preserve">S. Noor-Ul-Amin, “An Effective use of ICT for Education and Learning by Drawing on Worldwide Knowledge , Research , and Experience : ICT as a Change Agent for Education,” </w:t>
      </w:r>
      <w:r w:rsidRPr="001D49B5">
        <w:rPr>
          <w:rFonts w:ascii="Times New Roman" w:hAnsi="Times New Roman" w:cs="Times New Roman"/>
          <w:i/>
          <w:iCs/>
          <w:noProof/>
          <w:szCs w:val="24"/>
        </w:rPr>
        <w:t>Dep. Educ. Univ. Kashmir</w:t>
      </w:r>
      <w:r w:rsidRPr="001D49B5">
        <w:rPr>
          <w:rFonts w:ascii="Times New Roman" w:hAnsi="Times New Roman" w:cs="Times New Roman"/>
          <w:noProof/>
          <w:szCs w:val="24"/>
        </w:rPr>
        <w:t>, 2013.</w:t>
      </w:r>
    </w:p>
    <w:p w14:paraId="653CC1EB"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[26]</w:t>
      </w:r>
      <w:r w:rsidRPr="001D49B5">
        <w:rPr>
          <w:rFonts w:ascii="Times New Roman" w:hAnsi="Times New Roman" w:cs="Times New Roman"/>
          <w:noProof/>
          <w:szCs w:val="24"/>
        </w:rPr>
        <w:tab/>
        <w:t xml:space="preserve">R. Yektyastuti and J. Ikhsan, “Pengembangan media pembelajaran berbasis android pada materi kelarutan untuk meningkatkan performa akademik siswa SMA,” </w:t>
      </w:r>
      <w:r w:rsidRPr="001D49B5">
        <w:rPr>
          <w:rFonts w:ascii="Times New Roman" w:hAnsi="Times New Roman" w:cs="Times New Roman"/>
          <w:i/>
          <w:iCs/>
          <w:noProof/>
          <w:szCs w:val="24"/>
        </w:rPr>
        <w:t>J. Inov. Pendidik. IPA</w:t>
      </w:r>
      <w:r w:rsidRPr="001D49B5">
        <w:rPr>
          <w:rFonts w:ascii="Times New Roman" w:hAnsi="Times New Roman" w:cs="Times New Roman"/>
          <w:noProof/>
          <w:szCs w:val="24"/>
        </w:rPr>
        <w:t>, 2016.</w:t>
      </w:r>
    </w:p>
    <w:p w14:paraId="66E84D4E"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[27]</w:t>
      </w:r>
      <w:r w:rsidRPr="001D49B5">
        <w:rPr>
          <w:rFonts w:ascii="Times New Roman" w:hAnsi="Times New Roman" w:cs="Times New Roman"/>
          <w:noProof/>
          <w:szCs w:val="24"/>
        </w:rPr>
        <w:tab/>
        <w:t xml:space="preserve">P. T. Engels and C. De Gara, “Learning styles of medical students, general surgery residents, and general surgeons: Implications for surgical education,” </w:t>
      </w:r>
      <w:r w:rsidRPr="001D49B5">
        <w:rPr>
          <w:rFonts w:ascii="Times New Roman" w:hAnsi="Times New Roman" w:cs="Times New Roman"/>
          <w:i/>
          <w:iCs/>
          <w:noProof/>
          <w:szCs w:val="24"/>
        </w:rPr>
        <w:t>BMC Med. Educ.</w:t>
      </w:r>
      <w:r w:rsidRPr="001D49B5">
        <w:rPr>
          <w:rFonts w:ascii="Times New Roman" w:hAnsi="Times New Roman" w:cs="Times New Roman"/>
          <w:noProof/>
          <w:szCs w:val="24"/>
        </w:rPr>
        <w:t>, 2010.</w:t>
      </w:r>
    </w:p>
    <w:p w14:paraId="78EA899E"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[28]</w:t>
      </w:r>
      <w:r w:rsidRPr="001D49B5">
        <w:rPr>
          <w:rFonts w:ascii="Times New Roman" w:hAnsi="Times New Roman" w:cs="Times New Roman"/>
          <w:noProof/>
          <w:szCs w:val="24"/>
        </w:rPr>
        <w:tab/>
        <w:t xml:space="preserve">J. M. V. Mammen </w:t>
      </w:r>
      <w:r w:rsidRPr="001D49B5">
        <w:rPr>
          <w:rFonts w:ascii="Times New Roman" w:hAnsi="Times New Roman" w:cs="Times New Roman"/>
          <w:i/>
          <w:iCs/>
          <w:noProof/>
          <w:szCs w:val="24"/>
        </w:rPr>
        <w:t>et al.</w:t>
      </w:r>
      <w:r w:rsidRPr="001D49B5">
        <w:rPr>
          <w:rFonts w:ascii="Times New Roman" w:hAnsi="Times New Roman" w:cs="Times New Roman"/>
          <w:noProof/>
          <w:szCs w:val="24"/>
        </w:rPr>
        <w:t xml:space="preserve">, “Learning Styles Vary Among General Surgery Residents: Analysis of 12 Years of Data,” </w:t>
      </w:r>
      <w:r w:rsidRPr="001D49B5">
        <w:rPr>
          <w:rFonts w:ascii="Times New Roman" w:hAnsi="Times New Roman" w:cs="Times New Roman"/>
          <w:i/>
          <w:iCs/>
          <w:noProof/>
          <w:szCs w:val="24"/>
        </w:rPr>
        <w:t>Journal of Surgical Education</w:t>
      </w:r>
      <w:r w:rsidRPr="001D49B5">
        <w:rPr>
          <w:rFonts w:ascii="Times New Roman" w:hAnsi="Times New Roman" w:cs="Times New Roman"/>
          <w:noProof/>
          <w:szCs w:val="24"/>
        </w:rPr>
        <w:t>. 2007.</w:t>
      </w:r>
    </w:p>
    <w:p w14:paraId="58AE5BE5"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[29]</w:t>
      </w:r>
      <w:r w:rsidRPr="001D49B5">
        <w:rPr>
          <w:rFonts w:ascii="Times New Roman" w:hAnsi="Times New Roman" w:cs="Times New Roman"/>
          <w:noProof/>
          <w:szCs w:val="24"/>
        </w:rPr>
        <w:tab/>
        <w:t xml:space="preserve">R. P. Bostrom, L. Olfman, and M. K. Sein, “The Importance of Learning Style in End-User Training,” </w:t>
      </w:r>
      <w:r w:rsidRPr="001D49B5">
        <w:rPr>
          <w:rFonts w:ascii="Times New Roman" w:hAnsi="Times New Roman" w:cs="Times New Roman"/>
          <w:i/>
          <w:iCs/>
          <w:noProof/>
          <w:szCs w:val="24"/>
        </w:rPr>
        <w:t>MIS Q.</w:t>
      </w:r>
      <w:r w:rsidRPr="001D49B5">
        <w:rPr>
          <w:rFonts w:ascii="Times New Roman" w:hAnsi="Times New Roman" w:cs="Times New Roman"/>
          <w:noProof/>
          <w:szCs w:val="24"/>
        </w:rPr>
        <w:t>, 1990.</w:t>
      </w:r>
    </w:p>
    <w:p w14:paraId="340856CE"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[30]</w:t>
      </w:r>
      <w:r w:rsidRPr="001D49B5">
        <w:rPr>
          <w:rFonts w:ascii="Times New Roman" w:hAnsi="Times New Roman" w:cs="Times New Roman"/>
          <w:noProof/>
          <w:szCs w:val="24"/>
        </w:rPr>
        <w:tab/>
        <w:t xml:space="preserve">E. Popescu, C. Badica, and L. Moraret, “Accommodating learning styles in an adaptive educational system,” </w:t>
      </w:r>
      <w:r w:rsidRPr="001D49B5">
        <w:rPr>
          <w:rFonts w:ascii="Times New Roman" w:hAnsi="Times New Roman" w:cs="Times New Roman"/>
          <w:i/>
          <w:iCs/>
          <w:noProof/>
          <w:szCs w:val="24"/>
        </w:rPr>
        <w:t>Inform.</w:t>
      </w:r>
      <w:r w:rsidRPr="001D49B5">
        <w:rPr>
          <w:rFonts w:ascii="Times New Roman" w:hAnsi="Times New Roman" w:cs="Times New Roman"/>
          <w:noProof/>
          <w:szCs w:val="24"/>
        </w:rPr>
        <w:t>, 2010.</w:t>
      </w:r>
    </w:p>
    <w:p w14:paraId="3EF6E4EB"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[31]</w:t>
      </w:r>
      <w:r w:rsidRPr="001D49B5">
        <w:rPr>
          <w:rFonts w:ascii="Times New Roman" w:hAnsi="Times New Roman" w:cs="Times New Roman"/>
          <w:noProof/>
          <w:szCs w:val="24"/>
        </w:rPr>
        <w:tab/>
        <w:t xml:space="preserve">G. J. Hwang, H. Y. Sung, C. M. Hung, and I. Huang, “A learning style perspective to investigate the necessity of developing adaptive learning systems,” </w:t>
      </w:r>
      <w:r w:rsidRPr="001D49B5">
        <w:rPr>
          <w:rFonts w:ascii="Times New Roman" w:hAnsi="Times New Roman" w:cs="Times New Roman"/>
          <w:i/>
          <w:iCs/>
          <w:noProof/>
          <w:szCs w:val="24"/>
        </w:rPr>
        <w:t>Educ. Technol. Soc.</w:t>
      </w:r>
      <w:r w:rsidRPr="001D49B5">
        <w:rPr>
          <w:rFonts w:ascii="Times New Roman" w:hAnsi="Times New Roman" w:cs="Times New Roman"/>
          <w:noProof/>
          <w:szCs w:val="24"/>
        </w:rPr>
        <w:t>, 2013.</w:t>
      </w:r>
    </w:p>
    <w:p w14:paraId="20B8DB2C"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[32]</w:t>
      </w:r>
      <w:r w:rsidRPr="001D49B5">
        <w:rPr>
          <w:rFonts w:ascii="Times New Roman" w:hAnsi="Times New Roman" w:cs="Times New Roman"/>
          <w:noProof/>
          <w:szCs w:val="24"/>
        </w:rPr>
        <w:tab/>
        <w:t xml:space="preserve">E. R. H. A. K. M. H. Susanti, “DESAIN VIDEO PEMBELAJARAN YANG EFEKTIF PADA PENDIDIKAN JARAK JAUH: STUDI DI UNIVERSITAS TERBUKA.,” </w:t>
      </w:r>
      <w:r w:rsidRPr="001D49B5">
        <w:rPr>
          <w:rFonts w:ascii="Times New Roman" w:hAnsi="Times New Roman" w:cs="Times New Roman"/>
          <w:i/>
          <w:iCs/>
          <w:noProof/>
          <w:szCs w:val="24"/>
        </w:rPr>
        <w:t>J. Pendidik. dan Kebud.</w:t>
      </w:r>
      <w:r w:rsidRPr="001D49B5">
        <w:rPr>
          <w:rFonts w:ascii="Times New Roman" w:hAnsi="Times New Roman" w:cs="Times New Roman"/>
          <w:noProof/>
          <w:szCs w:val="24"/>
        </w:rPr>
        <w:t>, vol. 3, no. 2, 2018.</w:t>
      </w:r>
    </w:p>
    <w:p w14:paraId="6EBCEB9E"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[33]</w:t>
      </w:r>
      <w:r w:rsidRPr="001D49B5">
        <w:rPr>
          <w:rFonts w:ascii="Times New Roman" w:hAnsi="Times New Roman" w:cs="Times New Roman"/>
          <w:noProof/>
          <w:szCs w:val="24"/>
        </w:rPr>
        <w:tab/>
        <w:t xml:space="preserve">A. Agustiningsih, “Video Sebagai Alternatif Media Pembelajaran Dalam Rangka Mendukung Keberhasilan Penerapan Kurikulum 2013 di Sekolah Dasar,” </w:t>
      </w:r>
      <w:r w:rsidRPr="001D49B5">
        <w:rPr>
          <w:rFonts w:ascii="Times New Roman" w:hAnsi="Times New Roman" w:cs="Times New Roman"/>
          <w:i/>
          <w:iCs/>
          <w:noProof/>
          <w:szCs w:val="24"/>
        </w:rPr>
        <w:t>Pedagog. J. Pendidik.</w:t>
      </w:r>
      <w:r w:rsidRPr="001D49B5">
        <w:rPr>
          <w:rFonts w:ascii="Times New Roman" w:hAnsi="Times New Roman" w:cs="Times New Roman"/>
          <w:noProof/>
          <w:szCs w:val="24"/>
        </w:rPr>
        <w:t>, 2015.</w:t>
      </w:r>
    </w:p>
    <w:p w14:paraId="60A7F4EC"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[34]</w:t>
      </w:r>
      <w:r w:rsidRPr="001D49B5">
        <w:rPr>
          <w:rFonts w:ascii="Times New Roman" w:hAnsi="Times New Roman" w:cs="Times New Roman"/>
          <w:noProof/>
          <w:szCs w:val="24"/>
        </w:rPr>
        <w:tab/>
        <w:t xml:space="preserve">I. IWANTARA, M. Sadia, and M. Suma, “PENGARUH PENGGUNAAN MEDIA VIDEO YOUTUBE DALAM PEMBELAJARAN IPA TERHADAP MOTIVASI BELAJAR DAN PEMAHAMAN KONSEP SISWA,” </w:t>
      </w:r>
      <w:r w:rsidRPr="001D49B5">
        <w:rPr>
          <w:rFonts w:ascii="Times New Roman" w:hAnsi="Times New Roman" w:cs="Times New Roman"/>
          <w:i/>
          <w:iCs/>
          <w:noProof/>
          <w:szCs w:val="24"/>
        </w:rPr>
        <w:t>J. Pendidik. dan Pembelajaran IPA Indones.</w:t>
      </w:r>
      <w:r w:rsidRPr="001D49B5">
        <w:rPr>
          <w:rFonts w:ascii="Times New Roman" w:hAnsi="Times New Roman" w:cs="Times New Roman"/>
          <w:noProof/>
          <w:szCs w:val="24"/>
        </w:rPr>
        <w:t>, 2014.</w:t>
      </w:r>
    </w:p>
    <w:p w14:paraId="266BEA90"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[35]</w:t>
      </w:r>
      <w:r w:rsidRPr="001D49B5">
        <w:rPr>
          <w:rFonts w:ascii="Times New Roman" w:hAnsi="Times New Roman" w:cs="Times New Roman"/>
          <w:noProof/>
          <w:szCs w:val="24"/>
        </w:rPr>
        <w:tab/>
        <w:t xml:space="preserve">E. Ribawati, “Pengaruh Penggunaan Media Video Terhadap Motivasi Dan Hasil Belajar Siswa,” </w:t>
      </w:r>
      <w:r w:rsidRPr="001D49B5">
        <w:rPr>
          <w:rFonts w:ascii="Times New Roman" w:hAnsi="Times New Roman" w:cs="Times New Roman"/>
          <w:i/>
          <w:iCs/>
          <w:noProof/>
          <w:szCs w:val="24"/>
        </w:rPr>
        <w:t>Candrasangkala  J. Pendidik. dan Sej.</w:t>
      </w:r>
      <w:r w:rsidRPr="001D49B5">
        <w:rPr>
          <w:rFonts w:ascii="Times New Roman" w:hAnsi="Times New Roman" w:cs="Times New Roman"/>
          <w:noProof/>
          <w:szCs w:val="24"/>
        </w:rPr>
        <w:t>, 2015.</w:t>
      </w:r>
    </w:p>
    <w:p w14:paraId="15124E36"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[36]</w:t>
      </w:r>
      <w:r w:rsidRPr="001D49B5">
        <w:rPr>
          <w:rFonts w:ascii="Times New Roman" w:hAnsi="Times New Roman" w:cs="Times New Roman"/>
          <w:noProof/>
          <w:szCs w:val="24"/>
        </w:rPr>
        <w:tab/>
        <w:t xml:space="preserve">M. I. Muslimin, “Pengaruh Penggunaan Media Pembelajaran Video Animasi Terhadap Hasil Belajar Pendidikan Kewarganegaraan Kelas II SD,” </w:t>
      </w:r>
      <w:r w:rsidRPr="001D49B5">
        <w:rPr>
          <w:rFonts w:ascii="Times New Roman" w:hAnsi="Times New Roman" w:cs="Times New Roman"/>
          <w:i/>
          <w:iCs/>
          <w:noProof/>
          <w:szCs w:val="24"/>
        </w:rPr>
        <w:t>J. Prodi Teknol. Pendidik.</w:t>
      </w:r>
      <w:r w:rsidRPr="001D49B5">
        <w:rPr>
          <w:rFonts w:ascii="Times New Roman" w:hAnsi="Times New Roman" w:cs="Times New Roman"/>
          <w:noProof/>
          <w:szCs w:val="24"/>
        </w:rPr>
        <w:t>, 2012.</w:t>
      </w:r>
    </w:p>
    <w:p w14:paraId="7A4F346C"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[37]</w:t>
      </w:r>
      <w:r w:rsidRPr="001D49B5">
        <w:rPr>
          <w:rFonts w:ascii="Times New Roman" w:hAnsi="Times New Roman" w:cs="Times New Roman"/>
          <w:noProof/>
          <w:szCs w:val="24"/>
        </w:rPr>
        <w:tab/>
        <w:t xml:space="preserve">H. Li and Y. Zhang, “Application of flipped classroom in medical oral english teaching,” in </w:t>
      </w:r>
      <w:r w:rsidRPr="001D49B5">
        <w:rPr>
          <w:rFonts w:ascii="Times New Roman" w:hAnsi="Times New Roman" w:cs="Times New Roman"/>
          <w:i/>
          <w:iCs/>
          <w:noProof/>
          <w:szCs w:val="24"/>
        </w:rPr>
        <w:t>Proceedings - 2016 8th International Conference on Measuring Technology and Mechatronics Automation, ICMTMA 2016</w:t>
      </w:r>
      <w:r w:rsidRPr="001D49B5">
        <w:rPr>
          <w:rFonts w:ascii="Times New Roman" w:hAnsi="Times New Roman" w:cs="Times New Roman"/>
          <w:noProof/>
          <w:szCs w:val="24"/>
        </w:rPr>
        <w:t>, 2016.</w:t>
      </w:r>
    </w:p>
    <w:p w14:paraId="4B9B0606"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[38]</w:t>
      </w:r>
      <w:r w:rsidRPr="001D49B5">
        <w:rPr>
          <w:rFonts w:ascii="Times New Roman" w:hAnsi="Times New Roman" w:cs="Times New Roman"/>
          <w:noProof/>
          <w:szCs w:val="24"/>
        </w:rPr>
        <w:tab/>
        <w:t xml:space="preserve">M. Limniou, I. Schermbrucker, and M. Lyons, “Traditional and flipped classroom approaches delivered by two different teachers: the student perspective,” </w:t>
      </w:r>
      <w:r w:rsidRPr="001D49B5">
        <w:rPr>
          <w:rFonts w:ascii="Times New Roman" w:hAnsi="Times New Roman" w:cs="Times New Roman"/>
          <w:i/>
          <w:iCs/>
          <w:noProof/>
          <w:szCs w:val="24"/>
        </w:rPr>
        <w:t>Educ. Inf. Technol.</w:t>
      </w:r>
      <w:r w:rsidRPr="001D49B5">
        <w:rPr>
          <w:rFonts w:ascii="Times New Roman" w:hAnsi="Times New Roman" w:cs="Times New Roman"/>
          <w:noProof/>
          <w:szCs w:val="24"/>
        </w:rPr>
        <w:t>, 2018.</w:t>
      </w:r>
    </w:p>
    <w:p w14:paraId="1542F883"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[39]</w:t>
      </w:r>
      <w:r w:rsidRPr="001D49B5">
        <w:rPr>
          <w:rFonts w:ascii="Times New Roman" w:hAnsi="Times New Roman" w:cs="Times New Roman"/>
          <w:noProof/>
          <w:szCs w:val="24"/>
        </w:rPr>
        <w:tab/>
        <w:t xml:space="preserve">A. A. Rahman, B. Aris, M. S. Rosli, H. Mohamed, Z. Abdullah, and N. M. Zaid, “Significance of preparedness in flipped classroom,” </w:t>
      </w:r>
      <w:r w:rsidRPr="001D49B5">
        <w:rPr>
          <w:rFonts w:ascii="Times New Roman" w:hAnsi="Times New Roman" w:cs="Times New Roman"/>
          <w:i/>
          <w:iCs/>
          <w:noProof/>
          <w:szCs w:val="24"/>
        </w:rPr>
        <w:t>Adv. Sci. Lett.</w:t>
      </w:r>
      <w:r w:rsidRPr="001D49B5">
        <w:rPr>
          <w:rFonts w:ascii="Times New Roman" w:hAnsi="Times New Roman" w:cs="Times New Roman"/>
          <w:noProof/>
          <w:szCs w:val="24"/>
        </w:rPr>
        <w:t>, 2015.</w:t>
      </w:r>
    </w:p>
    <w:p w14:paraId="45447562"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lastRenderedPageBreak/>
        <w:t>[40]</w:t>
      </w:r>
      <w:r w:rsidRPr="001D49B5">
        <w:rPr>
          <w:rFonts w:ascii="Times New Roman" w:hAnsi="Times New Roman" w:cs="Times New Roman"/>
          <w:noProof/>
          <w:szCs w:val="24"/>
        </w:rPr>
        <w:tab/>
        <w:t xml:space="preserve">D. Strohmyer, “Student Perceptions of Flipped Learning in a High School Math Classroom,” </w:t>
      </w:r>
      <w:r w:rsidRPr="001D49B5">
        <w:rPr>
          <w:rFonts w:ascii="Times New Roman" w:hAnsi="Times New Roman" w:cs="Times New Roman"/>
          <w:i/>
          <w:iCs/>
          <w:noProof/>
          <w:szCs w:val="24"/>
        </w:rPr>
        <w:t>Walden Univ. Sch.</w:t>
      </w:r>
      <w:r w:rsidRPr="001D49B5">
        <w:rPr>
          <w:rFonts w:ascii="Times New Roman" w:hAnsi="Times New Roman" w:cs="Times New Roman"/>
          <w:noProof/>
          <w:szCs w:val="24"/>
        </w:rPr>
        <w:t>, 2016.</w:t>
      </w:r>
    </w:p>
    <w:p w14:paraId="6E58087D"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[41]</w:t>
      </w:r>
      <w:r w:rsidRPr="001D49B5">
        <w:rPr>
          <w:rFonts w:ascii="Times New Roman" w:hAnsi="Times New Roman" w:cs="Times New Roman"/>
          <w:noProof/>
          <w:szCs w:val="24"/>
        </w:rPr>
        <w:tab/>
        <w:t xml:space="preserve">A. H. and P. Pardjono, “No,” </w:t>
      </w:r>
      <w:r w:rsidRPr="001D49B5">
        <w:rPr>
          <w:rFonts w:ascii="Times New Roman" w:hAnsi="Times New Roman" w:cs="Times New Roman"/>
          <w:i/>
          <w:iCs/>
          <w:noProof/>
          <w:szCs w:val="24"/>
        </w:rPr>
        <w:t>J. Pendidik. Teknol. dan Kejuru.</w:t>
      </w:r>
      <w:r w:rsidRPr="001D49B5">
        <w:rPr>
          <w:rFonts w:ascii="Times New Roman" w:hAnsi="Times New Roman" w:cs="Times New Roman"/>
          <w:noProof/>
          <w:szCs w:val="24"/>
        </w:rPr>
        <w:t>, vol. 25, no. 1, pp. 52--61, 2019.</w:t>
      </w:r>
    </w:p>
    <w:p w14:paraId="424AA616"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[42]</w:t>
      </w:r>
      <w:r w:rsidRPr="001D49B5">
        <w:rPr>
          <w:rFonts w:ascii="Times New Roman" w:hAnsi="Times New Roman" w:cs="Times New Roman"/>
          <w:noProof/>
          <w:szCs w:val="24"/>
        </w:rPr>
        <w:tab/>
        <w:t xml:space="preserve">S. W. and D. Santoso, “Peningkatan Kesiapan Mahasiswa Dalam Menempuh Praktek Lapangan Melalui Peer Teaching Dengan Pendekatan Kooperatif Jigsaw,” </w:t>
      </w:r>
      <w:r w:rsidRPr="001D49B5">
        <w:rPr>
          <w:rFonts w:ascii="Times New Roman" w:hAnsi="Times New Roman" w:cs="Times New Roman"/>
          <w:i/>
          <w:iCs/>
          <w:noProof/>
          <w:szCs w:val="24"/>
        </w:rPr>
        <w:t>J. Pendidik. Teknol. dan Kejuru.</w:t>
      </w:r>
      <w:r w:rsidRPr="001D49B5">
        <w:rPr>
          <w:rFonts w:ascii="Times New Roman" w:hAnsi="Times New Roman" w:cs="Times New Roman"/>
          <w:noProof/>
          <w:szCs w:val="24"/>
        </w:rPr>
        <w:t>, vol. 22, no. 3, pp. 365--371, 2015.</w:t>
      </w:r>
    </w:p>
    <w:p w14:paraId="44D26B70"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rPr>
      </w:pPr>
      <w:r w:rsidRPr="001D49B5">
        <w:rPr>
          <w:rFonts w:ascii="Times New Roman" w:hAnsi="Times New Roman" w:cs="Times New Roman"/>
          <w:noProof/>
          <w:szCs w:val="24"/>
        </w:rPr>
        <w:t>[43]</w:t>
      </w:r>
      <w:r w:rsidRPr="001D49B5">
        <w:rPr>
          <w:rFonts w:ascii="Times New Roman" w:hAnsi="Times New Roman" w:cs="Times New Roman"/>
          <w:noProof/>
          <w:szCs w:val="24"/>
        </w:rPr>
        <w:tab/>
        <w:t xml:space="preserve">B. Miri, B. C. David, and Z. Uri, “Purposely teaching for the promotion of higher-order thinking skills: A case of critical thinking,” </w:t>
      </w:r>
      <w:r w:rsidRPr="001D49B5">
        <w:rPr>
          <w:rFonts w:ascii="Times New Roman" w:hAnsi="Times New Roman" w:cs="Times New Roman"/>
          <w:i/>
          <w:iCs/>
          <w:noProof/>
          <w:szCs w:val="24"/>
        </w:rPr>
        <w:t>Res. Sci. Educ.</w:t>
      </w:r>
      <w:r w:rsidRPr="001D49B5">
        <w:rPr>
          <w:rFonts w:ascii="Times New Roman" w:hAnsi="Times New Roman" w:cs="Times New Roman"/>
          <w:noProof/>
          <w:szCs w:val="24"/>
        </w:rPr>
        <w:t>, 2007.</w:t>
      </w:r>
    </w:p>
    <w:p w14:paraId="0843C4AE" w14:textId="545F96DA" w:rsidR="0037324E" w:rsidRDefault="006E138D" w:rsidP="007F73C7">
      <w:pPr>
        <w:pBdr>
          <w:top w:val="nil"/>
          <w:left w:val="nil"/>
          <w:bottom w:val="nil"/>
          <w:right w:val="nil"/>
          <w:between w:val="nil"/>
        </w:pBdr>
        <w:tabs>
          <w:tab w:val="left" w:pos="709"/>
        </w:tabs>
        <w:spacing w:after="0" w:line="240" w:lineRule="auto"/>
        <w:ind w:left="567" w:hanging="567"/>
        <w:jc w:val="both"/>
        <w:rPr>
          <w:rFonts w:ascii="Times New Roman" w:eastAsia="Times New Roman" w:hAnsi="Times New Roman" w:cs="Times New Roman"/>
          <w:color w:val="000000"/>
        </w:rPr>
      </w:pPr>
      <w:r w:rsidRPr="00E8390B">
        <w:rPr>
          <w:rFonts w:ascii="Times New Roman" w:eastAsia="Times New Roman" w:hAnsi="Times New Roman" w:cs="Times New Roman"/>
          <w:color w:val="000000"/>
        </w:rPr>
        <w:fldChar w:fldCharType="end"/>
      </w:r>
    </w:p>
    <w:sectPr w:rsidR="0037324E">
      <w:pgSz w:w="11906" w:h="16838"/>
      <w:pgMar w:top="2268" w:right="1418" w:bottom="1531" w:left="1418"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Microsoft Office User" w:date="2020-08-23T22:27:00Z" w:initials="MOU">
    <w:p w14:paraId="5FC912BC" w14:textId="6834C05E" w:rsidR="006556BD" w:rsidRDefault="006556BD">
      <w:pPr>
        <w:pStyle w:val="CommentText"/>
      </w:pPr>
      <w:r>
        <w:rPr>
          <w:rStyle w:val="CommentReference"/>
        </w:rPr>
        <w:annotationRef/>
      </w:r>
      <w:r>
        <w:t>How do you know? Please have data to convince.</w:t>
      </w:r>
    </w:p>
  </w:comment>
  <w:comment w:id="2" w:author="Afri Yudantoko" w:date="2020-09-11T08:16:00Z" w:initials="AY">
    <w:p w14:paraId="35D577E7" w14:textId="06F4071D" w:rsidR="005D7E4D" w:rsidRDefault="005D7E4D">
      <w:pPr>
        <w:pStyle w:val="CommentText"/>
      </w:pPr>
      <w:r>
        <w:rPr>
          <w:rStyle w:val="CommentReference"/>
        </w:rPr>
        <w:annotationRef/>
      </w:r>
      <w:r>
        <w:t>I mean, it is an expectation so that I change the sentence</w:t>
      </w:r>
    </w:p>
  </w:comment>
  <w:comment w:id="3" w:author="Microsoft Office User" w:date="2020-08-23T22:26:00Z" w:initials="MOU">
    <w:p w14:paraId="50F0492E" w14:textId="00FF5E16" w:rsidR="006556BD" w:rsidRDefault="006556BD">
      <w:pPr>
        <w:pStyle w:val="CommentText"/>
      </w:pPr>
      <w:r>
        <w:rPr>
          <w:rStyle w:val="CommentReference"/>
        </w:rPr>
        <w:annotationRef/>
      </w:r>
      <w:r>
        <w:t>Which one is data revealed from FGD or questionnaire?</w:t>
      </w:r>
    </w:p>
  </w:comment>
  <w:comment w:id="4" w:author="Afri Yudantoko" w:date="2020-09-11T08:16:00Z" w:initials="AY">
    <w:p w14:paraId="0D7EE162" w14:textId="7121B97A" w:rsidR="005D7E4D" w:rsidRDefault="005D7E4D">
      <w:pPr>
        <w:pStyle w:val="CommentText"/>
      </w:pPr>
      <w:r>
        <w:rPr>
          <w:rStyle w:val="CommentReference"/>
        </w:rPr>
        <w:annotationRef/>
      </w:r>
      <w:r>
        <w:t>This is the data result that will be followed by discussion section</w:t>
      </w:r>
    </w:p>
  </w:comment>
  <w:comment w:id="5" w:author="Microsoft Office User" w:date="2020-08-23T22:28:00Z" w:initials="MOU">
    <w:p w14:paraId="4AC4CC9C" w14:textId="78EDA5F2" w:rsidR="006556BD" w:rsidRDefault="006556BD">
      <w:pPr>
        <w:pStyle w:val="CommentText"/>
      </w:pPr>
      <w:r>
        <w:rPr>
          <w:rStyle w:val="CommentReference"/>
        </w:rPr>
        <w:annotationRef/>
      </w:r>
      <w:r>
        <w:t>Have data please to convince readers.</w:t>
      </w:r>
    </w:p>
  </w:comment>
  <w:comment w:id="6" w:author="Afri Yudantoko" w:date="2020-09-11T08:19:00Z" w:initials="AY">
    <w:p w14:paraId="44FAD6DE" w14:textId="1D60384C" w:rsidR="005D7E4D" w:rsidRDefault="005D7E4D">
      <w:pPr>
        <w:pStyle w:val="CommentText"/>
      </w:pPr>
      <w:r>
        <w:rPr>
          <w:rStyle w:val="CommentReference"/>
        </w:rPr>
        <w:annotationRef/>
      </w:r>
      <w:r>
        <w:t>First sentence is the data from FGD</w:t>
      </w:r>
    </w:p>
  </w:comment>
  <w:comment w:id="7" w:author="Microsoft Office User" w:date="2020-08-23T22:29:00Z" w:initials="MOU">
    <w:p w14:paraId="50043A96" w14:textId="1735762E" w:rsidR="006556BD" w:rsidRDefault="006556BD">
      <w:pPr>
        <w:pStyle w:val="CommentText"/>
      </w:pPr>
      <w:r>
        <w:rPr>
          <w:rStyle w:val="CommentReference"/>
        </w:rPr>
        <w:annotationRef/>
      </w:r>
      <w:r>
        <w:t>No data for such finding</w:t>
      </w:r>
    </w:p>
  </w:comment>
  <w:comment w:id="8" w:author="Afri Yudantoko" w:date="2020-09-11T08:28:00Z" w:initials="AY">
    <w:p w14:paraId="20004D62" w14:textId="77777777" w:rsidR="005D7E4D" w:rsidRDefault="005D7E4D">
      <w:pPr>
        <w:pStyle w:val="CommentText"/>
      </w:pPr>
      <w:r>
        <w:rPr>
          <w:rStyle w:val="CommentReference"/>
        </w:rPr>
        <w:annotationRef/>
      </w:r>
      <w:r>
        <w:t xml:space="preserve">The data from </w:t>
      </w:r>
      <w:r>
        <w:t>tha last sentence from the first paragraph in classroom activities section.</w:t>
      </w:r>
    </w:p>
    <w:p w14:paraId="336058AA" w14:textId="15FC5353" w:rsidR="005D7E4D" w:rsidRDefault="005D7E4D">
      <w:pPr>
        <w:pStyle w:val="CommentText"/>
      </w:pPr>
      <w:r>
        <w:t>“</w:t>
      </w:r>
      <w:r>
        <w:rPr>
          <w:rFonts w:ascii="Times New Roman" w:eastAsia="Times New Roman" w:hAnsi="Times New Roman" w:cs="Times New Roman"/>
        </w:rPr>
        <w:t>This activity should use educational technology that makes students easy to understand the materials and enhance the students’ motivation during classroom activities”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FC912BC" w15:done="0"/>
  <w15:commentEx w15:paraId="35D577E7" w15:paraIdParent="5FC912BC" w15:done="0"/>
  <w15:commentEx w15:paraId="50F0492E" w15:done="0"/>
  <w15:commentEx w15:paraId="0D7EE162" w15:paraIdParent="50F0492E" w15:done="0"/>
  <w15:commentEx w15:paraId="4AC4CC9C" w15:done="0"/>
  <w15:commentEx w15:paraId="44FAD6DE" w15:paraIdParent="4AC4CC9C" w15:done="0"/>
  <w15:commentEx w15:paraId="50043A96" w15:done="0"/>
  <w15:commentEx w15:paraId="336058AA" w15:paraIdParent="50043A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D6BB8" w16cex:dateUtc="2020-08-23T15:27:00Z"/>
  <w16cex:commentExtensible w16cex:durableId="2305B0E3" w16cex:dateUtc="2020-09-11T01:16:00Z"/>
  <w16cex:commentExtensible w16cex:durableId="22ED6B85" w16cex:dateUtc="2020-08-23T15:26:00Z"/>
  <w16cex:commentExtensible w16cex:durableId="2305B0C3" w16cex:dateUtc="2020-09-11T01:16:00Z"/>
  <w16cex:commentExtensible w16cex:durableId="22ED6C09" w16cex:dateUtc="2020-08-23T15:28:00Z"/>
  <w16cex:commentExtensible w16cex:durableId="2305B191" w16cex:dateUtc="2020-09-11T01:19:00Z"/>
  <w16cex:commentExtensible w16cex:durableId="22ED6C34" w16cex:dateUtc="2020-08-23T15:29:00Z"/>
  <w16cex:commentExtensible w16cex:durableId="2305B3B6" w16cex:dateUtc="2020-09-11T0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C912BC" w16cid:durableId="22ED6BB8"/>
  <w16cid:commentId w16cid:paraId="35D577E7" w16cid:durableId="2305B0E3"/>
  <w16cid:commentId w16cid:paraId="50F0492E" w16cid:durableId="22ED6B85"/>
  <w16cid:commentId w16cid:paraId="0D7EE162" w16cid:durableId="2305B0C3"/>
  <w16cid:commentId w16cid:paraId="4AC4CC9C" w16cid:durableId="22ED6C09"/>
  <w16cid:commentId w16cid:paraId="44FAD6DE" w16cid:durableId="2305B191"/>
  <w16cid:commentId w16cid:paraId="50043A96" w16cid:durableId="22ED6C34"/>
  <w16cid:commentId w16cid:paraId="336058AA" w16cid:durableId="2305B3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1EB93" w14:textId="77777777" w:rsidR="00933C20" w:rsidRDefault="00933C20" w:rsidP="001211E7">
      <w:pPr>
        <w:spacing w:after="0" w:line="240" w:lineRule="auto"/>
      </w:pPr>
      <w:r>
        <w:separator/>
      </w:r>
    </w:p>
  </w:endnote>
  <w:endnote w:type="continuationSeparator" w:id="0">
    <w:p w14:paraId="2784E4FE" w14:textId="77777777" w:rsidR="00933C20" w:rsidRDefault="00933C20" w:rsidP="00121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928ED" w14:textId="77777777" w:rsidR="00933C20" w:rsidRDefault="00933C20" w:rsidP="001211E7">
      <w:pPr>
        <w:spacing w:after="0" w:line="240" w:lineRule="auto"/>
      </w:pPr>
      <w:r>
        <w:separator/>
      </w:r>
    </w:p>
  </w:footnote>
  <w:footnote w:type="continuationSeparator" w:id="0">
    <w:p w14:paraId="48E1D9C9" w14:textId="77777777" w:rsidR="00933C20" w:rsidRDefault="00933C20" w:rsidP="001211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363685"/>
    <w:multiLevelType w:val="multilevel"/>
    <w:tmpl w:val="B2B2C538"/>
    <w:lvl w:ilvl="0">
      <w:start w:val="1"/>
      <w:numFmt w:val="decimal"/>
      <w:pStyle w:val="Bulleted"/>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11E69B9"/>
    <w:multiLevelType w:val="multilevel"/>
    <w:tmpl w:val="403EECC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rson w15:author="Afri Yudantoko">
    <w15:presenceInfo w15:providerId="Windows Live" w15:userId="56b7a94ab0dd84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rS0tDAyNrUwMDAyNLNQ0lEKTi0uzszPAykwqgUAkzFuySwAAAA="/>
  </w:docVars>
  <w:rsids>
    <w:rsidRoot w:val="0037324E"/>
    <w:rsid w:val="00010755"/>
    <w:rsid w:val="00023666"/>
    <w:rsid w:val="0004341A"/>
    <w:rsid w:val="00044A7D"/>
    <w:rsid w:val="0004758C"/>
    <w:rsid w:val="000B0CCA"/>
    <w:rsid w:val="000C15D7"/>
    <w:rsid w:val="000E201A"/>
    <w:rsid w:val="000F2CCD"/>
    <w:rsid w:val="00103507"/>
    <w:rsid w:val="00104B1C"/>
    <w:rsid w:val="001211E7"/>
    <w:rsid w:val="0013245A"/>
    <w:rsid w:val="00140AE8"/>
    <w:rsid w:val="0014430D"/>
    <w:rsid w:val="00177657"/>
    <w:rsid w:val="001B29E2"/>
    <w:rsid w:val="001B364D"/>
    <w:rsid w:val="001B6440"/>
    <w:rsid w:val="001D49B5"/>
    <w:rsid w:val="001F2F71"/>
    <w:rsid w:val="0021544C"/>
    <w:rsid w:val="00227352"/>
    <w:rsid w:val="00241EDA"/>
    <w:rsid w:val="00244A03"/>
    <w:rsid w:val="00250FF2"/>
    <w:rsid w:val="00254270"/>
    <w:rsid w:val="002568A0"/>
    <w:rsid w:val="002748C7"/>
    <w:rsid w:val="002B2B70"/>
    <w:rsid w:val="002D0BCD"/>
    <w:rsid w:val="002F601F"/>
    <w:rsid w:val="00312A7A"/>
    <w:rsid w:val="00320AEF"/>
    <w:rsid w:val="0032267A"/>
    <w:rsid w:val="003303BE"/>
    <w:rsid w:val="003663E9"/>
    <w:rsid w:val="0037324E"/>
    <w:rsid w:val="003739DE"/>
    <w:rsid w:val="00375DAC"/>
    <w:rsid w:val="00380E4C"/>
    <w:rsid w:val="00390113"/>
    <w:rsid w:val="003A2BC9"/>
    <w:rsid w:val="00411C8A"/>
    <w:rsid w:val="004139C1"/>
    <w:rsid w:val="00417A56"/>
    <w:rsid w:val="0043194C"/>
    <w:rsid w:val="0043474F"/>
    <w:rsid w:val="0043635D"/>
    <w:rsid w:val="0045338E"/>
    <w:rsid w:val="00454DDA"/>
    <w:rsid w:val="004647F4"/>
    <w:rsid w:val="0046792A"/>
    <w:rsid w:val="004925A3"/>
    <w:rsid w:val="004944C4"/>
    <w:rsid w:val="00494AE9"/>
    <w:rsid w:val="004A7D0B"/>
    <w:rsid w:val="004A7D9D"/>
    <w:rsid w:val="004C01EF"/>
    <w:rsid w:val="004C5A1E"/>
    <w:rsid w:val="004D28B2"/>
    <w:rsid w:val="004D3A3C"/>
    <w:rsid w:val="00511EAA"/>
    <w:rsid w:val="00526171"/>
    <w:rsid w:val="00531755"/>
    <w:rsid w:val="0053207C"/>
    <w:rsid w:val="00533D4D"/>
    <w:rsid w:val="0053478B"/>
    <w:rsid w:val="0054096A"/>
    <w:rsid w:val="005415AB"/>
    <w:rsid w:val="00545C4A"/>
    <w:rsid w:val="00552690"/>
    <w:rsid w:val="005563F0"/>
    <w:rsid w:val="005648B0"/>
    <w:rsid w:val="00582803"/>
    <w:rsid w:val="00591934"/>
    <w:rsid w:val="005D4F18"/>
    <w:rsid w:val="005D7E4D"/>
    <w:rsid w:val="005E117A"/>
    <w:rsid w:val="005E2B82"/>
    <w:rsid w:val="005E3F33"/>
    <w:rsid w:val="005F15A1"/>
    <w:rsid w:val="00603399"/>
    <w:rsid w:val="00616531"/>
    <w:rsid w:val="0063610F"/>
    <w:rsid w:val="00637112"/>
    <w:rsid w:val="006556BD"/>
    <w:rsid w:val="00656AA1"/>
    <w:rsid w:val="00690148"/>
    <w:rsid w:val="00695B90"/>
    <w:rsid w:val="006D613A"/>
    <w:rsid w:val="006E138D"/>
    <w:rsid w:val="006F1EAC"/>
    <w:rsid w:val="00716BBB"/>
    <w:rsid w:val="00721A43"/>
    <w:rsid w:val="00743CCF"/>
    <w:rsid w:val="0074653A"/>
    <w:rsid w:val="0074726F"/>
    <w:rsid w:val="0075043D"/>
    <w:rsid w:val="007536C4"/>
    <w:rsid w:val="00761CB0"/>
    <w:rsid w:val="00763D3B"/>
    <w:rsid w:val="00773EC6"/>
    <w:rsid w:val="00795CAF"/>
    <w:rsid w:val="00795F34"/>
    <w:rsid w:val="007A6866"/>
    <w:rsid w:val="007B17BA"/>
    <w:rsid w:val="007C12CB"/>
    <w:rsid w:val="007D3A57"/>
    <w:rsid w:val="007D46B0"/>
    <w:rsid w:val="007E4537"/>
    <w:rsid w:val="007F0F6D"/>
    <w:rsid w:val="007F15B3"/>
    <w:rsid w:val="007F73C7"/>
    <w:rsid w:val="008017F4"/>
    <w:rsid w:val="008043E6"/>
    <w:rsid w:val="00813E7F"/>
    <w:rsid w:val="008338ED"/>
    <w:rsid w:val="008461F7"/>
    <w:rsid w:val="00863D7F"/>
    <w:rsid w:val="00870121"/>
    <w:rsid w:val="00882AFA"/>
    <w:rsid w:val="008C55DF"/>
    <w:rsid w:val="008D4465"/>
    <w:rsid w:val="008D6278"/>
    <w:rsid w:val="008E33B9"/>
    <w:rsid w:val="008F6FEF"/>
    <w:rsid w:val="00904193"/>
    <w:rsid w:val="00912508"/>
    <w:rsid w:val="00933C20"/>
    <w:rsid w:val="009405CA"/>
    <w:rsid w:val="00945775"/>
    <w:rsid w:val="009777C8"/>
    <w:rsid w:val="00981E7F"/>
    <w:rsid w:val="009835F0"/>
    <w:rsid w:val="00984B4B"/>
    <w:rsid w:val="009A08B4"/>
    <w:rsid w:val="009D20B4"/>
    <w:rsid w:val="009D5FA0"/>
    <w:rsid w:val="009E0504"/>
    <w:rsid w:val="009E181F"/>
    <w:rsid w:val="009E4733"/>
    <w:rsid w:val="009F49BF"/>
    <w:rsid w:val="00A175D6"/>
    <w:rsid w:val="00A36AF9"/>
    <w:rsid w:val="00A40F75"/>
    <w:rsid w:val="00A5739E"/>
    <w:rsid w:val="00A979CE"/>
    <w:rsid w:val="00AA04EE"/>
    <w:rsid w:val="00AC5824"/>
    <w:rsid w:val="00AD5A8E"/>
    <w:rsid w:val="00AE4425"/>
    <w:rsid w:val="00AF4D0E"/>
    <w:rsid w:val="00B0496D"/>
    <w:rsid w:val="00B11108"/>
    <w:rsid w:val="00B34C1D"/>
    <w:rsid w:val="00B351F2"/>
    <w:rsid w:val="00B546E3"/>
    <w:rsid w:val="00B66E36"/>
    <w:rsid w:val="00B67386"/>
    <w:rsid w:val="00B77936"/>
    <w:rsid w:val="00B94F16"/>
    <w:rsid w:val="00BC2CF2"/>
    <w:rsid w:val="00BD094D"/>
    <w:rsid w:val="00BD2847"/>
    <w:rsid w:val="00BD7877"/>
    <w:rsid w:val="00BE7139"/>
    <w:rsid w:val="00BF3BAA"/>
    <w:rsid w:val="00C045E6"/>
    <w:rsid w:val="00C04FB4"/>
    <w:rsid w:val="00C13A90"/>
    <w:rsid w:val="00C20D27"/>
    <w:rsid w:val="00C30C31"/>
    <w:rsid w:val="00C3678A"/>
    <w:rsid w:val="00C3738B"/>
    <w:rsid w:val="00C43706"/>
    <w:rsid w:val="00C46A78"/>
    <w:rsid w:val="00C538C9"/>
    <w:rsid w:val="00C57B46"/>
    <w:rsid w:val="00C90101"/>
    <w:rsid w:val="00CA3430"/>
    <w:rsid w:val="00CA72B1"/>
    <w:rsid w:val="00CD4323"/>
    <w:rsid w:val="00CE03A7"/>
    <w:rsid w:val="00D042D1"/>
    <w:rsid w:val="00D14767"/>
    <w:rsid w:val="00D33064"/>
    <w:rsid w:val="00D47DB0"/>
    <w:rsid w:val="00D517CA"/>
    <w:rsid w:val="00D85E6A"/>
    <w:rsid w:val="00DA036F"/>
    <w:rsid w:val="00DA18A5"/>
    <w:rsid w:val="00DA6446"/>
    <w:rsid w:val="00DB1339"/>
    <w:rsid w:val="00DD4B51"/>
    <w:rsid w:val="00DE4734"/>
    <w:rsid w:val="00DE6260"/>
    <w:rsid w:val="00DF7AA8"/>
    <w:rsid w:val="00E1176F"/>
    <w:rsid w:val="00E123E1"/>
    <w:rsid w:val="00E24AD3"/>
    <w:rsid w:val="00E31D6F"/>
    <w:rsid w:val="00E76237"/>
    <w:rsid w:val="00E8390B"/>
    <w:rsid w:val="00E83E78"/>
    <w:rsid w:val="00E85CB4"/>
    <w:rsid w:val="00E97597"/>
    <w:rsid w:val="00EC65B2"/>
    <w:rsid w:val="00ED4F77"/>
    <w:rsid w:val="00EF0C49"/>
    <w:rsid w:val="00EF53E9"/>
    <w:rsid w:val="00F00EBC"/>
    <w:rsid w:val="00F0150A"/>
    <w:rsid w:val="00F15622"/>
    <w:rsid w:val="00F53825"/>
    <w:rsid w:val="00F65D85"/>
    <w:rsid w:val="00F65E39"/>
    <w:rsid w:val="00F73698"/>
    <w:rsid w:val="00F76604"/>
    <w:rsid w:val="00F96755"/>
    <w:rsid w:val="00F97D84"/>
    <w:rsid w:val="00FA0141"/>
    <w:rsid w:val="00FA0790"/>
    <w:rsid w:val="00FA6078"/>
    <w:rsid w:val="00FB4677"/>
    <w:rsid w:val="00FD51BA"/>
    <w:rsid w:val="00FE2E22"/>
    <w:rsid w:val="00FE7389"/>
    <w:rsid w:val="00FF5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35405"/>
  <w15:docId w15:val="{936F9F58-B086-43AE-8829-105CDC99A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rPr>
  </w:style>
  <w:style w:type="paragraph" w:customStyle="1" w:styleId="TableCaption">
    <w:name w:val="Table.Caption"/>
    <w:rsid w:val="00806541"/>
    <w:pPr>
      <w:spacing w:after="120" w:line="240" w:lineRule="auto"/>
      <w:jc w:val="both"/>
    </w:pPr>
    <w:rPr>
      <w:rFonts w:ascii="Times" w:eastAsia="Times New Roman" w:hAnsi="Times" w:cs="Times New Roman"/>
      <w:color w:val="000000"/>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40" w:type="dxa"/>
        <w:left w:w="0" w:type="dxa"/>
        <w:bottom w:w="40" w:type="dxa"/>
        <w:right w:w="0" w:type="dxa"/>
      </w:tblCellMar>
    </w:tblPr>
  </w:style>
  <w:style w:type="paragraph" w:customStyle="1" w:styleId="JRPMTitle">
    <w:name w:val="JRPM_Title"/>
    <w:basedOn w:val="Normal"/>
    <w:qFormat/>
    <w:rsid w:val="00FE2E22"/>
    <w:pPr>
      <w:spacing w:after="0" w:line="240" w:lineRule="auto"/>
      <w:jc w:val="center"/>
    </w:pPr>
    <w:rPr>
      <w:rFonts w:ascii="Times New Roman" w:eastAsia="Times New Roman" w:hAnsi="Times New Roman" w:cs="Times New Roman"/>
      <w:b/>
      <w:sz w:val="26"/>
      <w:lang w:val="id-ID"/>
    </w:rPr>
  </w:style>
  <w:style w:type="paragraph" w:styleId="Header">
    <w:name w:val="header"/>
    <w:basedOn w:val="Normal"/>
    <w:link w:val="HeaderChar"/>
    <w:uiPriority w:val="99"/>
    <w:unhideWhenUsed/>
    <w:rsid w:val="00121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1E7"/>
  </w:style>
  <w:style w:type="paragraph" w:styleId="Footer">
    <w:name w:val="footer"/>
    <w:basedOn w:val="Normal"/>
    <w:link w:val="FooterChar"/>
    <w:uiPriority w:val="99"/>
    <w:unhideWhenUsed/>
    <w:rsid w:val="00121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1E7"/>
  </w:style>
  <w:style w:type="character" w:styleId="Hyperlink">
    <w:name w:val="Hyperlink"/>
    <w:basedOn w:val="DefaultParagraphFont"/>
    <w:uiPriority w:val="99"/>
    <w:unhideWhenUsed/>
    <w:rsid w:val="00C538C9"/>
    <w:rPr>
      <w:color w:val="0000FF" w:themeColor="hyperlink"/>
      <w:u w:val="single"/>
    </w:rPr>
  </w:style>
  <w:style w:type="character" w:styleId="Emphasis">
    <w:name w:val="Emphasis"/>
    <w:basedOn w:val="DefaultParagraphFont"/>
    <w:uiPriority w:val="20"/>
    <w:qFormat/>
    <w:rsid w:val="000434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5429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1.pn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AMUW2mWhFPTa3yYEns90FMNkBYPIs4qDbTcVmMwzAJa5UE9oauodThUC833kR1xX4LPNx3MEOFkjwa3q2226RybQnVtkqigDLn1sBkm5JVzjIhSM3HL9sLsVU3RcHq2pvpq58q8B+0xm</go:docsCustomData>
</go:gDocsCustomXmlDataStorage>
</file>

<file path=customXml/itemProps1.xml><?xml version="1.0" encoding="utf-8"?>
<ds:datastoreItem xmlns:ds="http://schemas.openxmlformats.org/officeDocument/2006/customXml" ds:itemID="{EF68C8E0-CB93-4A6E-A0F5-183E6D12D0E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1444</TotalTime>
  <Pages>7</Pages>
  <Words>17173</Words>
  <Characters>97889</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Afri Yudantoko</cp:lastModifiedBy>
  <cp:revision>217</cp:revision>
  <dcterms:created xsi:type="dcterms:W3CDTF">2018-07-23T10:44:00Z</dcterms:created>
  <dcterms:modified xsi:type="dcterms:W3CDTF">2020-09-22T15:05:00Z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04594040-f31d-3969-a6f1-47b164e01b17</vt:lpwstr>
  </property>
  <property fmtid="{D5CDD505-2E9C-101B-9397-08002B2CF9AE}" pid="24" name="Mendeley Citation Style_1">
    <vt:lpwstr>http://www.zotero.org/styles/ieee</vt:lpwstr>
  </property>
</Properties>
</file>