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C9531" w14:textId="4168AB5A" w:rsidR="00016A6A" w:rsidRPr="004D444B" w:rsidRDefault="00FC205B" w:rsidP="00FC205B">
      <w:pPr>
        <w:jc w:val="both"/>
        <w:rPr>
          <w:rFonts w:ascii="Times New Roman" w:hAnsi="Times New Roman" w:cs="Times New Roman"/>
          <w:b/>
          <w:bCs/>
          <w:sz w:val="34"/>
          <w:szCs w:val="34"/>
        </w:rPr>
      </w:pPr>
      <w:r w:rsidRPr="004D444B">
        <w:rPr>
          <w:rFonts w:ascii="Times New Roman" w:hAnsi="Times New Roman" w:cs="Times New Roman"/>
          <w:b/>
          <w:bCs/>
          <w:sz w:val="34"/>
          <w:szCs w:val="34"/>
        </w:rPr>
        <w:t>Implementation Of Industrial Work Practices For Outcome Quality Improvement In Vocati</w:t>
      </w:r>
      <w:r w:rsidR="00AF6D78" w:rsidRPr="004D444B">
        <w:rPr>
          <w:rFonts w:ascii="Times New Roman" w:hAnsi="Times New Roman" w:cs="Times New Roman"/>
          <w:b/>
          <w:bCs/>
          <w:sz w:val="34"/>
          <w:szCs w:val="34"/>
        </w:rPr>
        <w:t>o</w:t>
      </w:r>
      <w:r w:rsidRPr="004D444B">
        <w:rPr>
          <w:rFonts w:ascii="Times New Roman" w:hAnsi="Times New Roman" w:cs="Times New Roman"/>
          <w:b/>
          <w:bCs/>
          <w:sz w:val="34"/>
          <w:szCs w:val="34"/>
        </w:rPr>
        <w:t>nal School</w:t>
      </w:r>
    </w:p>
    <w:p w14:paraId="2F1AFC89" w14:textId="77777777" w:rsidR="00FC205B" w:rsidRPr="004D444B" w:rsidRDefault="00FC205B" w:rsidP="00FC205B">
      <w:pPr>
        <w:jc w:val="both"/>
        <w:rPr>
          <w:rFonts w:ascii="Times New Roman" w:hAnsi="Times New Roman" w:cs="Times New Roman"/>
          <w:b/>
          <w:bCs/>
        </w:rPr>
      </w:pPr>
    </w:p>
    <w:p w14:paraId="24143A5D" w14:textId="1D6A5AC6" w:rsidR="00016A6A" w:rsidRPr="004D444B" w:rsidRDefault="00822D99">
      <w:pPr>
        <w:spacing w:after="0"/>
        <w:ind w:left="1418"/>
        <w:rPr>
          <w:rFonts w:ascii="Times New Roman" w:eastAsia="Times New Roman" w:hAnsi="Times New Roman" w:cs="Times New Roman"/>
          <w:b/>
        </w:rPr>
      </w:pPr>
      <w:r w:rsidRPr="004D444B">
        <w:rPr>
          <w:rFonts w:ascii="Times New Roman" w:eastAsia="Times New Roman" w:hAnsi="Times New Roman" w:cs="Times New Roman"/>
          <w:b/>
        </w:rPr>
        <w:t>Fahmawati Fajrin</w:t>
      </w:r>
      <w:r w:rsidRPr="004D444B">
        <w:rPr>
          <w:rFonts w:ascii="Times New Roman" w:eastAsia="Times New Roman" w:hAnsi="Times New Roman" w:cs="Times New Roman"/>
          <w:b/>
          <w:vertAlign w:val="superscript"/>
        </w:rPr>
        <w:t>1</w:t>
      </w:r>
      <w:r w:rsidR="00415040" w:rsidRPr="004D444B">
        <w:rPr>
          <w:rFonts w:ascii="Times New Roman" w:eastAsia="Times New Roman" w:hAnsi="Times New Roman" w:cs="Times New Roman"/>
          <w:b/>
        </w:rPr>
        <w:t xml:space="preserve"> </w:t>
      </w:r>
      <w:r w:rsidRPr="004D444B">
        <w:rPr>
          <w:rFonts w:ascii="Times New Roman" w:eastAsia="Times New Roman" w:hAnsi="Times New Roman" w:cs="Times New Roman"/>
          <w:b/>
        </w:rPr>
        <w:t>Sri Wening</w:t>
      </w:r>
      <w:r w:rsidR="00415040" w:rsidRPr="004D444B">
        <w:rPr>
          <w:rFonts w:ascii="Times New Roman" w:eastAsia="Times New Roman" w:hAnsi="Times New Roman" w:cs="Times New Roman"/>
          <w:b/>
          <w:vertAlign w:val="superscript"/>
        </w:rPr>
        <w:t xml:space="preserve">2  </w:t>
      </w:r>
    </w:p>
    <w:p w14:paraId="370FD927" w14:textId="77777777" w:rsidR="00016A6A" w:rsidRPr="004D444B" w:rsidRDefault="00016A6A">
      <w:pPr>
        <w:spacing w:after="0"/>
        <w:ind w:left="1418"/>
        <w:rPr>
          <w:rFonts w:ascii="Times New Roman" w:eastAsia="Times New Roman" w:hAnsi="Times New Roman" w:cs="Times New Roman"/>
          <w:vertAlign w:val="superscript"/>
        </w:rPr>
      </w:pPr>
    </w:p>
    <w:p w14:paraId="760A7F10" w14:textId="746471E5" w:rsidR="00016A6A" w:rsidRPr="004D444B" w:rsidRDefault="00415040">
      <w:pPr>
        <w:spacing w:after="0"/>
        <w:ind w:left="1418"/>
        <w:rPr>
          <w:rFonts w:ascii="Times New Roman" w:eastAsia="Times New Roman" w:hAnsi="Times New Roman" w:cs="Times New Roman"/>
        </w:rPr>
      </w:pPr>
      <w:r w:rsidRPr="004D444B">
        <w:rPr>
          <w:rFonts w:ascii="Times New Roman" w:eastAsia="Times New Roman" w:hAnsi="Times New Roman" w:cs="Times New Roman"/>
          <w:vertAlign w:val="superscript"/>
        </w:rPr>
        <w:t>1</w:t>
      </w:r>
      <w:r w:rsidR="00822D99" w:rsidRPr="004D444B">
        <w:rPr>
          <w:rFonts w:ascii="Times New Roman" w:eastAsia="Times New Roman" w:hAnsi="Times New Roman" w:cs="Times New Roman"/>
        </w:rPr>
        <w:t>Graduate School</w:t>
      </w:r>
      <w:r w:rsidRPr="004D444B">
        <w:rPr>
          <w:rFonts w:ascii="Times New Roman" w:eastAsia="Times New Roman" w:hAnsi="Times New Roman" w:cs="Times New Roman"/>
        </w:rPr>
        <w:t xml:space="preserve">, </w:t>
      </w:r>
      <w:r w:rsidR="00822D99" w:rsidRPr="004D444B">
        <w:rPr>
          <w:rFonts w:ascii="Times New Roman" w:eastAsia="Times New Roman" w:hAnsi="Times New Roman" w:cs="Times New Roman"/>
        </w:rPr>
        <w:t>Universitas Negeri Yogyakarta</w:t>
      </w:r>
      <w:r w:rsidR="006F4576" w:rsidRPr="004D444B">
        <w:rPr>
          <w:rFonts w:ascii="Times New Roman" w:eastAsia="Times New Roman" w:hAnsi="Times New Roman" w:cs="Times New Roman"/>
        </w:rPr>
        <w:t>, Yogyakarta, Indonesia</w:t>
      </w:r>
    </w:p>
    <w:p w14:paraId="651B2F08" w14:textId="10A3146F" w:rsidR="00016A6A" w:rsidRPr="004D444B" w:rsidRDefault="00415040">
      <w:pPr>
        <w:spacing w:after="0"/>
        <w:ind w:left="1418"/>
        <w:rPr>
          <w:rFonts w:ascii="Times New Roman" w:eastAsia="Times New Roman" w:hAnsi="Times New Roman" w:cs="Times New Roman"/>
        </w:rPr>
      </w:pPr>
      <w:bookmarkStart w:id="0" w:name="_heading=h.gjdgxs" w:colFirst="0" w:colLast="0"/>
      <w:bookmarkEnd w:id="0"/>
      <w:r w:rsidRPr="004D444B">
        <w:rPr>
          <w:rFonts w:ascii="Times New Roman" w:eastAsia="Times New Roman" w:hAnsi="Times New Roman" w:cs="Times New Roman"/>
          <w:vertAlign w:val="superscript"/>
        </w:rPr>
        <w:t>2</w:t>
      </w:r>
      <w:r w:rsidR="006F4576" w:rsidRPr="004D444B">
        <w:rPr>
          <w:rFonts w:ascii="Times New Roman" w:eastAsia="Times New Roman" w:hAnsi="Times New Roman" w:cs="Times New Roman"/>
        </w:rPr>
        <w:t xml:space="preserve"> Universitas Negeri Yogyakarta, Yogyakarta, Indonesia</w:t>
      </w:r>
    </w:p>
    <w:p w14:paraId="1FC2B580" w14:textId="77777777" w:rsidR="006F4576" w:rsidRPr="004D444B" w:rsidRDefault="006F4576" w:rsidP="006F4576">
      <w:pPr>
        <w:spacing w:after="0"/>
        <w:ind w:left="1418"/>
        <w:rPr>
          <w:rFonts w:ascii="Times New Roman" w:eastAsia="Times New Roman" w:hAnsi="Times New Roman" w:cs="Times New Roman"/>
        </w:rPr>
      </w:pPr>
    </w:p>
    <w:p w14:paraId="5EE83925" w14:textId="33913E91" w:rsidR="00016A6A" w:rsidRPr="004D444B" w:rsidRDefault="00415040" w:rsidP="006F4576">
      <w:pPr>
        <w:spacing w:after="568"/>
        <w:ind w:left="1418"/>
        <w:rPr>
          <w:rFonts w:ascii="Times New Roman" w:eastAsia="Times New Roman" w:hAnsi="Times New Roman" w:cs="Times New Roman"/>
        </w:rPr>
      </w:pPr>
      <w:r w:rsidRPr="004D444B">
        <w:rPr>
          <w:rFonts w:ascii="Times New Roman" w:eastAsia="Times New Roman" w:hAnsi="Times New Roman" w:cs="Times New Roman"/>
        </w:rPr>
        <w:t xml:space="preserve">E-mail: </w:t>
      </w:r>
      <w:r w:rsidR="006F4576" w:rsidRPr="004D444B">
        <w:rPr>
          <w:rFonts w:ascii="Times New Roman" w:eastAsia="Times New Roman" w:hAnsi="Times New Roman" w:cs="Times New Roman"/>
        </w:rPr>
        <w:t>fahmafajrin@gmail.com</w:t>
      </w:r>
    </w:p>
    <w:p w14:paraId="2D0293D5" w14:textId="5BDBCDB5" w:rsidR="00F11E5A" w:rsidRPr="00E67A75" w:rsidRDefault="00F11E5A" w:rsidP="00F11E5A">
      <w:pPr>
        <w:spacing w:after="0"/>
        <w:ind w:left="1418"/>
        <w:jc w:val="both"/>
        <w:rPr>
          <w:rFonts w:ascii="Times New Roman" w:eastAsia="Times New Roman" w:hAnsi="Times New Roman" w:cs="Times New Roman"/>
          <w:sz w:val="20"/>
          <w:szCs w:val="20"/>
        </w:rPr>
      </w:pPr>
      <w:r w:rsidRPr="00E67A75">
        <w:rPr>
          <w:rFonts w:ascii="Times New Roman" w:eastAsia="Times New Roman" w:hAnsi="Times New Roman" w:cs="Times New Roman"/>
          <w:b/>
          <w:sz w:val="20"/>
          <w:szCs w:val="20"/>
        </w:rPr>
        <w:t>Abstract.</w:t>
      </w:r>
      <w:bookmarkStart w:id="1" w:name="_Hlk52607589"/>
      <w:r w:rsidRPr="00E67A75">
        <w:rPr>
          <w:rFonts w:ascii="Times New Roman" w:eastAsia="Times New Roman" w:hAnsi="Times New Roman" w:cs="Times New Roman"/>
          <w:b/>
          <w:sz w:val="20"/>
          <w:szCs w:val="20"/>
        </w:rPr>
        <w:t xml:space="preserve"> </w:t>
      </w:r>
      <w:r w:rsidRPr="00E67A75">
        <w:rPr>
          <w:rFonts w:ascii="Times New Roman" w:eastAsia="Times New Roman" w:hAnsi="Times New Roman" w:cs="Times New Roman"/>
          <w:bCs/>
          <w:sz w:val="20"/>
          <w:szCs w:val="20"/>
        </w:rPr>
        <w:t xml:space="preserve">This study aims to determine the effectiveness of the implementation of industrial work practices (Prakerin) in: context aspects in terms of internal and external support; the input aspects that are based on the readiness of the supervising teacher and the industry, the readiness of the students and the readiness of the facilities and infrastructure; the aspects of the process in terms of the planning, implementation and evaluation of the internship; while the product aspects are based on the apprenticeship assessment and work readiness of the students. This research was conducted with the CIPP evaluation model. The population of the study was 103 students, 18 teacher supervisors and </w:t>
      </w:r>
      <w:bookmarkStart w:id="2" w:name="_GoBack"/>
      <w:bookmarkEnd w:id="2"/>
      <w:r w:rsidRPr="00E67A75">
        <w:rPr>
          <w:rFonts w:ascii="Times New Roman" w:eastAsia="Times New Roman" w:hAnsi="Times New Roman" w:cs="Times New Roman"/>
          <w:bCs/>
          <w:sz w:val="20"/>
          <w:szCs w:val="20"/>
        </w:rPr>
        <w:t xml:space="preserve">13 industry advisers. The data collection used a questionnaire. The instrument validity test was carried out with a CFA factor analysis. And the relibiality test was done using alpha cronbrach. The results showed that the implementation of industrial work practices program in terms of (1) </w:t>
      </w:r>
      <w:r w:rsidR="00155F31" w:rsidRPr="00E67A75">
        <w:rPr>
          <w:rFonts w:ascii="Times New Roman" w:hAnsi="Times New Roman" w:cs="Times New Roman"/>
          <w:sz w:val="20"/>
          <w:szCs w:val="20"/>
        </w:rPr>
        <w:t xml:space="preserve">In aspect context of SMK N 6 Yogyakarta respondents mostly gave ‘strongly agree’ answers </w:t>
      </w:r>
      <w:r w:rsidR="00AA28C3" w:rsidRPr="00E67A75">
        <w:rPr>
          <w:rFonts w:ascii="Times New Roman" w:hAnsi="Times New Roman" w:cs="Times New Roman"/>
          <w:sz w:val="20"/>
          <w:szCs w:val="20"/>
        </w:rPr>
        <w:t xml:space="preserve">while SMK N 1 Pengasih generally ‘agree’ </w:t>
      </w:r>
      <w:r w:rsidRPr="00E67A75">
        <w:rPr>
          <w:rFonts w:ascii="Times New Roman" w:eastAsia="Times New Roman" w:hAnsi="Times New Roman" w:cs="Times New Roman"/>
          <w:bCs/>
          <w:sz w:val="20"/>
          <w:szCs w:val="20"/>
        </w:rPr>
        <w:t>2)</w:t>
      </w:r>
      <w:r w:rsidR="00472786" w:rsidRPr="00E67A75">
        <w:rPr>
          <w:rFonts w:ascii="Times New Roman" w:hAnsi="Times New Roman" w:cs="Times New Roman"/>
          <w:sz w:val="20"/>
          <w:szCs w:val="20"/>
        </w:rPr>
        <w:t xml:space="preserve"> </w:t>
      </w:r>
      <w:r w:rsidR="00472786" w:rsidRPr="00E67A75">
        <w:rPr>
          <w:rFonts w:ascii="Times New Roman" w:hAnsi="Times New Roman" w:cs="Times New Roman"/>
          <w:sz w:val="20"/>
          <w:szCs w:val="20"/>
        </w:rPr>
        <w:t xml:space="preserve">In aspect Input of SMK N 6 Yogyakarta respondents mostly gave ‘agree’ answers while SMK N 1 Pengasih generally ‘agree’ </w:t>
      </w:r>
      <w:r w:rsidRPr="00E67A75">
        <w:rPr>
          <w:rFonts w:ascii="Times New Roman" w:eastAsia="Times New Roman" w:hAnsi="Times New Roman" w:cs="Times New Roman"/>
          <w:bCs/>
          <w:sz w:val="20"/>
          <w:szCs w:val="20"/>
        </w:rPr>
        <w:t xml:space="preserve">3) </w:t>
      </w:r>
      <w:r w:rsidR="0007680D" w:rsidRPr="00E67A75">
        <w:rPr>
          <w:rFonts w:ascii="Times New Roman" w:hAnsi="Times New Roman" w:cs="Times New Roman"/>
          <w:sz w:val="20"/>
          <w:szCs w:val="20"/>
        </w:rPr>
        <w:t xml:space="preserve">In aspect Process of SMK N 6 Yogyakarta respondents mostly gave ‘agree’ answers while SMK N 1 Pengasih generally ‘disagree’ </w:t>
      </w:r>
      <w:r w:rsidRPr="00E67A75">
        <w:rPr>
          <w:rFonts w:ascii="Times New Roman" w:eastAsia="Times New Roman" w:hAnsi="Times New Roman" w:cs="Times New Roman"/>
          <w:bCs/>
          <w:sz w:val="20"/>
          <w:szCs w:val="20"/>
        </w:rPr>
        <w:t xml:space="preserve">4) </w:t>
      </w:r>
      <w:bookmarkEnd w:id="1"/>
      <w:r w:rsidR="001F5027" w:rsidRPr="00E67A75">
        <w:rPr>
          <w:rFonts w:ascii="Times New Roman" w:hAnsi="Times New Roman" w:cs="Times New Roman"/>
          <w:sz w:val="20"/>
          <w:szCs w:val="20"/>
        </w:rPr>
        <w:t>In aspect of Input SMK N 6 Yogyakarta respondents mostly gave ‘agree’ answers</w:t>
      </w:r>
      <w:r w:rsidR="00E67A75" w:rsidRPr="00E67A75">
        <w:rPr>
          <w:rFonts w:ascii="Times New Roman" w:hAnsi="Times New Roman" w:cs="Times New Roman"/>
          <w:sz w:val="20"/>
          <w:szCs w:val="20"/>
        </w:rPr>
        <w:t xml:space="preserve"> </w:t>
      </w:r>
      <w:r w:rsidR="001F5027" w:rsidRPr="00E67A75">
        <w:rPr>
          <w:rFonts w:ascii="Times New Roman" w:hAnsi="Times New Roman" w:cs="Times New Roman"/>
          <w:sz w:val="20"/>
          <w:szCs w:val="20"/>
        </w:rPr>
        <w:t>while SMK N 1 Pengasih generally ‘disagree’</w:t>
      </w:r>
    </w:p>
    <w:p w14:paraId="143236DC" w14:textId="7A08571B" w:rsidR="00C50ADC" w:rsidRPr="00E67A75" w:rsidRDefault="00F11E5A" w:rsidP="00F11E5A">
      <w:pPr>
        <w:spacing w:after="568"/>
        <w:ind w:left="1418"/>
        <w:jc w:val="both"/>
        <w:rPr>
          <w:rFonts w:ascii="Times New Roman" w:eastAsia="Times New Roman" w:hAnsi="Times New Roman" w:cs="Times New Roman"/>
          <w:bCs/>
          <w:sz w:val="20"/>
          <w:szCs w:val="20"/>
        </w:rPr>
      </w:pPr>
      <w:r w:rsidRPr="00E67A75">
        <w:rPr>
          <w:rFonts w:ascii="Times New Roman" w:eastAsia="Times New Roman" w:hAnsi="Times New Roman" w:cs="Times New Roman"/>
          <w:bCs/>
          <w:sz w:val="20"/>
          <w:szCs w:val="20"/>
        </w:rPr>
        <w:t>K</w:t>
      </w:r>
      <w:r w:rsidR="00C50ADC" w:rsidRPr="00E67A75">
        <w:rPr>
          <w:rFonts w:ascii="Times New Roman" w:eastAsia="Times New Roman" w:hAnsi="Times New Roman" w:cs="Times New Roman"/>
          <w:bCs/>
          <w:sz w:val="20"/>
          <w:szCs w:val="20"/>
        </w:rPr>
        <w:t>eywords: CIPP Model, evaluation, Industrial Work Practices Program</w:t>
      </w:r>
    </w:p>
    <w:p w14:paraId="2B44B5C6" w14:textId="6835EE50" w:rsidR="00016A6A" w:rsidRPr="004D444B" w:rsidRDefault="00415040">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4D444B">
        <w:rPr>
          <w:rFonts w:ascii="Times New Roman" w:eastAsia="Times New Roman" w:hAnsi="Times New Roman" w:cs="Times New Roman"/>
          <w:b/>
          <w:color w:val="000000"/>
        </w:rPr>
        <w:t xml:space="preserve">Introduction </w:t>
      </w:r>
    </w:p>
    <w:p w14:paraId="06F944BA" w14:textId="0D3FC04D" w:rsidR="00016A6A" w:rsidRPr="004D444B" w:rsidRDefault="00465E5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4D444B">
        <w:rPr>
          <w:rFonts w:ascii="Times New Roman" w:eastAsia="Times New Roman" w:hAnsi="Times New Roman" w:cs="Times New Roman"/>
          <w:color w:val="000000"/>
        </w:rPr>
        <w:tab/>
      </w:r>
      <w:r w:rsidR="005D4CFC" w:rsidRPr="004D444B">
        <w:rPr>
          <w:rFonts w:ascii="Times New Roman" w:eastAsia="Times New Roman" w:hAnsi="Times New Roman" w:cs="Times New Roman"/>
          <w:color w:val="000000"/>
        </w:rPr>
        <w:t>Industrial Work Practices Program is program education to create expertise professional which combines systematically and synchronously educational programs in schools and acquired mastery program through activities working directly at a world of work, directed to achieve something a certain professional level. Industrial work practices to prepare resources relevant to human needs, sector education designates Vocational</w:t>
      </w:r>
      <w:r w:rsidR="00206F6D" w:rsidRPr="004D444B">
        <w:rPr>
          <w:rFonts w:ascii="Times New Roman" w:eastAsia="Times New Roman" w:hAnsi="Times New Roman" w:cs="Times New Roman"/>
          <w:color w:val="000000"/>
        </w:rPr>
        <w:t xml:space="preserve"> High School (SMK)</w:t>
      </w:r>
      <w:r w:rsidR="005D4CFC" w:rsidRPr="004D444B">
        <w:rPr>
          <w:rFonts w:ascii="Times New Roman" w:eastAsia="Times New Roman" w:hAnsi="Times New Roman" w:cs="Times New Roman"/>
          <w:color w:val="000000"/>
        </w:rPr>
        <w:t xml:space="preserve"> as a vehicle for implementation education and training programs for students. Educational goals for schools Intermediate Vocational as listed in the 2016 edition of the SMK curriculum are: (1) prepare students to enter the fieldwork and develop a professional attitude. (2) preparing students to be able to choose a career, as well as being able to compete and capable self-development. (3) preparing graduates to become productive citizens, adaptive, and creative. </w:t>
      </w:r>
    </w:p>
    <w:p w14:paraId="729B6BD8" w14:textId="1DC0F5A5" w:rsidR="00DD5547" w:rsidRPr="001704DC" w:rsidRDefault="00465E5B" w:rsidP="00EA495B">
      <w:pPr>
        <w:pBdr>
          <w:top w:val="nil"/>
          <w:left w:val="nil"/>
          <w:bottom w:val="nil"/>
          <w:right w:val="nil"/>
          <w:between w:val="nil"/>
        </w:pBdr>
        <w:tabs>
          <w:tab w:val="left" w:pos="567"/>
        </w:tabs>
        <w:spacing w:after="0" w:line="240" w:lineRule="auto"/>
        <w:jc w:val="both"/>
        <w:rPr>
          <w:rFonts w:ascii="Times New Roman" w:hAnsi="Times New Roman" w:cs="Times New Roman"/>
        </w:rPr>
      </w:pPr>
      <w:r w:rsidRPr="004D444B">
        <w:rPr>
          <w:rFonts w:ascii="Times New Roman" w:hAnsi="Times New Roman" w:cs="Times New Roman"/>
        </w:rPr>
        <w:tab/>
        <w:t xml:space="preserve">Vocational education programs must be oriented to the needs of the labor market. </w:t>
      </w:r>
      <w:r w:rsidR="00432FF8" w:rsidRPr="004D444B">
        <w:rPr>
          <w:rFonts w:ascii="Times New Roman" w:hAnsi="Times New Roman" w:cs="Times New Roman"/>
        </w:rPr>
        <w:t xml:space="preserve">Vocational High School </w:t>
      </w:r>
      <w:r w:rsidRPr="004D444B">
        <w:rPr>
          <w:rFonts w:ascii="Times New Roman" w:hAnsi="Times New Roman" w:cs="Times New Roman"/>
        </w:rPr>
        <w:t xml:space="preserve">expect outcomes to have work readiness macth to competence. However, 45% only </w:t>
      </w:r>
      <w:r w:rsidRPr="004D444B">
        <w:rPr>
          <w:rFonts w:ascii="Times New Roman" w:hAnsi="Times New Roman" w:cs="Times New Roman"/>
        </w:rPr>
        <w:lastRenderedPageBreak/>
        <w:t>outcome worked macth to competence and 55% outcome worked not macth to competence(B</w:t>
      </w:r>
      <w:r w:rsidR="006573AA" w:rsidRPr="004D444B">
        <w:rPr>
          <w:rFonts w:ascii="Times New Roman" w:hAnsi="Times New Roman" w:cs="Times New Roman"/>
        </w:rPr>
        <w:t xml:space="preserve">ursa Kerja Khusus </w:t>
      </w:r>
      <w:r w:rsidR="000F7A01" w:rsidRPr="004D444B">
        <w:rPr>
          <w:rFonts w:ascii="Times New Roman" w:hAnsi="Times New Roman" w:cs="Times New Roman"/>
        </w:rPr>
        <w:t>vocational high school (</w:t>
      </w:r>
      <w:r w:rsidR="006573AA" w:rsidRPr="004D444B">
        <w:rPr>
          <w:rFonts w:ascii="Times New Roman" w:hAnsi="Times New Roman" w:cs="Times New Roman"/>
        </w:rPr>
        <w:t>SM</w:t>
      </w:r>
      <w:r w:rsidR="00A93098" w:rsidRPr="004D444B">
        <w:rPr>
          <w:rFonts w:ascii="Times New Roman" w:hAnsi="Times New Roman" w:cs="Times New Roman"/>
        </w:rPr>
        <w:t>K</w:t>
      </w:r>
      <w:r w:rsidR="000F7A01" w:rsidRPr="004D444B">
        <w:rPr>
          <w:rFonts w:ascii="Times New Roman" w:hAnsi="Times New Roman" w:cs="Times New Roman"/>
        </w:rPr>
        <w:t>)</w:t>
      </w:r>
      <w:r w:rsidR="00A93098" w:rsidRPr="004D444B">
        <w:rPr>
          <w:rFonts w:ascii="Times New Roman" w:hAnsi="Times New Roman" w:cs="Times New Roman"/>
        </w:rPr>
        <w:t xml:space="preserve"> Negeri 6 Yogyakarta)</w:t>
      </w:r>
      <w:r w:rsidR="00D60C5A">
        <w:rPr>
          <w:rFonts w:ascii="Times New Roman" w:hAnsi="Times New Roman" w:cs="Times New Roman"/>
        </w:rPr>
        <w:t>[1]</w:t>
      </w:r>
      <w:r w:rsidR="00A93098" w:rsidRPr="004D444B">
        <w:rPr>
          <w:rFonts w:ascii="Times New Roman" w:hAnsi="Times New Roman" w:cs="Times New Roman"/>
        </w:rPr>
        <w:t xml:space="preserve"> </w:t>
      </w:r>
      <w:r w:rsidRPr="004D444B">
        <w:rPr>
          <w:rFonts w:ascii="Times New Roman" w:hAnsi="Times New Roman" w:cs="Times New Roman"/>
        </w:rPr>
        <w:t xml:space="preserve">. SMK Negeri 6 </w:t>
      </w:r>
      <w:r w:rsidR="006573AA" w:rsidRPr="004D444B">
        <w:rPr>
          <w:rFonts w:ascii="Times New Roman" w:hAnsi="Times New Roman" w:cs="Times New Roman"/>
        </w:rPr>
        <w:t>Yogyakarta</w:t>
      </w:r>
      <w:r w:rsidR="001616F5">
        <w:rPr>
          <w:rFonts w:ascii="Times New Roman" w:hAnsi="Times New Roman" w:cs="Times New Roman"/>
        </w:rPr>
        <w:t xml:space="preserve"> and SMK N 1 Pengasih</w:t>
      </w:r>
      <w:r w:rsidR="006573AA" w:rsidRPr="004D444B">
        <w:rPr>
          <w:rFonts w:ascii="Times New Roman" w:hAnsi="Times New Roman" w:cs="Times New Roman"/>
        </w:rPr>
        <w:t xml:space="preserve"> </w:t>
      </w:r>
      <w:r w:rsidRPr="004D444B">
        <w:rPr>
          <w:rFonts w:ascii="Times New Roman" w:hAnsi="Times New Roman" w:cs="Times New Roman"/>
        </w:rPr>
        <w:t>is</w:t>
      </w:r>
      <w:r w:rsidR="001616F5">
        <w:rPr>
          <w:rFonts w:ascii="Times New Roman" w:hAnsi="Times New Roman" w:cs="Times New Roman"/>
        </w:rPr>
        <w:t xml:space="preserve"> school</w:t>
      </w:r>
      <w:r w:rsidRPr="004D444B">
        <w:rPr>
          <w:rFonts w:ascii="Times New Roman" w:hAnsi="Times New Roman" w:cs="Times New Roman"/>
        </w:rPr>
        <w:t xml:space="preserve"> of the educational institutions that are expected to produce skilled personnel in accordance with competence. Industrial Work Practices is an educational program designed to provide training to work in the area of expertise. After practice students are expected to have work readiness according to their competence. SMK outcomes continue to grow every year, however employment opportunities are not comparable to the number of graduates, causing an increase in the unemployment rate.</w:t>
      </w:r>
      <w:r w:rsidR="000F7A01" w:rsidRPr="004D444B">
        <w:rPr>
          <w:rFonts w:ascii="Times New Roman" w:hAnsi="Times New Roman" w:cs="Times New Roman"/>
        </w:rPr>
        <w:t xml:space="preserve"> The purpose of vocational high school is to prepare graduates to work at the company. This is in contrast with the aim of general high schools to prepare graduates to continue their study at a higher education level such us university or academy. Prakerin program as only in vocational high schools it is right. The challenge is how to prepare vocational school graduates ready to start their entry career world reached. </w:t>
      </w:r>
      <w:r w:rsidRPr="004D444B">
        <w:rPr>
          <w:rFonts w:ascii="Times New Roman" w:hAnsi="Times New Roman" w:cs="Times New Roman"/>
        </w:rPr>
        <w:t xml:space="preserve"> </w:t>
      </w:r>
      <w:r w:rsidR="00EA495B" w:rsidRPr="001704DC">
        <w:rPr>
          <w:rFonts w:ascii="Times New Roman" w:hAnsi="Times New Roman" w:cs="Times New Roman"/>
        </w:rPr>
        <w:t>So industrial work practices are the implications of vocational high school activities with industry work teams that involve students to work directly in the industrial work team.</w:t>
      </w:r>
      <w:r w:rsidR="001704DC">
        <w:rPr>
          <w:rFonts w:ascii="Times New Roman" w:hAnsi="Times New Roman" w:cs="Times New Roman"/>
        </w:rPr>
        <w:t xml:space="preserve"> </w:t>
      </w:r>
      <w:r w:rsidR="00D526C6" w:rsidRPr="001704DC">
        <w:rPr>
          <w:rFonts w:ascii="Times New Roman" w:hAnsi="Times New Roman" w:cs="Times New Roman"/>
        </w:rPr>
        <w:t>Kuswana explained the work attitude includes performance at the workplace, work environment responses, awards, and client assessment. While mastery of skills is the ability of a person to produce through movement in accordance with work objectives</w:t>
      </w:r>
      <w:r w:rsidR="00804696">
        <w:rPr>
          <w:rFonts w:ascii="Times New Roman" w:hAnsi="Times New Roman" w:cs="Times New Roman"/>
        </w:rPr>
        <w:t>[</w:t>
      </w:r>
      <w:r w:rsidR="00D60C5A">
        <w:rPr>
          <w:rFonts w:ascii="Times New Roman" w:hAnsi="Times New Roman" w:cs="Times New Roman"/>
        </w:rPr>
        <w:t>2</w:t>
      </w:r>
      <w:r w:rsidR="00804696">
        <w:rPr>
          <w:rFonts w:ascii="Times New Roman" w:hAnsi="Times New Roman" w:cs="Times New Roman"/>
        </w:rPr>
        <w:t>]</w:t>
      </w:r>
      <w:r w:rsidR="002C66E2">
        <w:rPr>
          <w:rFonts w:ascii="Times New Roman" w:hAnsi="Times New Roman" w:cs="Times New Roman"/>
        </w:rPr>
        <w:t xml:space="preserve">. </w:t>
      </w:r>
      <w:r w:rsidR="002C66E2" w:rsidRPr="006E5480">
        <w:rPr>
          <w:rFonts w:ascii="Times New Roman" w:hAnsi="Times New Roman" w:cs="Times New Roman"/>
        </w:rPr>
        <w:t>Pavlo</w:t>
      </w:r>
      <w:r w:rsidR="002A7608">
        <w:rPr>
          <w:rFonts w:ascii="Times New Roman" w:hAnsi="Times New Roman" w:cs="Times New Roman"/>
        </w:rPr>
        <w:t>v</w:t>
      </w:r>
      <w:r w:rsidR="002C66E2" w:rsidRPr="006E5480">
        <w:rPr>
          <w:rFonts w:ascii="Times New Roman" w:hAnsi="Times New Roman" w:cs="Times New Roman"/>
        </w:rPr>
        <w:t xml:space="preserve">a, </w:t>
      </w:r>
      <w:r w:rsidR="0096451F">
        <w:rPr>
          <w:rFonts w:ascii="Times New Roman" w:hAnsi="Times New Roman" w:cs="Times New Roman"/>
        </w:rPr>
        <w:t>explained t</w:t>
      </w:r>
      <w:r w:rsidR="002C66E2" w:rsidRPr="006E5480">
        <w:rPr>
          <w:rFonts w:ascii="Times New Roman" w:hAnsi="Times New Roman" w:cs="Times New Roman"/>
          <w:iCs/>
        </w:rPr>
        <w:t>raditionally, direct preparation for work was the main goal of vocational education. It was perceived as providing specific training that was. reproductive and based on teachers' instruction, with the intention to develop understanding of a particular industry, comprising the specific skills or tricks of the trade. Students' motivation was seen to be engendered by the economic benefits to them, in the future</w:t>
      </w:r>
      <w:r w:rsidR="0096451F">
        <w:rPr>
          <w:rFonts w:ascii="Times New Roman" w:hAnsi="Times New Roman" w:cs="Times New Roman"/>
          <w:iCs/>
        </w:rPr>
        <w:t>.[3]</w:t>
      </w:r>
    </w:p>
    <w:p w14:paraId="2E39E106" w14:textId="0298A153" w:rsidR="006478F0" w:rsidRPr="004D444B" w:rsidRDefault="00AA1B62" w:rsidP="00AA1B62">
      <w:pPr>
        <w:pBdr>
          <w:top w:val="nil"/>
          <w:left w:val="nil"/>
          <w:bottom w:val="nil"/>
          <w:right w:val="nil"/>
          <w:between w:val="nil"/>
        </w:pBdr>
        <w:tabs>
          <w:tab w:val="left" w:pos="567"/>
        </w:tabs>
        <w:spacing w:after="0" w:line="240" w:lineRule="auto"/>
        <w:jc w:val="both"/>
        <w:rPr>
          <w:rFonts w:ascii="Times New Roman" w:hAnsi="Times New Roman" w:cs="Times New Roman"/>
        </w:rPr>
      </w:pPr>
      <w:r w:rsidRPr="004D444B">
        <w:rPr>
          <w:rFonts w:ascii="Times New Roman" w:hAnsi="Times New Roman" w:cs="Times New Roman"/>
        </w:rPr>
        <w:tab/>
        <w:t>Industrial work practice program will run well if the supporting components of a program run well. These components include context aspects consisting of understanding the objectives and benefits of industrial work practices and the program curriculum. The input aspect consists of the readiness of school supervisors and industrial advisors / instructors, the readiness of students and the readiness of infrastructure.Process aspects consist of planning, implementation, monitoring / evaluation. The product aspect consists of mastering student competencies and growing student work attitudes</w:t>
      </w:r>
      <w:r w:rsidR="00443460">
        <w:rPr>
          <w:rFonts w:ascii="Times New Roman" w:hAnsi="Times New Roman" w:cs="Times New Roman"/>
        </w:rPr>
        <w:t>.</w:t>
      </w:r>
    </w:p>
    <w:p w14:paraId="73177351" w14:textId="4DCA3593" w:rsidR="00F118A3" w:rsidRPr="004D444B" w:rsidRDefault="00F118A3" w:rsidP="00EA495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4D444B">
        <w:rPr>
          <w:rFonts w:ascii="Times New Roman" w:hAnsi="Times New Roman" w:cs="Times New Roman"/>
        </w:rPr>
        <w:tab/>
        <w:t>This study aimed to evaluate the implementation of industrial work practices that included: (1) the implementation of industrial work practices on aspects of the context; (2) the implementation of industrial work practices on the input aspect; (3) the implementation of industrial work practices on aspects of the process and; (4) the implementation of industrial work practices on product aspect in SMK N 6 Yogyakarta</w:t>
      </w:r>
      <w:r w:rsidR="00A64BA6">
        <w:rPr>
          <w:rFonts w:ascii="Times New Roman" w:hAnsi="Times New Roman" w:cs="Times New Roman"/>
        </w:rPr>
        <w:t xml:space="preserve"> and SMK N 1 Pengasih</w:t>
      </w:r>
    </w:p>
    <w:p w14:paraId="290AAE2E" w14:textId="0EE7FB80" w:rsidR="0008452A" w:rsidRPr="004D444B" w:rsidRDefault="0008452A" w:rsidP="0008452A">
      <w:pPr>
        <w:pStyle w:val="HTMLPreformatted"/>
        <w:shd w:val="clear" w:color="auto" w:fill="FFFFFF"/>
        <w:jc w:val="both"/>
        <w:rPr>
          <w:rFonts w:ascii="Times New Roman" w:hAnsi="Times New Roman" w:cs="Times New Roman"/>
          <w:color w:val="212121"/>
          <w:sz w:val="22"/>
          <w:szCs w:val="22"/>
        </w:rPr>
      </w:pPr>
      <w:r w:rsidRPr="004D444B">
        <w:rPr>
          <w:rFonts w:ascii="Times New Roman" w:hAnsi="Times New Roman" w:cs="Times New Roman"/>
          <w:color w:val="212121"/>
          <w:sz w:val="22"/>
          <w:szCs w:val="22"/>
        </w:rPr>
        <w:t xml:space="preserve">The procedure of </w:t>
      </w:r>
      <w:r w:rsidR="00BF183F" w:rsidRPr="004D444B">
        <w:rPr>
          <w:rFonts w:ascii="Times New Roman" w:hAnsi="Times New Roman" w:cs="Times New Roman"/>
          <w:color w:val="212121"/>
          <w:sz w:val="22"/>
          <w:szCs w:val="22"/>
        </w:rPr>
        <w:t>i</w:t>
      </w:r>
      <w:r w:rsidRPr="004D444B">
        <w:rPr>
          <w:rFonts w:ascii="Times New Roman" w:hAnsi="Times New Roman" w:cs="Times New Roman"/>
          <w:color w:val="212121"/>
          <w:sz w:val="22"/>
          <w:szCs w:val="22"/>
        </w:rPr>
        <w:t xml:space="preserve">mplementation </w:t>
      </w:r>
      <w:r w:rsidR="00BF183F" w:rsidRPr="004D444B">
        <w:rPr>
          <w:rFonts w:ascii="Times New Roman" w:hAnsi="Times New Roman" w:cs="Times New Roman"/>
          <w:color w:val="212121"/>
          <w:sz w:val="22"/>
          <w:szCs w:val="22"/>
        </w:rPr>
        <w:t xml:space="preserve">Industrial </w:t>
      </w:r>
      <w:r w:rsidRPr="004D444B">
        <w:rPr>
          <w:rFonts w:ascii="Times New Roman" w:hAnsi="Times New Roman" w:cs="Times New Roman"/>
          <w:color w:val="212121"/>
          <w:sz w:val="22"/>
          <w:szCs w:val="22"/>
        </w:rPr>
        <w:t>work practices</w:t>
      </w:r>
      <w:r w:rsidR="00BF183F" w:rsidRPr="004D444B">
        <w:rPr>
          <w:rFonts w:ascii="Times New Roman" w:hAnsi="Times New Roman" w:cs="Times New Roman"/>
          <w:color w:val="212121"/>
          <w:sz w:val="22"/>
          <w:szCs w:val="22"/>
        </w:rPr>
        <w:t>:</w:t>
      </w:r>
    </w:p>
    <w:p w14:paraId="19C8E318" w14:textId="49B1DA2A" w:rsidR="0008452A" w:rsidRPr="004D444B" w:rsidRDefault="001900C2" w:rsidP="001900C2">
      <w:pPr>
        <w:pStyle w:val="HTMLPreformatted"/>
        <w:shd w:val="clear" w:color="auto" w:fill="FFFFFF"/>
        <w:jc w:val="center"/>
        <w:rPr>
          <w:rFonts w:ascii="Times New Roman" w:hAnsi="Times New Roman" w:cs="Times New Roman"/>
          <w:color w:val="212121"/>
          <w:sz w:val="22"/>
          <w:szCs w:val="22"/>
        </w:rPr>
      </w:pPr>
      <w:r w:rsidRPr="004D444B">
        <w:rPr>
          <w:rFonts w:ascii="Times New Roman" w:hAnsi="Times New Roman" w:cs="Times New Roman"/>
          <w:noProof/>
        </w:rPr>
        <w:lastRenderedPageBreak/>
        <w:drawing>
          <wp:inline distT="0" distB="0" distL="0" distR="0" wp14:anchorId="3375AC99" wp14:editId="3BA87C35">
            <wp:extent cx="4953722" cy="3742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0104" t="25285" r="20773" b="8698"/>
                    <a:stretch/>
                  </pic:blipFill>
                  <pic:spPr bwMode="auto">
                    <a:xfrm>
                      <a:off x="0" y="0"/>
                      <a:ext cx="4970652" cy="3755451"/>
                    </a:xfrm>
                    <a:prstGeom prst="rect">
                      <a:avLst/>
                    </a:prstGeom>
                    <a:ln>
                      <a:noFill/>
                    </a:ln>
                    <a:extLst>
                      <a:ext uri="{53640926-AAD7-44D8-BBD7-CCE9431645EC}">
                        <a14:shadowObscured xmlns:a14="http://schemas.microsoft.com/office/drawing/2010/main"/>
                      </a:ext>
                    </a:extLst>
                  </pic:spPr>
                </pic:pic>
              </a:graphicData>
            </a:graphic>
          </wp:inline>
        </w:drawing>
      </w:r>
    </w:p>
    <w:p w14:paraId="4ABCD507" w14:textId="77777777" w:rsidR="0008452A" w:rsidRPr="004D444B" w:rsidRDefault="0008452A" w:rsidP="0008452A">
      <w:pPr>
        <w:pStyle w:val="HTMLPreformatted"/>
        <w:shd w:val="clear" w:color="auto" w:fill="FFFFFF"/>
        <w:jc w:val="center"/>
        <w:rPr>
          <w:rFonts w:ascii="Times New Roman" w:hAnsi="Times New Roman" w:cs="Times New Roman"/>
          <w:color w:val="212121"/>
          <w:sz w:val="22"/>
          <w:szCs w:val="22"/>
        </w:rPr>
      </w:pPr>
      <w:r w:rsidRPr="004D444B">
        <w:rPr>
          <w:rFonts w:ascii="Times New Roman" w:hAnsi="Times New Roman" w:cs="Times New Roman"/>
          <w:color w:val="212121"/>
          <w:sz w:val="22"/>
          <w:szCs w:val="22"/>
        </w:rPr>
        <w:t>Source: Field Work Practice Guidelines for the Directorate of Vocational Development</w:t>
      </w:r>
    </w:p>
    <w:p w14:paraId="75242FE2" w14:textId="77777777" w:rsidR="00016A6A" w:rsidRPr="004D444B" w:rsidRDefault="00016A6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30F87177" w14:textId="1E768D98" w:rsidR="00016A6A" w:rsidRPr="004D444B" w:rsidRDefault="0055217D" w:rsidP="0055217D">
      <w:pPr>
        <w:pStyle w:val="ListParagraph"/>
        <w:numPr>
          <w:ilvl w:val="0"/>
          <w:numId w:val="1"/>
        </w:numPr>
        <w:spacing w:after="0"/>
        <w:rPr>
          <w:rFonts w:ascii="Times New Roman" w:eastAsia="Times New Roman" w:hAnsi="Times New Roman" w:cs="Times New Roman"/>
          <w:b/>
          <w:bCs/>
          <w:iCs/>
        </w:rPr>
      </w:pPr>
      <w:r w:rsidRPr="004D444B">
        <w:rPr>
          <w:rFonts w:ascii="Times New Roman" w:eastAsia="Times New Roman" w:hAnsi="Times New Roman" w:cs="Times New Roman"/>
          <w:b/>
          <w:bCs/>
          <w:iCs/>
        </w:rPr>
        <w:t>Method</w:t>
      </w:r>
    </w:p>
    <w:p w14:paraId="69CF12DB" w14:textId="53EBC343" w:rsidR="00B10DD5" w:rsidRPr="004D444B" w:rsidRDefault="00B10DD5" w:rsidP="00C84635">
      <w:pPr>
        <w:pStyle w:val="ListParagraph"/>
        <w:spacing w:after="0"/>
        <w:ind w:left="0" w:firstLine="360"/>
        <w:jc w:val="both"/>
        <w:rPr>
          <w:rFonts w:ascii="Times New Roman" w:eastAsia="Times New Roman" w:hAnsi="Times New Roman" w:cs="Times New Roman"/>
          <w:iCs/>
        </w:rPr>
      </w:pPr>
      <w:r w:rsidRPr="004D444B">
        <w:rPr>
          <w:rFonts w:ascii="Times New Roman" w:eastAsia="Times New Roman" w:hAnsi="Times New Roman" w:cs="Times New Roman"/>
          <w:iCs/>
        </w:rPr>
        <w:t xml:space="preserve">The type of evaluation carried out in this study is program evaluation. The evaluation model used is the evaluation model developed by Stufflebeam </w:t>
      </w:r>
      <w:r w:rsidR="004908DB">
        <w:rPr>
          <w:rFonts w:ascii="Times New Roman" w:eastAsia="Times New Roman" w:hAnsi="Times New Roman" w:cs="Times New Roman"/>
          <w:iCs/>
        </w:rPr>
        <w:t>[</w:t>
      </w:r>
      <w:r w:rsidR="00B7537F">
        <w:rPr>
          <w:rFonts w:ascii="Times New Roman" w:eastAsia="Times New Roman" w:hAnsi="Times New Roman" w:cs="Times New Roman"/>
          <w:iCs/>
        </w:rPr>
        <w:t>4</w:t>
      </w:r>
      <w:r w:rsidR="004908DB">
        <w:rPr>
          <w:rFonts w:ascii="Times New Roman" w:eastAsia="Times New Roman" w:hAnsi="Times New Roman" w:cs="Times New Roman"/>
          <w:iCs/>
        </w:rPr>
        <w:t>]</w:t>
      </w:r>
      <w:r w:rsidRPr="004D444B">
        <w:rPr>
          <w:rFonts w:ascii="Times New Roman" w:eastAsia="Times New Roman" w:hAnsi="Times New Roman" w:cs="Times New Roman"/>
          <w:iCs/>
        </w:rPr>
        <w:t>. "CIPP is an abbreviation of the initial letter of four words, namely: Context Evaluation, Input Evaluation, Process Evaluation (evaluation of processes), as well as Product Evaluation (evaluation of results) ".</w:t>
      </w:r>
      <w:r w:rsidR="00C84635" w:rsidRPr="004D444B">
        <w:rPr>
          <w:rFonts w:ascii="Times New Roman" w:eastAsia="Times New Roman" w:hAnsi="Times New Roman" w:cs="Times New Roman"/>
          <w:iCs/>
        </w:rPr>
        <w:t xml:space="preserve"> The respondents were teachers from Vocational High Schools (SMK) in one cities (SMK N 6 Yogyakarta) and one district SMK N 1 Pengasih. The data were also taken from student,  teacher (productive subject), head of the study program, and from industrial teacher. During the study, complementary data were also gathered in the form of interviews, questionnaires, observation, and documentation.</w:t>
      </w:r>
      <w:r w:rsidR="00DB68CC" w:rsidRPr="004D444B">
        <w:rPr>
          <w:rFonts w:ascii="Times New Roman" w:eastAsia="Times New Roman" w:hAnsi="Times New Roman" w:cs="Times New Roman"/>
          <w:iCs/>
        </w:rPr>
        <w:t xml:space="preserve"> </w:t>
      </w:r>
      <w:r w:rsidR="00DB68CC" w:rsidRPr="004D444B">
        <w:rPr>
          <w:rFonts w:ascii="Times New Roman" w:hAnsi="Times New Roman" w:cs="Times New Roman"/>
        </w:rPr>
        <w:t>The questionnaires were assessed using Likert scale under four answer options: strongly agree (SS), agree (S), disagree (TS), and strongly disagree (STS). The data analysis were presented using descriptive percentages</w:t>
      </w:r>
      <w:r w:rsidR="00872D83" w:rsidRPr="004D444B">
        <w:rPr>
          <w:rFonts w:ascii="Times New Roman" w:hAnsi="Times New Roman" w:cs="Times New Roman"/>
        </w:rPr>
        <w:t>.</w:t>
      </w:r>
    </w:p>
    <w:p w14:paraId="5C116FD1" w14:textId="77777777" w:rsidR="00016A6A" w:rsidRPr="004D444B" w:rsidRDefault="00016A6A">
      <w:pPr>
        <w:spacing w:after="0"/>
        <w:jc w:val="both"/>
        <w:rPr>
          <w:rFonts w:ascii="Times New Roman" w:eastAsia="Times New Roman" w:hAnsi="Times New Roman" w:cs="Times New Roman"/>
          <w:i/>
        </w:rPr>
      </w:pPr>
    </w:p>
    <w:p w14:paraId="23FB976B" w14:textId="19D0B4BA" w:rsidR="00016A6A" w:rsidRPr="004D444B" w:rsidRDefault="002D7B6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4D444B">
        <w:rPr>
          <w:rFonts w:ascii="Times New Roman" w:eastAsia="Times New Roman" w:hAnsi="Times New Roman" w:cs="Times New Roman"/>
          <w:b/>
          <w:color w:val="000000"/>
        </w:rPr>
        <w:t>Result and Discuss</w:t>
      </w:r>
      <w:r w:rsidR="00E206E2" w:rsidRPr="004D444B">
        <w:rPr>
          <w:rFonts w:ascii="Times New Roman" w:eastAsia="Times New Roman" w:hAnsi="Times New Roman" w:cs="Times New Roman"/>
          <w:b/>
          <w:color w:val="000000"/>
        </w:rPr>
        <w:t>ion</w:t>
      </w:r>
    </w:p>
    <w:p w14:paraId="377AAF23" w14:textId="3C26AA63" w:rsidR="00BF40CC" w:rsidRPr="004D444B" w:rsidRDefault="006C44D8" w:rsidP="00BF40CC">
      <w:pPr>
        <w:pBdr>
          <w:top w:val="nil"/>
          <w:left w:val="nil"/>
          <w:bottom w:val="nil"/>
          <w:right w:val="nil"/>
          <w:between w:val="nil"/>
        </w:pBdr>
        <w:spacing w:after="240"/>
        <w:ind w:firstLine="360"/>
        <w:jc w:val="both"/>
        <w:rPr>
          <w:rFonts w:ascii="Times New Roman" w:eastAsia="Times New Roman" w:hAnsi="Times New Roman" w:cs="Times New Roman"/>
          <w:color w:val="000000"/>
        </w:rPr>
      </w:pPr>
      <w:r w:rsidRPr="004D444B">
        <w:rPr>
          <w:rFonts w:ascii="Times New Roman" w:eastAsia="Times New Roman" w:hAnsi="Times New Roman" w:cs="Times New Roman"/>
          <w:color w:val="000000"/>
        </w:rPr>
        <w:t>The purpose of this research is to know the implementation of Industrial Work Practices</w:t>
      </w:r>
      <w:r w:rsidR="00BF40CC" w:rsidRPr="004D444B">
        <w:rPr>
          <w:rFonts w:ascii="Times New Roman" w:eastAsia="Times New Roman" w:hAnsi="Times New Roman" w:cs="Times New Roman"/>
          <w:color w:val="000000"/>
        </w:rPr>
        <w:t xml:space="preserve"> </w:t>
      </w:r>
      <w:r w:rsidRPr="004D444B">
        <w:rPr>
          <w:rFonts w:ascii="Times New Roman" w:eastAsia="Times New Roman" w:hAnsi="Times New Roman" w:cs="Times New Roman"/>
          <w:color w:val="000000"/>
        </w:rPr>
        <w:t>in Vocational High School. This research was conducted in three respondents, students, teachers and industry. This research consists of 4 aspects, namely, context, input and product aspects.</w:t>
      </w:r>
    </w:p>
    <w:p w14:paraId="32637567" w14:textId="0C303DED" w:rsidR="000B461B" w:rsidRPr="004D444B" w:rsidRDefault="000B461B" w:rsidP="000B3DC4">
      <w:pPr>
        <w:pBdr>
          <w:top w:val="nil"/>
          <w:left w:val="nil"/>
          <w:bottom w:val="nil"/>
          <w:right w:val="nil"/>
          <w:between w:val="nil"/>
        </w:pBdr>
        <w:spacing w:after="240"/>
        <w:jc w:val="center"/>
        <w:rPr>
          <w:rFonts w:ascii="Times New Roman" w:eastAsia="Times New Roman" w:hAnsi="Times New Roman" w:cs="Times New Roman"/>
          <w:color w:val="000000"/>
        </w:rPr>
      </w:pPr>
      <w:r w:rsidRPr="004D444B">
        <w:rPr>
          <w:rFonts w:ascii="Times New Roman" w:hAnsi="Times New Roman" w:cs="Times New Roman"/>
          <w:noProof/>
          <w:sz w:val="24"/>
          <w:szCs w:val="24"/>
          <w:lang w:val="en-US"/>
        </w:rPr>
        <w:lastRenderedPageBreak/>
        <w:drawing>
          <wp:inline distT="0" distB="0" distL="0" distR="0" wp14:anchorId="6CD3D85E" wp14:editId="60F297F1">
            <wp:extent cx="3838575" cy="22193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C473AE" w14:textId="718BCA48" w:rsidR="0036195C" w:rsidRPr="004D444B" w:rsidRDefault="00B91B43" w:rsidP="000B3DC4">
      <w:pPr>
        <w:pBdr>
          <w:top w:val="nil"/>
          <w:left w:val="nil"/>
          <w:bottom w:val="nil"/>
          <w:right w:val="nil"/>
          <w:between w:val="nil"/>
        </w:pBd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Figure 1. </w:t>
      </w:r>
      <w:r w:rsidR="00AF2C72" w:rsidRPr="004D444B">
        <w:rPr>
          <w:rFonts w:ascii="Times New Roman" w:eastAsia="Times New Roman" w:hAnsi="Times New Roman" w:cs="Times New Roman"/>
          <w:color w:val="000000"/>
        </w:rPr>
        <w:t>Results of Context Aspects of SMK N 6 Yogyakarta and SMK N 1 Pengasih</w:t>
      </w:r>
    </w:p>
    <w:p w14:paraId="733A5F1F" w14:textId="6CCE2A11" w:rsidR="002B75D7" w:rsidRDefault="008F2BF9" w:rsidP="002B75D7">
      <w:pPr>
        <w:pBdr>
          <w:top w:val="nil"/>
          <w:left w:val="nil"/>
          <w:bottom w:val="nil"/>
          <w:right w:val="nil"/>
          <w:between w:val="nil"/>
        </w:pBdr>
        <w:spacing w:after="240"/>
        <w:jc w:val="both"/>
        <w:rPr>
          <w:rFonts w:ascii="Times New Roman" w:hAnsi="Times New Roman" w:cs="Times New Roman"/>
        </w:rPr>
      </w:pPr>
      <w:r>
        <w:rPr>
          <w:rFonts w:ascii="Times New Roman" w:hAnsi="Times New Roman" w:cs="Times New Roman"/>
        </w:rPr>
        <w:t xml:space="preserve">In aspect context </w:t>
      </w:r>
      <w:r w:rsidR="00123264">
        <w:rPr>
          <w:rFonts w:ascii="Times New Roman" w:hAnsi="Times New Roman" w:cs="Times New Roman"/>
        </w:rPr>
        <w:t xml:space="preserve">of </w:t>
      </w:r>
      <w:r w:rsidR="005A55B4" w:rsidRPr="004D444B">
        <w:rPr>
          <w:rFonts w:ascii="Times New Roman" w:hAnsi="Times New Roman" w:cs="Times New Roman"/>
        </w:rPr>
        <w:t>SMK N 6 Yogyakarta</w:t>
      </w:r>
      <w:r w:rsidR="009B647C" w:rsidRPr="004D444B">
        <w:rPr>
          <w:rFonts w:ascii="Times New Roman" w:hAnsi="Times New Roman" w:cs="Times New Roman"/>
        </w:rPr>
        <w:t xml:space="preserve"> respondents mostly gave ‘strongly agree’ answers (</w:t>
      </w:r>
      <w:r w:rsidR="005A55B4" w:rsidRPr="004D444B">
        <w:rPr>
          <w:rFonts w:ascii="Times New Roman" w:hAnsi="Times New Roman" w:cs="Times New Roman"/>
        </w:rPr>
        <w:t>80</w:t>
      </w:r>
      <w:r w:rsidR="009B647C" w:rsidRPr="004D444B">
        <w:rPr>
          <w:rFonts w:ascii="Times New Roman" w:hAnsi="Times New Roman" w:cs="Times New Roman"/>
        </w:rPr>
        <w:t>%</w:t>
      </w:r>
      <w:r w:rsidR="005A55B4" w:rsidRPr="004D444B">
        <w:rPr>
          <w:rFonts w:ascii="Times New Roman" w:hAnsi="Times New Roman" w:cs="Times New Roman"/>
        </w:rPr>
        <w:t xml:space="preserve"> in</w:t>
      </w:r>
      <w:r w:rsidR="00243F00" w:rsidRPr="004D444B">
        <w:rPr>
          <w:rFonts w:ascii="Times New Roman" w:hAnsi="Times New Roman" w:cs="Times New Roman"/>
        </w:rPr>
        <w:t xml:space="preserve"> student respondents, 75% in teacher respon</w:t>
      </w:r>
      <w:r w:rsidR="003328A4" w:rsidRPr="004D444B">
        <w:rPr>
          <w:rFonts w:ascii="Times New Roman" w:hAnsi="Times New Roman" w:cs="Times New Roman"/>
        </w:rPr>
        <w:t>dents</w:t>
      </w:r>
      <w:r w:rsidR="009B647C" w:rsidRPr="004D444B">
        <w:rPr>
          <w:rFonts w:ascii="Times New Roman" w:hAnsi="Times New Roman" w:cs="Times New Roman"/>
        </w:rPr>
        <w:t xml:space="preserve"> and </w:t>
      </w:r>
      <w:r w:rsidR="003328A4" w:rsidRPr="004D444B">
        <w:rPr>
          <w:rFonts w:ascii="Times New Roman" w:hAnsi="Times New Roman" w:cs="Times New Roman"/>
        </w:rPr>
        <w:t>85%in industry respondents)</w:t>
      </w:r>
      <w:r w:rsidR="009B647C" w:rsidRPr="004D444B">
        <w:rPr>
          <w:rFonts w:ascii="Times New Roman" w:hAnsi="Times New Roman" w:cs="Times New Roman"/>
        </w:rPr>
        <w:t xml:space="preserve">, while </w:t>
      </w:r>
      <w:r w:rsidR="003328A4" w:rsidRPr="004D444B">
        <w:rPr>
          <w:rFonts w:ascii="Times New Roman" w:hAnsi="Times New Roman" w:cs="Times New Roman"/>
        </w:rPr>
        <w:t>SMK N 1 Pengasih</w:t>
      </w:r>
      <w:r w:rsidR="009B647C" w:rsidRPr="004D444B">
        <w:rPr>
          <w:rFonts w:ascii="Times New Roman" w:hAnsi="Times New Roman" w:cs="Times New Roman"/>
        </w:rPr>
        <w:t xml:space="preserve"> generally ‘agree’ (</w:t>
      </w:r>
      <w:r w:rsidR="009E3779" w:rsidRPr="004D444B">
        <w:rPr>
          <w:rFonts w:ascii="Times New Roman" w:hAnsi="Times New Roman" w:cs="Times New Roman"/>
        </w:rPr>
        <w:t xml:space="preserve">67% in student respondents, 75% in teacher respondents and </w:t>
      </w:r>
      <w:r w:rsidR="003C5EFF" w:rsidRPr="004D444B">
        <w:rPr>
          <w:rFonts w:ascii="Times New Roman" w:hAnsi="Times New Roman" w:cs="Times New Roman"/>
        </w:rPr>
        <w:t>50</w:t>
      </w:r>
      <w:r w:rsidR="009E3779" w:rsidRPr="004D444B">
        <w:rPr>
          <w:rFonts w:ascii="Times New Roman" w:hAnsi="Times New Roman" w:cs="Times New Roman"/>
        </w:rPr>
        <w:t>%in industry respondents</w:t>
      </w:r>
      <w:r w:rsidR="003C5EFF" w:rsidRPr="004D444B">
        <w:rPr>
          <w:rFonts w:ascii="Times New Roman" w:hAnsi="Times New Roman" w:cs="Times New Roman"/>
        </w:rPr>
        <w:t xml:space="preserve">). </w:t>
      </w:r>
      <w:r w:rsidR="009B647C" w:rsidRPr="004D444B">
        <w:rPr>
          <w:rFonts w:ascii="Times New Roman" w:hAnsi="Times New Roman" w:cs="Times New Roman"/>
        </w:rPr>
        <w:t xml:space="preserve">These results indicate that </w:t>
      </w:r>
      <w:r w:rsidR="006E0780" w:rsidRPr="004D444B">
        <w:rPr>
          <w:rFonts w:ascii="Times New Roman" w:hAnsi="Times New Roman" w:cs="Times New Roman"/>
        </w:rPr>
        <w:t>understanding objectives and benefits of industrial work practices and</w:t>
      </w:r>
      <w:r w:rsidR="00AA64F1" w:rsidRPr="004D444B">
        <w:rPr>
          <w:rFonts w:ascii="Times New Roman" w:hAnsi="Times New Roman" w:cs="Times New Roman"/>
        </w:rPr>
        <w:t xml:space="preserve"> prepare</w:t>
      </w:r>
      <w:r w:rsidR="006E0780" w:rsidRPr="004D444B">
        <w:rPr>
          <w:rFonts w:ascii="Times New Roman" w:hAnsi="Times New Roman" w:cs="Times New Roman"/>
        </w:rPr>
        <w:t xml:space="preserve"> the program curriculum </w:t>
      </w:r>
      <w:r w:rsidR="009B647C" w:rsidRPr="004D444B">
        <w:rPr>
          <w:rFonts w:ascii="Times New Roman" w:hAnsi="Times New Roman" w:cs="Times New Roman"/>
        </w:rPr>
        <w:t>of Industrial Works Practice had been running well.</w:t>
      </w:r>
    </w:p>
    <w:p w14:paraId="61D72F35" w14:textId="77777777" w:rsidR="00605AA9" w:rsidRPr="004D444B" w:rsidRDefault="00605AA9" w:rsidP="00605AA9">
      <w:pPr>
        <w:pBdr>
          <w:top w:val="nil"/>
          <w:left w:val="nil"/>
          <w:bottom w:val="nil"/>
          <w:right w:val="nil"/>
          <w:between w:val="nil"/>
        </w:pBdr>
        <w:spacing w:after="240"/>
        <w:jc w:val="center"/>
        <w:rPr>
          <w:rFonts w:ascii="Times New Roman" w:eastAsia="Times New Roman" w:hAnsi="Times New Roman" w:cs="Times New Roman"/>
          <w:color w:val="000000"/>
        </w:rPr>
      </w:pPr>
      <w:r w:rsidRPr="004D444B">
        <w:rPr>
          <w:rFonts w:ascii="Times New Roman" w:hAnsi="Times New Roman" w:cs="Times New Roman"/>
          <w:noProof/>
          <w:sz w:val="24"/>
          <w:szCs w:val="24"/>
          <w:lang w:val="en-US"/>
        </w:rPr>
        <w:drawing>
          <wp:inline distT="0" distB="0" distL="0" distR="0" wp14:anchorId="26C29D86" wp14:editId="6882F8F6">
            <wp:extent cx="3838575" cy="22193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3AED4E" w14:textId="0515F446" w:rsidR="00605AA9" w:rsidRPr="004D444B" w:rsidRDefault="00605AA9" w:rsidP="00605AA9">
      <w:pPr>
        <w:pBdr>
          <w:top w:val="nil"/>
          <w:left w:val="nil"/>
          <w:bottom w:val="nil"/>
          <w:right w:val="nil"/>
          <w:between w:val="nil"/>
        </w:pBd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Figure </w:t>
      </w:r>
      <w:r w:rsidR="00520E8A">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w:t>
      </w:r>
      <w:r w:rsidRPr="004D444B">
        <w:rPr>
          <w:rFonts w:ascii="Times New Roman" w:eastAsia="Times New Roman" w:hAnsi="Times New Roman" w:cs="Times New Roman"/>
          <w:color w:val="000000"/>
        </w:rPr>
        <w:t xml:space="preserve">Results of </w:t>
      </w:r>
      <w:r w:rsidR="00520E8A">
        <w:rPr>
          <w:rFonts w:ascii="Times New Roman" w:eastAsia="Times New Roman" w:hAnsi="Times New Roman" w:cs="Times New Roman"/>
          <w:color w:val="000000"/>
        </w:rPr>
        <w:t xml:space="preserve">Input </w:t>
      </w:r>
      <w:r w:rsidR="00520E8A" w:rsidRPr="004D444B">
        <w:rPr>
          <w:rFonts w:ascii="Times New Roman" w:eastAsia="Times New Roman" w:hAnsi="Times New Roman" w:cs="Times New Roman"/>
          <w:color w:val="000000"/>
        </w:rPr>
        <w:t xml:space="preserve">Aspects </w:t>
      </w:r>
      <w:r w:rsidRPr="004D444B">
        <w:rPr>
          <w:rFonts w:ascii="Times New Roman" w:eastAsia="Times New Roman" w:hAnsi="Times New Roman" w:cs="Times New Roman"/>
          <w:color w:val="000000"/>
        </w:rPr>
        <w:t>of SMK N 6 Yogyakarta and SMK N 1 Pengasih</w:t>
      </w:r>
    </w:p>
    <w:p w14:paraId="4AAE9623" w14:textId="173387D0" w:rsidR="00605AA9" w:rsidRDefault="008F2BF9" w:rsidP="00605AA9">
      <w:pPr>
        <w:pBdr>
          <w:top w:val="nil"/>
          <w:left w:val="nil"/>
          <w:bottom w:val="nil"/>
          <w:right w:val="nil"/>
          <w:between w:val="nil"/>
        </w:pBdr>
        <w:spacing w:after="240"/>
        <w:jc w:val="both"/>
        <w:rPr>
          <w:rFonts w:ascii="Times New Roman" w:hAnsi="Times New Roman" w:cs="Times New Roman"/>
        </w:rPr>
      </w:pPr>
      <w:r>
        <w:rPr>
          <w:rFonts w:ascii="Times New Roman" w:hAnsi="Times New Roman" w:cs="Times New Roman"/>
        </w:rPr>
        <w:t xml:space="preserve">In aspect </w:t>
      </w:r>
      <w:r w:rsidR="00A80E78">
        <w:rPr>
          <w:rFonts w:ascii="Times New Roman" w:hAnsi="Times New Roman" w:cs="Times New Roman"/>
        </w:rPr>
        <w:t xml:space="preserve">Input </w:t>
      </w:r>
      <w:r w:rsidR="00123264">
        <w:rPr>
          <w:rFonts w:ascii="Times New Roman" w:hAnsi="Times New Roman" w:cs="Times New Roman"/>
        </w:rPr>
        <w:t xml:space="preserve">of </w:t>
      </w:r>
      <w:r w:rsidR="00605AA9" w:rsidRPr="004D444B">
        <w:rPr>
          <w:rFonts w:ascii="Times New Roman" w:hAnsi="Times New Roman" w:cs="Times New Roman"/>
        </w:rPr>
        <w:t xml:space="preserve">SMK N 6 Yogyakarta respondents mostly gave ‘agree’ answers (80% in student respondents, </w:t>
      </w:r>
      <w:r w:rsidR="000D4582">
        <w:rPr>
          <w:rFonts w:ascii="Times New Roman" w:hAnsi="Times New Roman" w:cs="Times New Roman"/>
        </w:rPr>
        <w:t>84</w:t>
      </w:r>
      <w:r w:rsidR="00605AA9" w:rsidRPr="004D444B">
        <w:rPr>
          <w:rFonts w:ascii="Times New Roman" w:hAnsi="Times New Roman" w:cs="Times New Roman"/>
        </w:rPr>
        <w:t xml:space="preserve">% in teacher respondents and </w:t>
      </w:r>
      <w:r w:rsidR="000D4582">
        <w:rPr>
          <w:rFonts w:ascii="Times New Roman" w:hAnsi="Times New Roman" w:cs="Times New Roman"/>
        </w:rPr>
        <w:t>63</w:t>
      </w:r>
      <w:r w:rsidR="00605AA9" w:rsidRPr="004D444B">
        <w:rPr>
          <w:rFonts w:ascii="Times New Roman" w:hAnsi="Times New Roman" w:cs="Times New Roman"/>
        </w:rPr>
        <w:t>%in industry respondents), while SMK N 1 Pengasih generally ‘agree’ (6</w:t>
      </w:r>
      <w:r w:rsidR="000D4582">
        <w:rPr>
          <w:rFonts w:ascii="Times New Roman" w:hAnsi="Times New Roman" w:cs="Times New Roman"/>
        </w:rPr>
        <w:t>8</w:t>
      </w:r>
      <w:r w:rsidR="00605AA9" w:rsidRPr="004D444B">
        <w:rPr>
          <w:rFonts w:ascii="Times New Roman" w:hAnsi="Times New Roman" w:cs="Times New Roman"/>
        </w:rPr>
        <w:t xml:space="preserve">% in student respondents, </w:t>
      </w:r>
      <w:r w:rsidR="000D4582">
        <w:rPr>
          <w:rFonts w:ascii="Times New Roman" w:hAnsi="Times New Roman" w:cs="Times New Roman"/>
        </w:rPr>
        <w:t>80</w:t>
      </w:r>
      <w:r w:rsidR="00605AA9" w:rsidRPr="004D444B">
        <w:rPr>
          <w:rFonts w:ascii="Times New Roman" w:hAnsi="Times New Roman" w:cs="Times New Roman"/>
        </w:rPr>
        <w:t xml:space="preserve">% in teacher respondents and </w:t>
      </w:r>
      <w:r w:rsidR="000D4582">
        <w:rPr>
          <w:rFonts w:ascii="Times New Roman" w:hAnsi="Times New Roman" w:cs="Times New Roman"/>
        </w:rPr>
        <w:t>6</w:t>
      </w:r>
      <w:r w:rsidR="00605AA9" w:rsidRPr="004D444B">
        <w:rPr>
          <w:rFonts w:ascii="Times New Roman" w:hAnsi="Times New Roman" w:cs="Times New Roman"/>
        </w:rPr>
        <w:t xml:space="preserve">0%in industry respondents). These results indicate that </w:t>
      </w:r>
      <w:r w:rsidR="0053293E" w:rsidRPr="004D444B">
        <w:rPr>
          <w:rFonts w:ascii="Times New Roman" w:hAnsi="Times New Roman" w:cs="Times New Roman"/>
        </w:rPr>
        <w:t xml:space="preserve">the readiness of school supervisors and industrial advisors / instructors, the readiness of students and the readiness of infrastructure </w:t>
      </w:r>
      <w:r w:rsidR="00605AA9" w:rsidRPr="004D444B">
        <w:rPr>
          <w:rFonts w:ascii="Times New Roman" w:hAnsi="Times New Roman" w:cs="Times New Roman"/>
        </w:rPr>
        <w:t>of Industrial Works Practice had been running well.</w:t>
      </w:r>
    </w:p>
    <w:p w14:paraId="5E195A60" w14:textId="77777777" w:rsidR="004A2726" w:rsidRPr="004D444B" w:rsidRDefault="004A2726" w:rsidP="004A2726">
      <w:pPr>
        <w:pBdr>
          <w:top w:val="nil"/>
          <w:left w:val="nil"/>
          <w:bottom w:val="nil"/>
          <w:right w:val="nil"/>
          <w:between w:val="nil"/>
        </w:pBdr>
        <w:spacing w:after="240"/>
        <w:jc w:val="center"/>
        <w:rPr>
          <w:rFonts w:ascii="Times New Roman" w:eastAsia="Times New Roman" w:hAnsi="Times New Roman" w:cs="Times New Roman"/>
          <w:color w:val="000000"/>
        </w:rPr>
      </w:pPr>
      <w:r w:rsidRPr="004D444B">
        <w:rPr>
          <w:rFonts w:ascii="Times New Roman" w:hAnsi="Times New Roman" w:cs="Times New Roman"/>
          <w:noProof/>
          <w:sz w:val="24"/>
          <w:szCs w:val="24"/>
          <w:lang w:val="en-US"/>
        </w:rPr>
        <w:lastRenderedPageBreak/>
        <w:drawing>
          <wp:inline distT="0" distB="0" distL="0" distR="0" wp14:anchorId="03B13AC1" wp14:editId="5099EBD6">
            <wp:extent cx="3838575" cy="22193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ACFB9B" w14:textId="35C3058D" w:rsidR="004A2726" w:rsidRPr="004D444B" w:rsidRDefault="004A2726" w:rsidP="004A2726">
      <w:pPr>
        <w:pBdr>
          <w:top w:val="nil"/>
          <w:left w:val="nil"/>
          <w:bottom w:val="nil"/>
          <w:right w:val="nil"/>
          <w:between w:val="nil"/>
        </w:pBd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Figure </w:t>
      </w:r>
      <w:r w:rsidR="004E664D">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4D444B">
        <w:rPr>
          <w:rFonts w:ascii="Times New Roman" w:eastAsia="Times New Roman" w:hAnsi="Times New Roman" w:cs="Times New Roman"/>
          <w:color w:val="000000"/>
        </w:rPr>
        <w:t>Results of</w:t>
      </w:r>
      <w:r>
        <w:rPr>
          <w:rFonts w:ascii="Times New Roman" w:eastAsia="Times New Roman" w:hAnsi="Times New Roman" w:cs="Times New Roman"/>
          <w:color w:val="000000"/>
        </w:rPr>
        <w:t xml:space="preserve"> Process </w:t>
      </w:r>
      <w:r w:rsidRPr="004D444B">
        <w:rPr>
          <w:rFonts w:ascii="Times New Roman" w:eastAsia="Times New Roman" w:hAnsi="Times New Roman" w:cs="Times New Roman"/>
          <w:color w:val="000000"/>
        </w:rPr>
        <w:t>Aspects of SMK N 6 Yogyakarta and SMK N 1 Pengasih</w:t>
      </w:r>
    </w:p>
    <w:p w14:paraId="403D1DE9" w14:textId="55E12050" w:rsidR="004A2726" w:rsidRPr="00C659F8" w:rsidRDefault="004A2726" w:rsidP="004A2726">
      <w:pPr>
        <w:pBdr>
          <w:top w:val="nil"/>
          <w:left w:val="nil"/>
          <w:bottom w:val="nil"/>
          <w:right w:val="nil"/>
          <w:between w:val="nil"/>
        </w:pBdr>
        <w:spacing w:after="240"/>
        <w:jc w:val="both"/>
        <w:rPr>
          <w:rFonts w:ascii="Times New Roman" w:hAnsi="Times New Roman" w:cs="Times New Roman"/>
        </w:rPr>
      </w:pPr>
      <w:r w:rsidRPr="00C659F8">
        <w:rPr>
          <w:rFonts w:ascii="Times New Roman" w:hAnsi="Times New Roman" w:cs="Times New Roman"/>
        </w:rPr>
        <w:t xml:space="preserve">In aspect </w:t>
      </w:r>
      <w:r w:rsidR="00344FD3" w:rsidRPr="00C659F8">
        <w:rPr>
          <w:rFonts w:ascii="Times New Roman" w:hAnsi="Times New Roman" w:cs="Times New Roman"/>
        </w:rPr>
        <w:t>Process</w:t>
      </w:r>
      <w:r w:rsidR="00123264" w:rsidRPr="00C659F8">
        <w:rPr>
          <w:rFonts w:ascii="Times New Roman" w:hAnsi="Times New Roman" w:cs="Times New Roman"/>
        </w:rPr>
        <w:t xml:space="preserve"> of</w:t>
      </w:r>
      <w:r w:rsidRPr="00C659F8">
        <w:rPr>
          <w:rFonts w:ascii="Times New Roman" w:hAnsi="Times New Roman" w:cs="Times New Roman"/>
        </w:rPr>
        <w:t xml:space="preserve"> SMK N 6 Yogyakarta respondents mostly gave ‘agree’ answers (</w:t>
      </w:r>
      <w:r w:rsidR="00914C7A" w:rsidRPr="00C659F8">
        <w:rPr>
          <w:rFonts w:ascii="Times New Roman" w:hAnsi="Times New Roman" w:cs="Times New Roman"/>
        </w:rPr>
        <w:t>7</w:t>
      </w:r>
      <w:r w:rsidRPr="00C659F8">
        <w:rPr>
          <w:rFonts w:ascii="Times New Roman" w:hAnsi="Times New Roman" w:cs="Times New Roman"/>
        </w:rPr>
        <w:t xml:space="preserve">0% in student respondents, </w:t>
      </w:r>
      <w:r w:rsidR="00914C7A" w:rsidRPr="00C659F8">
        <w:rPr>
          <w:rFonts w:ascii="Times New Roman" w:hAnsi="Times New Roman" w:cs="Times New Roman"/>
        </w:rPr>
        <w:t>75</w:t>
      </w:r>
      <w:r w:rsidRPr="00C659F8">
        <w:rPr>
          <w:rFonts w:ascii="Times New Roman" w:hAnsi="Times New Roman" w:cs="Times New Roman"/>
        </w:rPr>
        <w:t>% in teacher respondents and 6</w:t>
      </w:r>
      <w:r w:rsidR="00914C7A" w:rsidRPr="00C659F8">
        <w:rPr>
          <w:rFonts w:ascii="Times New Roman" w:hAnsi="Times New Roman" w:cs="Times New Roman"/>
        </w:rPr>
        <w:t>5</w:t>
      </w:r>
      <w:r w:rsidRPr="00C659F8">
        <w:rPr>
          <w:rFonts w:ascii="Times New Roman" w:hAnsi="Times New Roman" w:cs="Times New Roman"/>
        </w:rPr>
        <w:t>%in industry respondents), while SMK N 1 Pengasih generally ‘</w:t>
      </w:r>
      <w:r w:rsidR="00914C7A" w:rsidRPr="00C659F8">
        <w:rPr>
          <w:rFonts w:ascii="Times New Roman" w:hAnsi="Times New Roman" w:cs="Times New Roman"/>
        </w:rPr>
        <w:t>dis</w:t>
      </w:r>
      <w:r w:rsidRPr="00C659F8">
        <w:rPr>
          <w:rFonts w:ascii="Times New Roman" w:hAnsi="Times New Roman" w:cs="Times New Roman"/>
        </w:rPr>
        <w:t>agree’ (</w:t>
      </w:r>
      <w:r w:rsidR="005246E8" w:rsidRPr="00C659F8">
        <w:rPr>
          <w:rFonts w:ascii="Times New Roman" w:hAnsi="Times New Roman" w:cs="Times New Roman"/>
        </w:rPr>
        <w:t>50</w:t>
      </w:r>
      <w:r w:rsidRPr="00C659F8">
        <w:rPr>
          <w:rFonts w:ascii="Times New Roman" w:hAnsi="Times New Roman" w:cs="Times New Roman"/>
        </w:rPr>
        <w:t xml:space="preserve">% in student respondents, </w:t>
      </w:r>
      <w:r w:rsidR="005246E8" w:rsidRPr="00C659F8">
        <w:rPr>
          <w:rFonts w:ascii="Times New Roman" w:hAnsi="Times New Roman" w:cs="Times New Roman"/>
        </w:rPr>
        <w:t>55</w:t>
      </w:r>
      <w:r w:rsidRPr="00C659F8">
        <w:rPr>
          <w:rFonts w:ascii="Times New Roman" w:hAnsi="Times New Roman" w:cs="Times New Roman"/>
        </w:rPr>
        <w:t xml:space="preserve">% in teacher respondents and </w:t>
      </w:r>
      <w:r w:rsidR="005246E8" w:rsidRPr="00C659F8">
        <w:rPr>
          <w:rFonts w:ascii="Times New Roman" w:hAnsi="Times New Roman" w:cs="Times New Roman"/>
        </w:rPr>
        <w:t>40</w:t>
      </w:r>
      <w:r w:rsidRPr="00C659F8">
        <w:rPr>
          <w:rFonts w:ascii="Times New Roman" w:hAnsi="Times New Roman" w:cs="Times New Roman"/>
        </w:rPr>
        <w:t xml:space="preserve">%in industry respondents). These results indicate that </w:t>
      </w:r>
      <w:r w:rsidR="00196524" w:rsidRPr="00C659F8">
        <w:rPr>
          <w:rFonts w:ascii="Times New Roman" w:hAnsi="Times New Roman" w:cs="Times New Roman"/>
        </w:rPr>
        <w:t xml:space="preserve">planning, implementation, monitoring / evaluation </w:t>
      </w:r>
      <w:r w:rsidRPr="00C659F8">
        <w:rPr>
          <w:rFonts w:ascii="Times New Roman" w:hAnsi="Times New Roman" w:cs="Times New Roman"/>
        </w:rPr>
        <w:t xml:space="preserve">of Industrial Works Practice </w:t>
      </w:r>
      <w:r w:rsidR="001E294E" w:rsidRPr="00C659F8">
        <w:rPr>
          <w:rFonts w:ascii="Times New Roman" w:hAnsi="Times New Roman" w:cs="Times New Roman"/>
        </w:rPr>
        <w:t>was not too good.</w:t>
      </w:r>
    </w:p>
    <w:p w14:paraId="2CFF8692" w14:textId="77777777" w:rsidR="004A2726" w:rsidRPr="004D444B" w:rsidRDefault="004A2726" w:rsidP="004A2726">
      <w:pPr>
        <w:pBdr>
          <w:top w:val="nil"/>
          <w:left w:val="nil"/>
          <w:bottom w:val="nil"/>
          <w:right w:val="nil"/>
          <w:between w:val="nil"/>
        </w:pBdr>
        <w:spacing w:after="240"/>
        <w:jc w:val="center"/>
        <w:rPr>
          <w:rFonts w:ascii="Times New Roman" w:eastAsia="Times New Roman" w:hAnsi="Times New Roman" w:cs="Times New Roman"/>
          <w:color w:val="000000"/>
        </w:rPr>
      </w:pPr>
      <w:r w:rsidRPr="004D444B">
        <w:rPr>
          <w:rFonts w:ascii="Times New Roman" w:hAnsi="Times New Roman" w:cs="Times New Roman"/>
          <w:noProof/>
          <w:sz w:val="24"/>
          <w:szCs w:val="24"/>
          <w:lang w:val="en-US"/>
        </w:rPr>
        <w:drawing>
          <wp:inline distT="0" distB="0" distL="0" distR="0" wp14:anchorId="6FD26A30" wp14:editId="7C6F0323">
            <wp:extent cx="3838575" cy="22193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DA4C54" w14:textId="0B4F2584" w:rsidR="004A2726" w:rsidRPr="004D444B" w:rsidRDefault="004A2726" w:rsidP="004A2726">
      <w:pPr>
        <w:pBdr>
          <w:top w:val="nil"/>
          <w:left w:val="nil"/>
          <w:bottom w:val="nil"/>
          <w:right w:val="nil"/>
          <w:between w:val="nil"/>
        </w:pBdr>
        <w:spacing w:after="24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Figure </w:t>
      </w:r>
      <w:r w:rsidR="004E664D">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w:t>
      </w:r>
      <w:r w:rsidRPr="004D444B">
        <w:rPr>
          <w:rFonts w:ascii="Times New Roman" w:eastAsia="Times New Roman" w:hAnsi="Times New Roman" w:cs="Times New Roman"/>
          <w:color w:val="000000"/>
        </w:rPr>
        <w:t xml:space="preserve">Results of </w:t>
      </w:r>
      <w:r>
        <w:rPr>
          <w:rFonts w:ascii="Times New Roman" w:eastAsia="Times New Roman" w:hAnsi="Times New Roman" w:cs="Times New Roman"/>
          <w:color w:val="000000"/>
        </w:rPr>
        <w:t xml:space="preserve">Product </w:t>
      </w:r>
      <w:r w:rsidRPr="004D444B">
        <w:rPr>
          <w:rFonts w:ascii="Times New Roman" w:eastAsia="Times New Roman" w:hAnsi="Times New Roman" w:cs="Times New Roman"/>
          <w:color w:val="000000"/>
        </w:rPr>
        <w:t>Aspects of SMK N 6 Yogyakarta and SMK N 1 Pengasih</w:t>
      </w:r>
    </w:p>
    <w:p w14:paraId="0EAF22B0" w14:textId="1806A3CF" w:rsidR="004A2726" w:rsidRPr="00C659F8" w:rsidRDefault="004A2726" w:rsidP="004A2726">
      <w:pPr>
        <w:pBdr>
          <w:top w:val="nil"/>
          <w:left w:val="nil"/>
          <w:bottom w:val="nil"/>
          <w:right w:val="nil"/>
          <w:between w:val="nil"/>
        </w:pBdr>
        <w:spacing w:after="240"/>
        <w:jc w:val="both"/>
        <w:rPr>
          <w:rFonts w:ascii="Times New Roman" w:hAnsi="Times New Roman" w:cs="Times New Roman"/>
        </w:rPr>
      </w:pPr>
      <w:r w:rsidRPr="00C659F8">
        <w:rPr>
          <w:rFonts w:ascii="Times New Roman" w:hAnsi="Times New Roman" w:cs="Times New Roman"/>
        </w:rPr>
        <w:t>In aspect of Input SMK N 6 Yogyakarta respondents mostly gave ‘agree’ answers (</w:t>
      </w:r>
      <w:r w:rsidR="0013610C" w:rsidRPr="00C659F8">
        <w:rPr>
          <w:rFonts w:ascii="Times New Roman" w:hAnsi="Times New Roman" w:cs="Times New Roman"/>
        </w:rPr>
        <w:t>66</w:t>
      </w:r>
      <w:r w:rsidRPr="00C659F8">
        <w:rPr>
          <w:rFonts w:ascii="Times New Roman" w:hAnsi="Times New Roman" w:cs="Times New Roman"/>
        </w:rPr>
        <w:t xml:space="preserve">% in student respondents, 84% in teacher respondents and </w:t>
      </w:r>
      <w:r w:rsidR="0013610C" w:rsidRPr="00C659F8">
        <w:rPr>
          <w:rFonts w:ascii="Times New Roman" w:hAnsi="Times New Roman" w:cs="Times New Roman"/>
        </w:rPr>
        <w:t>70</w:t>
      </w:r>
      <w:r w:rsidRPr="00C659F8">
        <w:rPr>
          <w:rFonts w:ascii="Times New Roman" w:hAnsi="Times New Roman" w:cs="Times New Roman"/>
        </w:rPr>
        <w:t>%in industry respondents), while SMK N 1 Pengasih generally ‘</w:t>
      </w:r>
      <w:r w:rsidR="0013610C" w:rsidRPr="00C659F8">
        <w:rPr>
          <w:rFonts w:ascii="Times New Roman" w:hAnsi="Times New Roman" w:cs="Times New Roman"/>
        </w:rPr>
        <w:t>dis</w:t>
      </w:r>
      <w:r w:rsidRPr="00C659F8">
        <w:rPr>
          <w:rFonts w:ascii="Times New Roman" w:hAnsi="Times New Roman" w:cs="Times New Roman"/>
        </w:rPr>
        <w:t>agree’ (</w:t>
      </w:r>
      <w:r w:rsidR="00782FAE" w:rsidRPr="00C659F8">
        <w:rPr>
          <w:rFonts w:ascii="Times New Roman" w:hAnsi="Times New Roman" w:cs="Times New Roman"/>
        </w:rPr>
        <w:t>47</w:t>
      </w:r>
      <w:r w:rsidRPr="00C659F8">
        <w:rPr>
          <w:rFonts w:ascii="Times New Roman" w:hAnsi="Times New Roman" w:cs="Times New Roman"/>
        </w:rPr>
        <w:t xml:space="preserve">% in student respondents, </w:t>
      </w:r>
      <w:r w:rsidR="00782FAE" w:rsidRPr="00C659F8">
        <w:rPr>
          <w:rFonts w:ascii="Times New Roman" w:hAnsi="Times New Roman" w:cs="Times New Roman"/>
        </w:rPr>
        <w:t>75</w:t>
      </w:r>
      <w:r w:rsidRPr="00C659F8">
        <w:rPr>
          <w:rFonts w:ascii="Times New Roman" w:hAnsi="Times New Roman" w:cs="Times New Roman"/>
        </w:rPr>
        <w:t xml:space="preserve">% in teacher respondents and 60%in industry respondents). These results indicate that </w:t>
      </w:r>
      <w:r w:rsidR="00AE0B69" w:rsidRPr="00C659F8">
        <w:rPr>
          <w:rFonts w:ascii="Times New Roman" w:hAnsi="Times New Roman" w:cs="Times New Roman"/>
        </w:rPr>
        <w:t xml:space="preserve">student competencies and growing student work attitudes </w:t>
      </w:r>
      <w:r w:rsidRPr="00C659F8">
        <w:rPr>
          <w:rFonts w:ascii="Times New Roman" w:hAnsi="Times New Roman" w:cs="Times New Roman"/>
        </w:rPr>
        <w:t xml:space="preserve">of Industrial Works Practice </w:t>
      </w:r>
      <w:r w:rsidR="004E664D" w:rsidRPr="00C659F8">
        <w:rPr>
          <w:rFonts w:ascii="Times New Roman" w:hAnsi="Times New Roman" w:cs="Times New Roman"/>
        </w:rPr>
        <w:t>was not to good.</w:t>
      </w:r>
    </w:p>
    <w:p w14:paraId="38D36FC9" w14:textId="7A1BD187" w:rsidR="004A2726" w:rsidRPr="004D444B" w:rsidRDefault="00F5663D" w:rsidP="00F5663D">
      <w:pPr>
        <w:pBdr>
          <w:top w:val="nil"/>
          <w:left w:val="nil"/>
          <w:bottom w:val="nil"/>
          <w:right w:val="nil"/>
          <w:between w:val="nil"/>
        </w:pBdr>
        <w:spacing w:after="240"/>
        <w:ind w:firstLine="720"/>
        <w:jc w:val="both"/>
        <w:rPr>
          <w:rFonts w:ascii="Times New Roman" w:eastAsia="Times New Roman" w:hAnsi="Times New Roman" w:cs="Times New Roman"/>
          <w:color w:val="000000"/>
        </w:rPr>
      </w:pPr>
      <w:r w:rsidRPr="00F5663D">
        <w:rPr>
          <w:rFonts w:ascii="Times New Roman" w:eastAsia="Times New Roman" w:hAnsi="Times New Roman" w:cs="Times New Roman"/>
          <w:color w:val="000000"/>
        </w:rPr>
        <w:t>Based on the analysis, it can be concluded that the implementation of Industrial Works Practice (Prakerin)in SMK has run well in terms of planning curiculum</w:t>
      </w:r>
      <w:r w:rsidR="007C10FC">
        <w:rPr>
          <w:rFonts w:ascii="Times New Roman" w:eastAsia="Times New Roman" w:hAnsi="Times New Roman" w:cs="Times New Roman"/>
          <w:color w:val="000000"/>
        </w:rPr>
        <w:t xml:space="preserve">. </w:t>
      </w:r>
      <w:r w:rsidR="00EC2764">
        <w:rPr>
          <w:rFonts w:ascii="Times New Roman" w:eastAsia="Times New Roman" w:hAnsi="Times New Roman" w:cs="Times New Roman"/>
          <w:color w:val="000000"/>
        </w:rPr>
        <w:t>I</w:t>
      </w:r>
      <w:r w:rsidR="007C10FC" w:rsidRPr="007C10FC">
        <w:rPr>
          <w:rFonts w:ascii="Times New Roman" w:eastAsia="Times New Roman" w:hAnsi="Times New Roman" w:cs="Times New Roman"/>
          <w:color w:val="000000"/>
        </w:rPr>
        <w:t xml:space="preserve">ndustrial work practice curriculum as part of learning to pay attention to the readiness of the world of work, partners in implementing these </w:t>
      </w:r>
      <w:r w:rsidR="007C10FC" w:rsidRPr="007C10FC">
        <w:rPr>
          <w:rFonts w:ascii="Times New Roman" w:eastAsia="Times New Roman" w:hAnsi="Times New Roman" w:cs="Times New Roman"/>
          <w:color w:val="000000"/>
        </w:rPr>
        <w:lastRenderedPageBreak/>
        <w:t xml:space="preserve">competency learning. This is necessary so that in its implementation, students carry out work practices, right on target according to the competencies to be studied. Based on the results of observations, it shows that students of SMK Negeri 6 Yogyakarta </w:t>
      </w:r>
      <w:r w:rsidR="00EC2764">
        <w:rPr>
          <w:rFonts w:ascii="Times New Roman" w:eastAsia="Times New Roman" w:hAnsi="Times New Roman" w:cs="Times New Roman"/>
          <w:color w:val="000000"/>
        </w:rPr>
        <w:t xml:space="preserve">and SMK N 1 Pengasih </w:t>
      </w:r>
      <w:r w:rsidR="007C10FC" w:rsidRPr="007C10FC">
        <w:rPr>
          <w:rFonts w:ascii="Times New Roman" w:eastAsia="Times New Roman" w:hAnsi="Times New Roman" w:cs="Times New Roman"/>
          <w:color w:val="000000"/>
        </w:rPr>
        <w:t>have carried out the apprenticeship well. The self-confidence of students in working has arisen well because of mastering competencies and understanding the work provided by the industry. Students are involved or directly involved o in work activities in industry</w:t>
      </w:r>
      <w:r w:rsidR="007B604D">
        <w:rPr>
          <w:rFonts w:ascii="Times New Roman" w:eastAsia="Times New Roman" w:hAnsi="Times New Roman" w:cs="Times New Roman"/>
          <w:color w:val="000000"/>
        </w:rPr>
        <w:t xml:space="preserve">, </w:t>
      </w:r>
      <w:r w:rsidRPr="00F5663D">
        <w:rPr>
          <w:rFonts w:ascii="Times New Roman" w:eastAsia="Times New Roman" w:hAnsi="Times New Roman" w:cs="Times New Roman"/>
          <w:color w:val="000000"/>
        </w:rPr>
        <w:t xml:space="preserve">however the </w:t>
      </w:r>
      <w:r w:rsidR="00CC0F01">
        <w:rPr>
          <w:rFonts w:ascii="Times New Roman" w:eastAsia="Times New Roman" w:hAnsi="Times New Roman" w:cs="Times New Roman"/>
          <w:color w:val="000000"/>
        </w:rPr>
        <w:t>process and product</w:t>
      </w:r>
      <w:r w:rsidR="008456C7">
        <w:rPr>
          <w:rFonts w:ascii="Times New Roman" w:eastAsia="Times New Roman" w:hAnsi="Times New Roman" w:cs="Times New Roman"/>
          <w:color w:val="000000"/>
        </w:rPr>
        <w:t xml:space="preserve"> aspect</w:t>
      </w:r>
      <w:r w:rsidR="00DF3330">
        <w:rPr>
          <w:rFonts w:ascii="Times New Roman" w:eastAsia="Times New Roman" w:hAnsi="Times New Roman" w:cs="Times New Roman"/>
          <w:color w:val="000000"/>
        </w:rPr>
        <w:t xml:space="preserve"> </w:t>
      </w:r>
      <w:r w:rsidRPr="00F5663D">
        <w:rPr>
          <w:rFonts w:ascii="Times New Roman" w:eastAsia="Times New Roman" w:hAnsi="Times New Roman" w:cs="Times New Roman"/>
          <w:color w:val="000000"/>
        </w:rPr>
        <w:t xml:space="preserve">are not in satisfying condition. </w:t>
      </w:r>
      <w:r w:rsidR="00DF3330">
        <w:rPr>
          <w:rFonts w:ascii="Times New Roman" w:eastAsia="Times New Roman" w:hAnsi="Times New Roman" w:cs="Times New Roman"/>
          <w:color w:val="000000"/>
        </w:rPr>
        <w:t>T</w:t>
      </w:r>
      <w:r w:rsidR="00F30764" w:rsidRPr="00F30764">
        <w:rPr>
          <w:rFonts w:ascii="Times New Roman" w:eastAsia="Times New Roman" w:hAnsi="Times New Roman" w:cs="Times New Roman"/>
          <w:color w:val="000000"/>
        </w:rPr>
        <w:t>he implementation of apprenticeship in terms of process is not appropriate, this is because the industrial place used by Industrial practicing students has a lot of work, so that controlling students to teach many things is still hampered by the many deadlines that must be done by the industry</w:t>
      </w:r>
      <w:r w:rsidR="00F30764">
        <w:rPr>
          <w:rFonts w:ascii="Times New Roman" w:eastAsia="Times New Roman" w:hAnsi="Times New Roman" w:cs="Times New Roman"/>
          <w:color w:val="000000"/>
        </w:rPr>
        <w:t>.</w:t>
      </w:r>
      <w:r w:rsidR="001E5AA6">
        <w:rPr>
          <w:rFonts w:ascii="Times New Roman" w:eastAsia="Times New Roman" w:hAnsi="Times New Roman" w:cs="Times New Roman"/>
          <w:color w:val="000000"/>
        </w:rPr>
        <w:t xml:space="preserve"> B</w:t>
      </w:r>
      <w:r w:rsidR="001E5AA6" w:rsidRPr="001E5AA6">
        <w:rPr>
          <w:rFonts w:ascii="Times New Roman" w:eastAsia="Times New Roman" w:hAnsi="Times New Roman" w:cs="Times New Roman"/>
          <w:color w:val="000000"/>
        </w:rPr>
        <w:t>esides that not all students are active in asking questions which is an important thing for working professionally</w:t>
      </w:r>
      <w:r w:rsidR="006C6293">
        <w:rPr>
          <w:rFonts w:ascii="Times New Roman" w:eastAsia="Times New Roman" w:hAnsi="Times New Roman" w:cs="Times New Roman"/>
          <w:color w:val="000000"/>
        </w:rPr>
        <w:t>.</w:t>
      </w:r>
    </w:p>
    <w:p w14:paraId="4FDC711D" w14:textId="3EB74D17" w:rsidR="00016A6A" w:rsidRDefault="00415040">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4D444B">
        <w:rPr>
          <w:rFonts w:ascii="Times New Roman" w:eastAsia="Times New Roman" w:hAnsi="Times New Roman" w:cs="Times New Roman"/>
          <w:b/>
          <w:color w:val="000000"/>
        </w:rPr>
        <w:t>Conclusion</w:t>
      </w:r>
    </w:p>
    <w:p w14:paraId="505984D1" w14:textId="47E2B997" w:rsidR="00B80956" w:rsidRPr="003C48B7" w:rsidRDefault="002D3C15" w:rsidP="00DE10EA">
      <w:pPr>
        <w:pBdr>
          <w:top w:val="nil"/>
          <w:left w:val="nil"/>
          <w:bottom w:val="nil"/>
          <w:right w:val="nil"/>
          <w:between w:val="nil"/>
        </w:pBdr>
        <w:spacing w:after="240"/>
        <w:ind w:firstLine="360"/>
        <w:jc w:val="both"/>
        <w:rPr>
          <w:rFonts w:ascii="Times New Roman" w:eastAsia="Times New Roman" w:hAnsi="Times New Roman" w:cs="Times New Roman"/>
          <w:bCs/>
          <w:color w:val="000000"/>
        </w:rPr>
      </w:pPr>
      <w:r w:rsidRPr="003C48B7">
        <w:rPr>
          <w:rFonts w:ascii="Times New Roman" w:eastAsia="Times New Roman" w:hAnsi="Times New Roman" w:cs="Times New Roman"/>
          <w:bCs/>
          <w:color w:val="000000"/>
        </w:rPr>
        <w:t xml:space="preserve">This evaluation research has evaluated industrial work practice program </w:t>
      </w:r>
      <w:r w:rsidR="00931D30" w:rsidRPr="003C48B7">
        <w:rPr>
          <w:rFonts w:ascii="Times New Roman" w:eastAsia="Times New Roman" w:hAnsi="Times New Roman" w:cs="Times New Roman"/>
          <w:bCs/>
          <w:color w:val="000000"/>
        </w:rPr>
        <w:t xml:space="preserve">at SMK N 6 Yogyakarta and SMK N 1 Pengasih. </w:t>
      </w:r>
      <w:r w:rsidR="00B53073" w:rsidRPr="003C48B7">
        <w:rPr>
          <w:rFonts w:ascii="Times New Roman" w:eastAsia="Times New Roman" w:hAnsi="Times New Roman" w:cs="Times New Roman"/>
          <w:bCs/>
          <w:color w:val="000000"/>
        </w:rPr>
        <w:t>The use of the CIPP evaluation model because the implementation of the industrial work practice program is a continuous pro</w:t>
      </w:r>
      <w:r w:rsidR="00D76D60" w:rsidRPr="003C48B7">
        <w:rPr>
          <w:rFonts w:ascii="Times New Roman" w:eastAsia="Times New Roman" w:hAnsi="Times New Roman" w:cs="Times New Roman"/>
          <w:bCs/>
          <w:color w:val="000000"/>
        </w:rPr>
        <w:t>cessing program, a process</w:t>
      </w:r>
      <w:r w:rsidR="00BB4250" w:rsidRPr="003C48B7">
        <w:rPr>
          <w:rFonts w:ascii="Times New Roman" w:eastAsia="Times New Roman" w:hAnsi="Times New Roman" w:cs="Times New Roman"/>
          <w:bCs/>
          <w:color w:val="000000"/>
        </w:rPr>
        <w:t xml:space="preserve"> whose activities are to convert raw materials/input into finished materia</w:t>
      </w:r>
      <w:r w:rsidR="003C48B7">
        <w:rPr>
          <w:rFonts w:ascii="Times New Roman" w:eastAsia="Times New Roman" w:hAnsi="Times New Roman" w:cs="Times New Roman"/>
          <w:bCs/>
          <w:color w:val="000000"/>
        </w:rPr>
        <w:t>l</w:t>
      </w:r>
      <w:r w:rsidR="00BB4250" w:rsidRPr="003C48B7">
        <w:rPr>
          <w:rFonts w:ascii="Times New Roman" w:eastAsia="Times New Roman" w:hAnsi="Times New Roman" w:cs="Times New Roman"/>
          <w:bCs/>
          <w:color w:val="000000"/>
        </w:rPr>
        <w:t xml:space="preserve"> as a result of a </w:t>
      </w:r>
      <w:r w:rsidR="003C48B7" w:rsidRPr="003C48B7">
        <w:rPr>
          <w:rFonts w:ascii="Times New Roman" w:eastAsia="Times New Roman" w:hAnsi="Times New Roman" w:cs="Times New Roman"/>
          <w:bCs/>
          <w:color w:val="000000"/>
        </w:rPr>
        <w:t>output.</w:t>
      </w:r>
      <w:r w:rsidR="00096EE8">
        <w:rPr>
          <w:rFonts w:ascii="Times New Roman" w:eastAsia="Times New Roman" w:hAnsi="Times New Roman" w:cs="Times New Roman"/>
          <w:bCs/>
          <w:color w:val="000000"/>
        </w:rPr>
        <w:t xml:space="preserve"> </w:t>
      </w:r>
      <w:r w:rsidR="00DE10EA" w:rsidRPr="00DE10EA">
        <w:rPr>
          <w:rFonts w:ascii="Times New Roman" w:eastAsia="Times New Roman" w:hAnsi="Times New Roman" w:cs="Times New Roman"/>
          <w:bCs/>
          <w:color w:val="000000"/>
        </w:rPr>
        <w:t>Based on the data above, it can be concluded that the monitoring of students during the process</w:t>
      </w:r>
      <w:r w:rsidR="00ED58BF">
        <w:rPr>
          <w:rFonts w:ascii="Times New Roman" w:eastAsia="Times New Roman" w:hAnsi="Times New Roman" w:cs="Times New Roman"/>
          <w:bCs/>
          <w:color w:val="000000"/>
        </w:rPr>
        <w:t xml:space="preserve"> </w:t>
      </w:r>
      <w:r w:rsidR="00DE10EA" w:rsidRPr="00DE10EA">
        <w:rPr>
          <w:rFonts w:ascii="Times New Roman" w:eastAsia="Times New Roman" w:hAnsi="Times New Roman" w:cs="Times New Roman"/>
          <w:bCs/>
          <w:color w:val="000000"/>
        </w:rPr>
        <w:t>practical work is very necessary to identify the needs and development of students.Industrial work practice is a strategic program to expand the student experience as a form</w:t>
      </w:r>
      <w:r w:rsidR="00ED58BF">
        <w:rPr>
          <w:rFonts w:ascii="Times New Roman" w:eastAsia="Times New Roman" w:hAnsi="Times New Roman" w:cs="Times New Roman"/>
          <w:bCs/>
          <w:color w:val="000000"/>
        </w:rPr>
        <w:t xml:space="preserve"> </w:t>
      </w:r>
      <w:r w:rsidR="00DE10EA" w:rsidRPr="00DE10EA">
        <w:rPr>
          <w:rFonts w:ascii="Times New Roman" w:eastAsia="Times New Roman" w:hAnsi="Times New Roman" w:cs="Times New Roman"/>
          <w:bCs/>
          <w:color w:val="000000"/>
        </w:rPr>
        <w:t>educational reform that emphasizes good work attitudes</w:t>
      </w:r>
      <w:r w:rsidR="00ED58BF">
        <w:rPr>
          <w:rFonts w:ascii="Times New Roman" w:eastAsia="Times New Roman" w:hAnsi="Times New Roman" w:cs="Times New Roman"/>
          <w:bCs/>
          <w:color w:val="000000"/>
        </w:rPr>
        <w:t>.</w:t>
      </w:r>
      <w:r w:rsidR="009F3564" w:rsidRPr="009F3564">
        <w:t xml:space="preserve"> </w:t>
      </w:r>
      <w:r w:rsidR="009F3564" w:rsidRPr="009F3564">
        <w:rPr>
          <w:rFonts w:ascii="Times New Roman" w:eastAsia="Times New Roman" w:hAnsi="Times New Roman" w:cs="Times New Roman"/>
          <w:bCs/>
          <w:color w:val="000000"/>
        </w:rPr>
        <w:t>Therefore, improvements in program implementation are needed in order to produce more advanced and professional SMK graduates</w:t>
      </w:r>
      <w:r w:rsidR="009F3564">
        <w:rPr>
          <w:rFonts w:ascii="Times New Roman" w:eastAsia="Times New Roman" w:hAnsi="Times New Roman" w:cs="Times New Roman"/>
          <w:bCs/>
          <w:color w:val="000000"/>
        </w:rPr>
        <w:t>.</w:t>
      </w:r>
    </w:p>
    <w:p w14:paraId="521562CA" w14:textId="77777777" w:rsidR="00016A6A" w:rsidRPr="004D444B" w:rsidRDefault="00016A6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14:paraId="197BB840" w14:textId="77777777" w:rsidR="00016A6A" w:rsidRPr="004D444B" w:rsidRDefault="00415040">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4D444B">
        <w:rPr>
          <w:rFonts w:ascii="Times New Roman" w:eastAsia="Times New Roman" w:hAnsi="Times New Roman" w:cs="Times New Roman"/>
          <w:b/>
          <w:color w:val="000000"/>
        </w:rPr>
        <w:t xml:space="preserve">References </w:t>
      </w:r>
    </w:p>
    <w:p w14:paraId="60B8C485" w14:textId="26318539" w:rsidR="00D60C5A" w:rsidRPr="00477D77" w:rsidRDefault="00415040" w:rsidP="003670DF">
      <w:pPr>
        <w:pBdr>
          <w:top w:val="nil"/>
          <w:left w:val="nil"/>
          <w:bottom w:val="nil"/>
          <w:right w:val="nil"/>
          <w:between w:val="nil"/>
        </w:pBdr>
        <w:tabs>
          <w:tab w:val="left" w:pos="709"/>
        </w:tabs>
        <w:spacing w:after="0" w:line="240" w:lineRule="auto"/>
        <w:ind w:left="567" w:hanging="567"/>
        <w:jc w:val="both"/>
        <w:rPr>
          <w:rFonts w:ascii="Times New Roman" w:eastAsia="Times New Roman" w:hAnsi="Times New Roman" w:cs="Times New Roman"/>
          <w:color w:val="000000"/>
        </w:rPr>
      </w:pPr>
      <w:r w:rsidRPr="004D444B">
        <w:rPr>
          <w:rFonts w:ascii="Times New Roman" w:eastAsia="Times New Roman" w:hAnsi="Times New Roman" w:cs="Times New Roman"/>
          <w:color w:val="000000"/>
        </w:rPr>
        <w:t>[1</w:t>
      </w:r>
      <w:r w:rsidRPr="00477D77">
        <w:rPr>
          <w:rFonts w:ascii="Times New Roman" w:eastAsia="Times New Roman" w:hAnsi="Times New Roman" w:cs="Times New Roman"/>
          <w:color w:val="000000"/>
        </w:rPr>
        <w:t>]</w:t>
      </w:r>
      <w:r w:rsidRPr="00477D77">
        <w:rPr>
          <w:rFonts w:ascii="Times New Roman" w:eastAsia="Times New Roman" w:hAnsi="Times New Roman" w:cs="Times New Roman"/>
          <w:color w:val="000000"/>
        </w:rPr>
        <w:tab/>
      </w:r>
      <w:r w:rsidR="00534651">
        <w:rPr>
          <w:rFonts w:ascii="Times New Roman" w:eastAsia="Times New Roman" w:hAnsi="Times New Roman" w:cs="Times New Roman"/>
          <w:color w:val="000000"/>
        </w:rPr>
        <w:t>B</w:t>
      </w:r>
      <w:r w:rsidR="00441FFF">
        <w:rPr>
          <w:rFonts w:ascii="Times New Roman" w:eastAsia="Times New Roman" w:hAnsi="Times New Roman" w:cs="Times New Roman"/>
          <w:color w:val="000000"/>
        </w:rPr>
        <w:t xml:space="preserve">ursa Kerja Khusus SMK Negeri 6 Yogyakarta </w:t>
      </w:r>
      <w:r w:rsidR="004A1E5D">
        <w:rPr>
          <w:rFonts w:ascii="Times New Roman" w:eastAsia="Times New Roman" w:hAnsi="Times New Roman" w:cs="Times New Roman"/>
          <w:color w:val="000000"/>
        </w:rPr>
        <w:t>tahun 2018/2019</w:t>
      </w:r>
    </w:p>
    <w:p w14:paraId="64ABAF0C" w14:textId="1694CD67" w:rsidR="00016A6A" w:rsidRPr="00477D77" w:rsidRDefault="00415040" w:rsidP="00D60C5A">
      <w:pPr>
        <w:pBdr>
          <w:top w:val="nil"/>
          <w:left w:val="nil"/>
          <w:bottom w:val="nil"/>
          <w:right w:val="nil"/>
          <w:between w:val="nil"/>
        </w:pBdr>
        <w:tabs>
          <w:tab w:val="left" w:pos="709"/>
        </w:tabs>
        <w:spacing w:after="0" w:line="240" w:lineRule="auto"/>
        <w:ind w:left="567" w:hanging="567"/>
        <w:jc w:val="both"/>
        <w:rPr>
          <w:rFonts w:ascii="Times New Roman" w:hAnsi="Times New Roman" w:cs="Times New Roman"/>
        </w:rPr>
      </w:pPr>
      <w:r w:rsidRPr="00477D77">
        <w:rPr>
          <w:rFonts w:ascii="Times New Roman" w:eastAsia="Times New Roman" w:hAnsi="Times New Roman" w:cs="Times New Roman"/>
          <w:color w:val="000000"/>
        </w:rPr>
        <w:t>[2]</w:t>
      </w:r>
      <w:r w:rsidR="00820967">
        <w:rPr>
          <w:rFonts w:ascii="Times New Roman" w:eastAsia="Times New Roman" w:hAnsi="Times New Roman" w:cs="Times New Roman"/>
          <w:color w:val="000000"/>
        </w:rPr>
        <w:tab/>
      </w:r>
      <w:r w:rsidR="00D60C5A" w:rsidRPr="00477D77">
        <w:rPr>
          <w:rFonts w:ascii="Times New Roman" w:eastAsia="Times New Roman" w:hAnsi="Times New Roman" w:cs="Times New Roman"/>
          <w:color w:val="000000"/>
        </w:rPr>
        <w:t xml:space="preserve"> </w:t>
      </w:r>
      <w:r w:rsidR="00D60C5A" w:rsidRPr="00477D77">
        <w:rPr>
          <w:rFonts w:ascii="Times New Roman" w:hAnsi="Times New Roman" w:cs="Times New Roman"/>
        </w:rPr>
        <w:t>Kuswana, Wowo, and Sunaryo, Dasar-dasar Pendidikan Vokasi &amp; Kejuruan. Bandung: Alfabeta, 2013.</w:t>
      </w:r>
    </w:p>
    <w:p w14:paraId="29674F14" w14:textId="584CD504" w:rsidR="00016A6A" w:rsidRPr="00477D77" w:rsidRDefault="00415040">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color w:val="000000"/>
        </w:rPr>
      </w:pPr>
      <w:r w:rsidRPr="00477D77">
        <w:rPr>
          <w:rFonts w:ascii="Times New Roman" w:eastAsia="Times New Roman" w:hAnsi="Times New Roman" w:cs="Times New Roman"/>
          <w:color w:val="000000"/>
        </w:rPr>
        <w:t>[3]</w:t>
      </w:r>
      <w:r w:rsidR="00820967">
        <w:rPr>
          <w:rFonts w:ascii="Times New Roman" w:eastAsia="Times New Roman" w:hAnsi="Times New Roman" w:cs="Times New Roman"/>
          <w:color w:val="000000"/>
        </w:rPr>
        <w:tab/>
      </w:r>
      <w:r w:rsidR="00C9567E" w:rsidRPr="00477D77">
        <w:rPr>
          <w:rFonts w:ascii="Times New Roman" w:hAnsi="Times New Roman" w:cs="Times New Roman"/>
          <w:color w:val="000000" w:themeColor="text1"/>
        </w:rPr>
        <w:t xml:space="preserve">Pavlova, M. (2009). </w:t>
      </w:r>
      <w:r w:rsidR="00C9567E" w:rsidRPr="00477D77">
        <w:rPr>
          <w:rFonts w:ascii="Times New Roman" w:hAnsi="Times New Roman" w:cs="Times New Roman"/>
          <w:i/>
          <w:iCs/>
          <w:color w:val="000000" w:themeColor="text1"/>
        </w:rPr>
        <w:t>Technology and Vocational Education for</w:t>
      </w:r>
      <w:r w:rsidR="00C9567E" w:rsidRPr="00477D77">
        <w:rPr>
          <w:rFonts w:ascii="Times New Roman" w:hAnsi="Times New Roman" w:cs="Times New Roman"/>
          <w:color w:val="000000" w:themeColor="text1"/>
        </w:rPr>
        <w:t xml:space="preserve"> </w:t>
      </w:r>
      <w:r w:rsidR="00C9567E" w:rsidRPr="00477D77">
        <w:rPr>
          <w:rFonts w:ascii="Times New Roman" w:hAnsi="Times New Roman" w:cs="Times New Roman"/>
          <w:i/>
          <w:iCs/>
          <w:color w:val="000000" w:themeColor="text1"/>
        </w:rPr>
        <w:t>sustainable development empowering individuals for the</w:t>
      </w:r>
      <w:r w:rsidR="00C9567E" w:rsidRPr="00477D77">
        <w:rPr>
          <w:rFonts w:ascii="Times New Roman" w:hAnsi="Times New Roman" w:cs="Times New Roman"/>
          <w:color w:val="000000" w:themeColor="text1"/>
        </w:rPr>
        <w:t xml:space="preserve"> </w:t>
      </w:r>
      <w:r w:rsidR="00C9567E" w:rsidRPr="00477D77">
        <w:rPr>
          <w:rFonts w:ascii="Times New Roman" w:hAnsi="Times New Roman" w:cs="Times New Roman"/>
          <w:i/>
          <w:iCs/>
          <w:color w:val="000000" w:themeColor="text1"/>
        </w:rPr>
        <w:t xml:space="preserve">future. </w:t>
      </w:r>
      <w:r w:rsidR="00C9567E" w:rsidRPr="00477D77">
        <w:rPr>
          <w:rFonts w:ascii="Times New Roman" w:hAnsi="Times New Roman" w:cs="Times New Roman"/>
          <w:color w:val="000000" w:themeColor="text1"/>
        </w:rPr>
        <w:t>Queensland: Springer Science Business Media B.V.</w:t>
      </w:r>
    </w:p>
    <w:p w14:paraId="0178E4FF" w14:textId="4214815C" w:rsidR="00016A6A" w:rsidRPr="00477D77" w:rsidRDefault="00415040" w:rsidP="00477D77">
      <w:pPr>
        <w:pBdr>
          <w:top w:val="nil"/>
          <w:left w:val="nil"/>
          <w:bottom w:val="nil"/>
          <w:right w:val="nil"/>
          <w:between w:val="nil"/>
        </w:pBdr>
        <w:tabs>
          <w:tab w:val="left" w:pos="851"/>
        </w:tabs>
        <w:spacing w:after="0" w:line="240" w:lineRule="auto"/>
        <w:ind w:left="567" w:hanging="567"/>
        <w:jc w:val="both"/>
        <w:rPr>
          <w:rFonts w:ascii="Times New Roman" w:eastAsia="Times New Roman" w:hAnsi="Times New Roman" w:cs="Times New Roman"/>
          <w:b/>
        </w:rPr>
      </w:pPr>
      <w:r w:rsidRPr="00477D77">
        <w:rPr>
          <w:rFonts w:ascii="Times New Roman" w:eastAsia="Times New Roman" w:hAnsi="Times New Roman" w:cs="Times New Roman"/>
          <w:color w:val="000000"/>
        </w:rPr>
        <w:t>[4]</w:t>
      </w:r>
      <w:r w:rsidRPr="00477D77">
        <w:rPr>
          <w:rFonts w:ascii="Times New Roman" w:eastAsia="Times New Roman" w:hAnsi="Times New Roman" w:cs="Times New Roman"/>
          <w:color w:val="000000"/>
        </w:rPr>
        <w:tab/>
      </w:r>
      <w:r w:rsidR="00477D77" w:rsidRPr="00477D77">
        <w:rPr>
          <w:rFonts w:ascii="Times New Roman" w:hAnsi="Times New Roman" w:cs="Times New Roman"/>
          <w:color w:val="000000"/>
          <w:shd w:val="clear" w:color="auto" w:fill="FFFFFF"/>
        </w:rPr>
        <w:t>Arikunto, Suharsimi &amp; Jabar, Cepi S.A. (2009). Evaluasi program pendidikan: Pedoman Teoritis Praktis bagi Mahasiswa dan Praktisi Pendidikan. Jakarta: Bumi Aksara</w:t>
      </w:r>
    </w:p>
    <w:sectPr w:rsidR="00016A6A" w:rsidRPr="00477D77">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74969"/>
    <w:multiLevelType w:val="multilevel"/>
    <w:tmpl w:val="E87A19C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FB022E6"/>
    <w:multiLevelType w:val="multilevel"/>
    <w:tmpl w:val="01BE2A88"/>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A6A"/>
    <w:rsid w:val="00016A6A"/>
    <w:rsid w:val="0007680D"/>
    <w:rsid w:val="0008452A"/>
    <w:rsid w:val="00096EE8"/>
    <w:rsid w:val="000B17A8"/>
    <w:rsid w:val="000B3DC4"/>
    <w:rsid w:val="000B461B"/>
    <w:rsid w:val="000D4582"/>
    <w:rsid w:val="000F7A01"/>
    <w:rsid w:val="00123264"/>
    <w:rsid w:val="0013610C"/>
    <w:rsid w:val="00155CB7"/>
    <w:rsid w:val="00155F31"/>
    <w:rsid w:val="001616F5"/>
    <w:rsid w:val="001704DC"/>
    <w:rsid w:val="00183848"/>
    <w:rsid w:val="00187EE2"/>
    <w:rsid w:val="001900C2"/>
    <w:rsid w:val="00196524"/>
    <w:rsid w:val="001E294E"/>
    <w:rsid w:val="001E5AA6"/>
    <w:rsid w:val="001F5027"/>
    <w:rsid w:val="00206F6D"/>
    <w:rsid w:val="00243F00"/>
    <w:rsid w:val="002838AB"/>
    <w:rsid w:val="002A7608"/>
    <w:rsid w:val="002B3905"/>
    <w:rsid w:val="002B75D7"/>
    <w:rsid w:val="002C66E2"/>
    <w:rsid w:val="002C7730"/>
    <w:rsid w:val="002D3C15"/>
    <w:rsid w:val="002D7B67"/>
    <w:rsid w:val="002E05EF"/>
    <w:rsid w:val="002E1A3C"/>
    <w:rsid w:val="003103E9"/>
    <w:rsid w:val="00311668"/>
    <w:rsid w:val="003173FA"/>
    <w:rsid w:val="003328A4"/>
    <w:rsid w:val="00332E6D"/>
    <w:rsid w:val="00344FD3"/>
    <w:rsid w:val="0036195C"/>
    <w:rsid w:val="003670DF"/>
    <w:rsid w:val="003B59B1"/>
    <w:rsid w:val="003C1020"/>
    <w:rsid w:val="003C48B7"/>
    <w:rsid w:val="003C5EFF"/>
    <w:rsid w:val="00415040"/>
    <w:rsid w:val="00432FF8"/>
    <w:rsid w:val="00441FFF"/>
    <w:rsid w:val="00443460"/>
    <w:rsid w:val="00465E5B"/>
    <w:rsid w:val="00472786"/>
    <w:rsid w:val="004759A4"/>
    <w:rsid w:val="00477D77"/>
    <w:rsid w:val="004908DB"/>
    <w:rsid w:val="004A1E5D"/>
    <w:rsid w:val="004A2726"/>
    <w:rsid w:val="004D444B"/>
    <w:rsid w:val="004E664D"/>
    <w:rsid w:val="00520E8A"/>
    <w:rsid w:val="005246E8"/>
    <w:rsid w:val="0053293E"/>
    <w:rsid w:val="00534651"/>
    <w:rsid w:val="0055217D"/>
    <w:rsid w:val="00554CA9"/>
    <w:rsid w:val="00577335"/>
    <w:rsid w:val="005A55B4"/>
    <w:rsid w:val="005D4CFC"/>
    <w:rsid w:val="00605AA9"/>
    <w:rsid w:val="00611BF9"/>
    <w:rsid w:val="00634991"/>
    <w:rsid w:val="006478F0"/>
    <w:rsid w:val="006573AA"/>
    <w:rsid w:val="00680242"/>
    <w:rsid w:val="006B78B5"/>
    <w:rsid w:val="006C44D8"/>
    <w:rsid w:val="006C6293"/>
    <w:rsid w:val="006D286B"/>
    <w:rsid w:val="006E0780"/>
    <w:rsid w:val="006F3B95"/>
    <w:rsid w:val="006F4576"/>
    <w:rsid w:val="007152FE"/>
    <w:rsid w:val="00751111"/>
    <w:rsid w:val="00782FAE"/>
    <w:rsid w:val="007B604D"/>
    <w:rsid w:val="007C10FC"/>
    <w:rsid w:val="00804696"/>
    <w:rsid w:val="00820967"/>
    <w:rsid w:val="00822D99"/>
    <w:rsid w:val="0082706D"/>
    <w:rsid w:val="00841843"/>
    <w:rsid w:val="008456C7"/>
    <w:rsid w:val="00872D83"/>
    <w:rsid w:val="008C6188"/>
    <w:rsid w:val="008D05B5"/>
    <w:rsid w:val="008F2BF9"/>
    <w:rsid w:val="009030CF"/>
    <w:rsid w:val="00914C7A"/>
    <w:rsid w:val="00931D30"/>
    <w:rsid w:val="00952A90"/>
    <w:rsid w:val="0096451F"/>
    <w:rsid w:val="009B647C"/>
    <w:rsid w:val="009E3779"/>
    <w:rsid w:val="009E3863"/>
    <w:rsid w:val="009F3564"/>
    <w:rsid w:val="00A077AD"/>
    <w:rsid w:val="00A64BA6"/>
    <w:rsid w:val="00A80E78"/>
    <w:rsid w:val="00A93098"/>
    <w:rsid w:val="00AA1B62"/>
    <w:rsid w:val="00AA28C3"/>
    <w:rsid w:val="00AA64F1"/>
    <w:rsid w:val="00AE0B69"/>
    <w:rsid w:val="00AF1391"/>
    <w:rsid w:val="00AF2C72"/>
    <w:rsid w:val="00AF6D78"/>
    <w:rsid w:val="00B10DD5"/>
    <w:rsid w:val="00B116D1"/>
    <w:rsid w:val="00B36F61"/>
    <w:rsid w:val="00B53073"/>
    <w:rsid w:val="00B617F6"/>
    <w:rsid w:val="00B66750"/>
    <w:rsid w:val="00B7537F"/>
    <w:rsid w:val="00B80956"/>
    <w:rsid w:val="00B91B43"/>
    <w:rsid w:val="00BA1BB6"/>
    <w:rsid w:val="00BB4250"/>
    <w:rsid w:val="00BD162F"/>
    <w:rsid w:val="00BD26C2"/>
    <w:rsid w:val="00BF183F"/>
    <w:rsid w:val="00BF40CC"/>
    <w:rsid w:val="00C349C4"/>
    <w:rsid w:val="00C36271"/>
    <w:rsid w:val="00C50ADC"/>
    <w:rsid w:val="00C659F8"/>
    <w:rsid w:val="00C84635"/>
    <w:rsid w:val="00C9567E"/>
    <w:rsid w:val="00CA228A"/>
    <w:rsid w:val="00CC0F01"/>
    <w:rsid w:val="00CD32BD"/>
    <w:rsid w:val="00D526C6"/>
    <w:rsid w:val="00D60C5A"/>
    <w:rsid w:val="00D70B6D"/>
    <w:rsid w:val="00D76D60"/>
    <w:rsid w:val="00DB68CC"/>
    <w:rsid w:val="00DC7394"/>
    <w:rsid w:val="00DD5547"/>
    <w:rsid w:val="00DE10EA"/>
    <w:rsid w:val="00DF3330"/>
    <w:rsid w:val="00E206E2"/>
    <w:rsid w:val="00E224F7"/>
    <w:rsid w:val="00E25270"/>
    <w:rsid w:val="00E306F7"/>
    <w:rsid w:val="00E42E96"/>
    <w:rsid w:val="00E511E0"/>
    <w:rsid w:val="00E67A75"/>
    <w:rsid w:val="00E94D1F"/>
    <w:rsid w:val="00EA495B"/>
    <w:rsid w:val="00EC159A"/>
    <w:rsid w:val="00EC2764"/>
    <w:rsid w:val="00ED58BF"/>
    <w:rsid w:val="00F118A3"/>
    <w:rsid w:val="00F11E5A"/>
    <w:rsid w:val="00F30764"/>
    <w:rsid w:val="00F5663D"/>
    <w:rsid w:val="00FC205B"/>
    <w:rsid w:val="00FD01FE"/>
    <w:rsid w:val="00FF1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5A16"/>
  <w15:docId w15:val="{D6FB2BC8-7CFC-44FB-9B3D-57F724F2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40" w:type="dxa"/>
        <w:left w:w="0" w:type="dxa"/>
        <w:bottom w:w="40" w:type="dxa"/>
        <w:right w:w="0" w:type="dxa"/>
      </w:tblCellMar>
    </w:tblPr>
  </w:style>
  <w:style w:type="paragraph" w:styleId="HTMLPreformatted">
    <w:name w:val="HTML Preformatted"/>
    <w:basedOn w:val="Normal"/>
    <w:link w:val="HTMLPreformattedChar"/>
    <w:uiPriority w:val="99"/>
    <w:unhideWhenUsed/>
    <w:rsid w:val="00BD2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D26C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49755">
      <w:bodyDiv w:val="1"/>
      <w:marLeft w:val="0"/>
      <w:marRight w:val="0"/>
      <w:marTop w:val="0"/>
      <w:marBottom w:val="0"/>
      <w:divBdr>
        <w:top w:val="none" w:sz="0" w:space="0" w:color="auto"/>
        <w:left w:val="none" w:sz="0" w:space="0" w:color="auto"/>
        <w:bottom w:val="none" w:sz="0" w:space="0" w:color="auto"/>
        <w:right w:val="none" w:sz="0" w:space="0" w:color="auto"/>
      </w:divBdr>
    </w:div>
    <w:div w:id="352540560">
      <w:bodyDiv w:val="1"/>
      <w:marLeft w:val="0"/>
      <w:marRight w:val="0"/>
      <w:marTop w:val="0"/>
      <w:marBottom w:val="0"/>
      <w:divBdr>
        <w:top w:val="none" w:sz="0" w:space="0" w:color="auto"/>
        <w:left w:val="none" w:sz="0" w:space="0" w:color="auto"/>
        <w:bottom w:val="none" w:sz="0" w:space="0" w:color="auto"/>
        <w:right w:val="none" w:sz="0" w:space="0" w:color="auto"/>
      </w:divBdr>
    </w:div>
    <w:div w:id="1118446488">
      <w:bodyDiv w:val="1"/>
      <w:marLeft w:val="0"/>
      <w:marRight w:val="0"/>
      <w:marTop w:val="0"/>
      <w:marBottom w:val="0"/>
      <w:divBdr>
        <w:top w:val="none" w:sz="0" w:space="0" w:color="auto"/>
        <w:left w:val="none" w:sz="0" w:space="0" w:color="auto"/>
        <w:bottom w:val="none" w:sz="0" w:space="0" w:color="auto"/>
        <w:right w:val="none" w:sz="0" w:space="0" w:color="auto"/>
      </w:divBdr>
    </w:div>
    <w:div w:id="1427580259">
      <w:bodyDiv w:val="1"/>
      <w:marLeft w:val="0"/>
      <w:marRight w:val="0"/>
      <w:marTop w:val="0"/>
      <w:marBottom w:val="0"/>
      <w:divBdr>
        <w:top w:val="none" w:sz="0" w:space="0" w:color="auto"/>
        <w:left w:val="none" w:sz="0" w:space="0" w:color="auto"/>
        <w:bottom w:val="none" w:sz="0" w:space="0" w:color="auto"/>
        <w:right w:val="none" w:sz="0" w:space="0" w:color="auto"/>
      </w:divBdr>
    </w:div>
    <w:div w:id="2146460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student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SMK N 6 Yogyakarta</c:v>
                </c:pt>
                <c:pt idx="1">
                  <c:v>SMK N 1 Pengasih</c:v>
                </c:pt>
              </c:strCache>
            </c:strRef>
          </c:cat>
          <c:val>
            <c:numRef>
              <c:f>Sheet1!$B$2:$B$3</c:f>
              <c:numCache>
                <c:formatCode>0%</c:formatCode>
                <c:ptCount val="2"/>
                <c:pt idx="0">
                  <c:v>0.8</c:v>
                </c:pt>
                <c:pt idx="1">
                  <c:v>0.67</c:v>
                </c:pt>
              </c:numCache>
            </c:numRef>
          </c:val>
          <c:extLst>
            <c:ext xmlns:c16="http://schemas.microsoft.com/office/drawing/2014/chart" uri="{C3380CC4-5D6E-409C-BE32-E72D297353CC}">
              <c16:uniqueId val="{00000000-4D8F-4487-9797-AFE224D74F20}"/>
            </c:ext>
          </c:extLst>
        </c:ser>
        <c:ser>
          <c:idx val="1"/>
          <c:order val="1"/>
          <c:tx>
            <c:strRef>
              <c:f>Sheet1!$C$1</c:f>
              <c:strCache>
                <c:ptCount val="1"/>
                <c:pt idx="0">
                  <c:v>teacher</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SMK N 6 Yogyakarta</c:v>
                </c:pt>
                <c:pt idx="1">
                  <c:v>SMK N 1 Pengasih</c:v>
                </c:pt>
              </c:strCache>
            </c:strRef>
          </c:cat>
          <c:val>
            <c:numRef>
              <c:f>Sheet1!$C$2:$C$3</c:f>
              <c:numCache>
                <c:formatCode>0%</c:formatCode>
                <c:ptCount val="2"/>
                <c:pt idx="0">
                  <c:v>0.75</c:v>
                </c:pt>
                <c:pt idx="1">
                  <c:v>0.75</c:v>
                </c:pt>
              </c:numCache>
            </c:numRef>
          </c:val>
          <c:extLst>
            <c:ext xmlns:c16="http://schemas.microsoft.com/office/drawing/2014/chart" uri="{C3380CC4-5D6E-409C-BE32-E72D297353CC}">
              <c16:uniqueId val="{00000001-4D8F-4487-9797-AFE224D74F20}"/>
            </c:ext>
          </c:extLst>
        </c:ser>
        <c:ser>
          <c:idx val="2"/>
          <c:order val="2"/>
          <c:tx>
            <c:strRef>
              <c:f>Sheet1!$D$1</c:f>
              <c:strCache>
                <c:ptCount val="1"/>
                <c:pt idx="0">
                  <c:v>industry</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SMK N 6 Yogyakarta</c:v>
                </c:pt>
                <c:pt idx="1">
                  <c:v>SMK N 1 Pengasih</c:v>
                </c:pt>
              </c:strCache>
            </c:strRef>
          </c:cat>
          <c:val>
            <c:numRef>
              <c:f>Sheet1!$D$2:$D$3</c:f>
              <c:numCache>
                <c:formatCode>0%</c:formatCode>
                <c:ptCount val="2"/>
                <c:pt idx="0">
                  <c:v>0.85</c:v>
                </c:pt>
                <c:pt idx="1">
                  <c:v>0.5</c:v>
                </c:pt>
              </c:numCache>
            </c:numRef>
          </c:val>
          <c:extLst>
            <c:ext xmlns:c16="http://schemas.microsoft.com/office/drawing/2014/chart" uri="{C3380CC4-5D6E-409C-BE32-E72D297353CC}">
              <c16:uniqueId val="{00000002-4D8F-4487-9797-AFE224D74F20}"/>
            </c:ext>
          </c:extLst>
        </c:ser>
        <c:dLbls>
          <c:showLegendKey val="0"/>
          <c:showVal val="0"/>
          <c:showCatName val="0"/>
          <c:showSerName val="0"/>
          <c:showPercent val="0"/>
          <c:showBubbleSize val="0"/>
        </c:dLbls>
        <c:gapWidth val="300"/>
        <c:shape val="box"/>
        <c:axId val="475319968"/>
        <c:axId val="475318328"/>
        <c:axId val="0"/>
      </c:bar3DChart>
      <c:catAx>
        <c:axId val="47531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318328"/>
        <c:crosses val="autoZero"/>
        <c:auto val="1"/>
        <c:lblAlgn val="ctr"/>
        <c:lblOffset val="100"/>
        <c:noMultiLvlLbl val="0"/>
      </c:catAx>
      <c:valAx>
        <c:axId val="4753183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319968"/>
        <c:crosses val="autoZero"/>
        <c:crossBetween val="between"/>
      </c:valAx>
      <c:spPr>
        <a:noFill/>
        <a:ln>
          <a:noFill/>
        </a:ln>
        <a:effectLst/>
      </c:spPr>
    </c:plotArea>
    <c:legend>
      <c:legendPos val="r"/>
      <c:legendEntry>
        <c:idx val="0"/>
        <c:txPr>
          <a:bodyPr rot="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student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SMK N 6 Yogyakarta</c:v>
                </c:pt>
                <c:pt idx="1">
                  <c:v>SMK N 1 Pengasih</c:v>
                </c:pt>
              </c:strCache>
            </c:strRef>
          </c:cat>
          <c:val>
            <c:numRef>
              <c:f>Sheet1!$B$2:$B$3</c:f>
              <c:numCache>
                <c:formatCode>0%</c:formatCode>
                <c:ptCount val="2"/>
                <c:pt idx="0">
                  <c:v>0.8</c:v>
                </c:pt>
                <c:pt idx="1">
                  <c:v>0.68</c:v>
                </c:pt>
              </c:numCache>
            </c:numRef>
          </c:val>
          <c:extLst>
            <c:ext xmlns:c16="http://schemas.microsoft.com/office/drawing/2014/chart" uri="{C3380CC4-5D6E-409C-BE32-E72D297353CC}">
              <c16:uniqueId val="{00000000-FB2D-43CB-87F7-797C22B093A1}"/>
            </c:ext>
          </c:extLst>
        </c:ser>
        <c:ser>
          <c:idx val="1"/>
          <c:order val="1"/>
          <c:tx>
            <c:strRef>
              <c:f>Sheet1!$C$1</c:f>
              <c:strCache>
                <c:ptCount val="1"/>
                <c:pt idx="0">
                  <c:v>teacher</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SMK N 6 Yogyakarta</c:v>
                </c:pt>
                <c:pt idx="1">
                  <c:v>SMK N 1 Pengasih</c:v>
                </c:pt>
              </c:strCache>
            </c:strRef>
          </c:cat>
          <c:val>
            <c:numRef>
              <c:f>Sheet1!$C$2:$C$3</c:f>
              <c:numCache>
                <c:formatCode>0%</c:formatCode>
                <c:ptCount val="2"/>
                <c:pt idx="0">
                  <c:v>0.84</c:v>
                </c:pt>
                <c:pt idx="1">
                  <c:v>0.8</c:v>
                </c:pt>
              </c:numCache>
            </c:numRef>
          </c:val>
          <c:extLst>
            <c:ext xmlns:c16="http://schemas.microsoft.com/office/drawing/2014/chart" uri="{C3380CC4-5D6E-409C-BE32-E72D297353CC}">
              <c16:uniqueId val="{00000001-FB2D-43CB-87F7-797C22B093A1}"/>
            </c:ext>
          </c:extLst>
        </c:ser>
        <c:ser>
          <c:idx val="2"/>
          <c:order val="2"/>
          <c:tx>
            <c:strRef>
              <c:f>Sheet1!$D$1</c:f>
              <c:strCache>
                <c:ptCount val="1"/>
                <c:pt idx="0">
                  <c:v>industry</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SMK N 6 Yogyakarta</c:v>
                </c:pt>
                <c:pt idx="1">
                  <c:v>SMK N 1 Pengasih</c:v>
                </c:pt>
              </c:strCache>
            </c:strRef>
          </c:cat>
          <c:val>
            <c:numRef>
              <c:f>Sheet1!$D$2:$D$3</c:f>
              <c:numCache>
                <c:formatCode>0%</c:formatCode>
                <c:ptCount val="2"/>
                <c:pt idx="0">
                  <c:v>0.63</c:v>
                </c:pt>
                <c:pt idx="1">
                  <c:v>0.6</c:v>
                </c:pt>
              </c:numCache>
            </c:numRef>
          </c:val>
          <c:extLst>
            <c:ext xmlns:c16="http://schemas.microsoft.com/office/drawing/2014/chart" uri="{C3380CC4-5D6E-409C-BE32-E72D297353CC}">
              <c16:uniqueId val="{00000002-FB2D-43CB-87F7-797C22B093A1}"/>
            </c:ext>
          </c:extLst>
        </c:ser>
        <c:dLbls>
          <c:showLegendKey val="0"/>
          <c:showVal val="0"/>
          <c:showCatName val="0"/>
          <c:showSerName val="0"/>
          <c:showPercent val="0"/>
          <c:showBubbleSize val="0"/>
        </c:dLbls>
        <c:gapWidth val="300"/>
        <c:shape val="box"/>
        <c:axId val="475319968"/>
        <c:axId val="475318328"/>
        <c:axId val="0"/>
      </c:bar3DChart>
      <c:catAx>
        <c:axId val="47531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318328"/>
        <c:crosses val="autoZero"/>
        <c:auto val="1"/>
        <c:lblAlgn val="ctr"/>
        <c:lblOffset val="100"/>
        <c:noMultiLvlLbl val="0"/>
      </c:catAx>
      <c:valAx>
        <c:axId val="4753183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319968"/>
        <c:crosses val="autoZero"/>
        <c:crossBetween val="between"/>
      </c:valAx>
      <c:spPr>
        <a:noFill/>
        <a:ln>
          <a:noFill/>
        </a:ln>
        <a:effectLst/>
      </c:spPr>
    </c:plotArea>
    <c:legend>
      <c:legendPos val="r"/>
      <c:legendEntry>
        <c:idx val="0"/>
        <c:txPr>
          <a:bodyPr rot="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student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SMK N 6 Yogyakarta</c:v>
                </c:pt>
                <c:pt idx="1">
                  <c:v>SMK N 1 Pengasih</c:v>
                </c:pt>
              </c:strCache>
            </c:strRef>
          </c:cat>
          <c:val>
            <c:numRef>
              <c:f>Sheet1!$B$2:$B$3</c:f>
              <c:numCache>
                <c:formatCode>0%</c:formatCode>
                <c:ptCount val="2"/>
                <c:pt idx="0">
                  <c:v>0.7</c:v>
                </c:pt>
                <c:pt idx="1">
                  <c:v>0.5</c:v>
                </c:pt>
              </c:numCache>
            </c:numRef>
          </c:val>
          <c:extLst>
            <c:ext xmlns:c16="http://schemas.microsoft.com/office/drawing/2014/chart" uri="{C3380CC4-5D6E-409C-BE32-E72D297353CC}">
              <c16:uniqueId val="{00000000-28CE-43FF-AC7C-832A93EBB493}"/>
            </c:ext>
          </c:extLst>
        </c:ser>
        <c:ser>
          <c:idx val="1"/>
          <c:order val="1"/>
          <c:tx>
            <c:strRef>
              <c:f>Sheet1!$C$1</c:f>
              <c:strCache>
                <c:ptCount val="1"/>
                <c:pt idx="0">
                  <c:v>teacher</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SMK N 6 Yogyakarta</c:v>
                </c:pt>
                <c:pt idx="1">
                  <c:v>SMK N 1 Pengasih</c:v>
                </c:pt>
              </c:strCache>
            </c:strRef>
          </c:cat>
          <c:val>
            <c:numRef>
              <c:f>Sheet1!$C$2:$C$3</c:f>
              <c:numCache>
                <c:formatCode>0%</c:formatCode>
                <c:ptCount val="2"/>
                <c:pt idx="0">
                  <c:v>0.75</c:v>
                </c:pt>
                <c:pt idx="1">
                  <c:v>0.55000000000000004</c:v>
                </c:pt>
              </c:numCache>
            </c:numRef>
          </c:val>
          <c:extLst>
            <c:ext xmlns:c16="http://schemas.microsoft.com/office/drawing/2014/chart" uri="{C3380CC4-5D6E-409C-BE32-E72D297353CC}">
              <c16:uniqueId val="{00000001-28CE-43FF-AC7C-832A93EBB493}"/>
            </c:ext>
          </c:extLst>
        </c:ser>
        <c:ser>
          <c:idx val="2"/>
          <c:order val="2"/>
          <c:tx>
            <c:strRef>
              <c:f>Sheet1!$D$1</c:f>
              <c:strCache>
                <c:ptCount val="1"/>
                <c:pt idx="0">
                  <c:v>industry</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SMK N 6 Yogyakarta</c:v>
                </c:pt>
                <c:pt idx="1">
                  <c:v>SMK N 1 Pengasih</c:v>
                </c:pt>
              </c:strCache>
            </c:strRef>
          </c:cat>
          <c:val>
            <c:numRef>
              <c:f>Sheet1!$D$2:$D$3</c:f>
              <c:numCache>
                <c:formatCode>0%</c:formatCode>
                <c:ptCount val="2"/>
                <c:pt idx="0">
                  <c:v>0.65</c:v>
                </c:pt>
                <c:pt idx="1">
                  <c:v>0.4</c:v>
                </c:pt>
              </c:numCache>
            </c:numRef>
          </c:val>
          <c:extLst>
            <c:ext xmlns:c16="http://schemas.microsoft.com/office/drawing/2014/chart" uri="{C3380CC4-5D6E-409C-BE32-E72D297353CC}">
              <c16:uniqueId val="{00000002-28CE-43FF-AC7C-832A93EBB493}"/>
            </c:ext>
          </c:extLst>
        </c:ser>
        <c:dLbls>
          <c:showLegendKey val="0"/>
          <c:showVal val="0"/>
          <c:showCatName val="0"/>
          <c:showSerName val="0"/>
          <c:showPercent val="0"/>
          <c:showBubbleSize val="0"/>
        </c:dLbls>
        <c:gapWidth val="300"/>
        <c:shape val="box"/>
        <c:axId val="475319968"/>
        <c:axId val="475318328"/>
        <c:axId val="0"/>
      </c:bar3DChart>
      <c:catAx>
        <c:axId val="47531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318328"/>
        <c:crosses val="autoZero"/>
        <c:auto val="1"/>
        <c:lblAlgn val="ctr"/>
        <c:lblOffset val="100"/>
        <c:noMultiLvlLbl val="0"/>
      </c:catAx>
      <c:valAx>
        <c:axId val="4753183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319968"/>
        <c:crosses val="autoZero"/>
        <c:crossBetween val="between"/>
      </c:valAx>
      <c:spPr>
        <a:noFill/>
        <a:ln>
          <a:noFill/>
        </a:ln>
        <a:effectLst/>
      </c:spPr>
    </c:plotArea>
    <c:legend>
      <c:legendPos val="r"/>
      <c:legendEntry>
        <c:idx val="0"/>
        <c:txPr>
          <a:bodyPr rot="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0572100323687829"/>
          <c:y val="9.1559370529327611E-2"/>
          <c:w val="0.69132894368352837"/>
          <c:h val="0.80430175841753682"/>
        </c:manualLayout>
      </c:layout>
      <c:bar3DChart>
        <c:barDir val="col"/>
        <c:grouping val="clustered"/>
        <c:varyColors val="0"/>
        <c:ser>
          <c:idx val="0"/>
          <c:order val="0"/>
          <c:tx>
            <c:strRef>
              <c:f>Sheet1!$B$1</c:f>
              <c:strCache>
                <c:ptCount val="1"/>
                <c:pt idx="0">
                  <c:v>student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SMK N 6 Yogyakarta</c:v>
                </c:pt>
                <c:pt idx="1">
                  <c:v>SMK N 1 Pengasih</c:v>
                </c:pt>
              </c:strCache>
            </c:strRef>
          </c:cat>
          <c:val>
            <c:numRef>
              <c:f>Sheet1!$B$2:$B$3</c:f>
              <c:numCache>
                <c:formatCode>0%</c:formatCode>
                <c:ptCount val="2"/>
                <c:pt idx="0">
                  <c:v>0.66</c:v>
                </c:pt>
                <c:pt idx="1">
                  <c:v>0.47</c:v>
                </c:pt>
              </c:numCache>
            </c:numRef>
          </c:val>
          <c:extLst>
            <c:ext xmlns:c16="http://schemas.microsoft.com/office/drawing/2014/chart" uri="{C3380CC4-5D6E-409C-BE32-E72D297353CC}">
              <c16:uniqueId val="{00000000-EBE7-44BB-A37C-BEAE7E3F7399}"/>
            </c:ext>
          </c:extLst>
        </c:ser>
        <c:ser>
          <c:idx val="1"/>
          <c:order val="1"/>
          <c:tx>
            <c:strRef>
              <c:f>Sheet1!$C$1</c:f>
              <c:strCache>
                <c:ptCount val="1"/>
                <c:pt idx="0">
                  <c:v>teacher</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SMK N 6 Yogyakarta</c:v>
                </c:pt>
                <c:pt idx="1">
                  <c:v>SMK N 1 Pengasih</c:v>
                </c:pt>
              </c:strCache>
            </c:strRef>
          </c:cat>
          <c:val>
            <c:numRef>
              <c:f>Sheet1!$C$2:$C$3</c:f>
              <c:numCache>
                <c:formatCode>0%</c:formatCode>
                <c:ptCount val="2"/>
                <c:pt idx="0">
                  <c:v>0.84</c:v>
                </c:pt>
                <c:pt idx="1">
                  <c:v>0.75</c:v>
                </c:pt>
              </c:numCache>
            </c:numRef>
          </c:val>
          <c:extLst>
            <c:ext xmlns:c16="http://schemas.microsoft.com/office/drawing/2014/chart" uri="{C3380CC4-5D6E-409C-BE32-E72D297353CC}">
              <c16:uniqueId val="{00000001-EBE7-44BB-A37C-BEAE7E3F7399}"/>
            </c:ext>
          </c:extLst>
        </c:ser>
        <c:ser>
          <c:idx val="2"/>
          <c:order val="2"/>
          <c:tx>
            <c:strRef>
              <c:f>Sheet1!$D$1</c:f>
              <c:strCache>
                <c:ptCount val="1"/>
                <c:pt idx="0">
                  <c:v>industry</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SMK N 6 Yogyakarta</c:v>
                </c:pt>
                <c:pt idx="1">
                  <c:v>SMK N 1 Pengasih</c:v>
                </c:pt>
              </c:strCache>
            </c:strRef>
          </c:cat>
          <c:val>
            <c:numRef>
              <c:f>Sheet1!$D$2:$D$3</c:f>
              <c:numCache>
                <c:formatCode>0%</c:formatCode>
                <c:ptCount val="2"/>
                <c:pt idx="0">
                  <c:v>0.7</c:v>
                </c:pt>
                <c:pt idx="1">
                  <c:v>0.6</c:v>
                </c:pt>
              </c:numCache>
            </c:numRef>
          </c:val>
          <c:extLst>
            <c:ext xmlns:c16="http://schemas.microsoft.com/office/drawing/2014/chart" uri="{C3380CC4-5D6E-409C-BE32-E72D297353CC}">
              <c16:uniqueId val="{00000002-EBE7-44BB-A37C-BEAE7E3F7399}"/>
            </c:ext>
          </c:extLst>
        </c:ser>
        <c:dLbls>
          <c:showLegendKey val="0"/>
          <c:showVal val="0"/>
          <c:showCatName val="0"/>
          <c:showSerName val="0"/>
          <c:showPercent val="0"/>
          <c:showBubbleSize val="0"/>
        </c:dLbls>
        <c:gapWidth val="300"/>
        <c:shape val="box"/>
        <c:axId val="475319968"/>
        <c:axId val="475318328"/>
        <c:axId val="0"/>
      </c:bar3DChart>
      <c:catAx>
        <c:axId val="47531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318328"/>
        <c:crosses val="autoZero"/>
        <c:auto val="1"/>
        <c:lblAlgn val="ctr"/>
        <c:lblOffset val="100"/>
        <c:noMultiLvlLbl val="0"/>
      </c:catAx>
      <c:valAx>
        <c:axId val="4753183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319968"/>
        <c:crosses val="autoZero"/>
        <c:crossBetween val="between"/>
      </c:valAx>
      <c:spPr>
        <a:noFill/>
        <a:ln>
          <a:noFill/>
        </a:ln>
        <a:effectLst/>
      </c:spPr>
    </c:plotArea>
    <c:legend>
      <c:legendPos val="r"/>
      <c:legendEntry>
        <c:idx val="0"/>
        <c:txPr>
          <a:bodyPr rot="0" spcFirstLastPara="1" vertOverflow="ellipsis" vert="horz" wrap="square" anchor="ctr" anchorCtr="1"/>
          <a:lstStyle/>
          <a:p>
            <a:pPr algn="just">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Fahmawati Fajrin</cp:lastModifiedBy>
  <cp:revision>9</cp:revision>
  <dcterms:created xsi:type="dcterms:W3CDTF">2020-10-04T23:41:00Z</dcterms:created>
  <dcterms:modified xsi:type="dcterms:W3CDTF">2020-10-05T01:43:00Z</dcterms:modified>
</cp:coreProperties>
</file>