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69EF" w14:textId="6F7DD521" w:rsidR="00D85136" w:rsidRPr="00D85136" w:rsidRDefault="00295024" w:rsidP="00D85136">
      <w:pPr>
        <w:spacing w:line="276" w:lineRule="auto"/>
        <w:rPr>
          <w:rFonts w:ascii="Times New Roman" w:hAnsi="Times New Roman" w:cs="Times New Roman"/>
          <w:b/>
          <w:bCs/>
          <w:sz w:val="34"/>
          <w:szCs w:val="34"/>
        </w:rPr>
      </w:pPr>
      <w:proofErr w:type="spellStart"/>
      <w:r w:rsidRPr="00D85136">
        <w:rPr>
          <w:rFonts w:ascii="Times New Roman" w:hAnsi="Times New Roman" w:cs="Times New Roman"/>
          <w:b/>
          <w:bCs/>
          <w:sz w:val="34"/>
          <w:szCs w:val="34"/>
        </w:rPr>
        <w:t>Assesment</w:t>
      </w:r>
      <w:proofErr w:type="spellEnd"/>
      <w:r w:rsidRPr="00D85136">
        <w:rPr>
          <w:rFonts w:ascii="Times New Roman" w:hAnsi="Times New Roman" w:cs="Times New Roman"/>
          <w:b/>
          <w:bCs/>
          <w:sz w:val="34"/>
          <w:szCs w:val="34"/>
        </w:rPr>
        <w:t xml:space="preserve"> for </w:t>
      </w:r>
      <w:r w:rsidR="00615EBE" w:rsidRPr="00D85136">
        <w:rPr>
          <w:rFonts w:ascii="Times New Roman" w:hAnsi="Times New Roman" w:cs="Times New Roman"/>
          <w:b/>
          <w:bCs/>
          <w:sz w:val="34"/>
          <w:szCs w:val="34"/>
        </w:rPr>
        <w:t>P</w:t>
      </w:r>
      <w:r w:rsidRPr="00D85136">
        <w:rPr>
          <w:rFonts w:ascii="Times New Roman" w:hAnsi="Times New Roman" w:cs="Times New Roman"/>
          <w:b/>
          <w:bCs/>
          <w:sz w:val="34"/>
          <w:szCs w:val="34"/>
        </w:rPr>
        <w:t xml:space="preserve">lumbing </w:t>
      </w:r>
      <w:r w:rsidR="00615EBE" w:rsidRPr="00D85136">
        <w:rPr>
          <w:rFonts w:ascii="Times New Roman" w:hAnsi="Times New Roman" w:cs="Times New Roman"/>
          <w:b/>
          <w:bCs/>
          <w:sz w:val="34"/>
          <w:szCs w:val="34"/>
        </w:rPr>
        <w:t>C</w:t>
      </w:r>
      <w:r w:rsidRPr="00D85136">
        <w:rPr>
          <w:rFonts w:ascii="Times New Roman" w:hAnsi="Times New Roman" w:cs="Times New Roman"/>
          <w:b/>
          <w:bCs/>
          <w:sz w:val="34"/>
          <w:szCs w:val="34"/>
        </w:rPr>
        <w:t xml:space="preserve">ompetency </w:t>
      </w:r>
      <w:r w:rsidR="00615EBE" w:rsidRPr="00D85136">
        <w:rPr>
          <w:rFonts w:ascii="Times New Roman" w:hAnsi="Times New Roman" w:cs="Times New Roman"/>
          <w:b/>
          <w:bCs/>
          <w:sz w:val="34"/>
          <w:szCs w:val="34"/>
        </w:rPr>
        <w:t>I</w:t>
      </w:r>
      <w:r w:rsidRPr="00D85136">
        <w:rPr>
          <w:rFonts w:ascii="Times New Roman" w:hAnsi="Times New Roman" w:cs="Times New Roman"/>
          <w:b/>
          <w:bCs/>
          <w:sz w:val="34"/>
          <w:szCs w:val="34"/>
        </w:rPr>
        <w:t>nstrument</w:t>
      </w:r>
    </w:p>
    <w:p w14:paraId="5A6BD03F" w14:textId="77777777" w:rsidR="007212C8" w:rsidRPr="004945A1" w:rsidRDefault="007212C8" w:rsidP="00E71DF9">
      <w:pPr>
        <w:spacing w:after="0" w:line="276" w:lineRule="auto"/>
        <w:jc w:val="center"/>
        <w:rPr>
          <w:rFonts w:ascii="Times New Roman" w:hAnsi="Times New Roman" w:cs="Times New Roman"/>
          <w:b/>
          <w:bCs/>
          <w:sz w:val="20"/>
          <w:szCs w:val="20"/>
        </w:rPr>
      </w:pPr>
    </w:p>
    <w:p w14:paraId="3081C205" w14:textId="4DA05391" w:rsidR="00295024" w:rsidRPr="00A26B09" w:rsidRDefault="004341A5" w:rsidP="00B0626B">
      <w:pPr>
        <w:spacing w:line="276" w:lineRule="auto"/>
        <w:ind w:left="1418"/>
        <w:rPr>
          <w:rFonts w:ascii="Times New Roman" w:hAnsi="Times New Roman" w:cs="Times New Roman"/>
          <w:b/>
          <w:bCs/>
          <w:lang w:val="id-ID"/>
        </w:rPr>
      </w:pPr>
      <w:r w:rsidRPr="00B0626B">
        <w:rPr>
          <w:rFonts w:ascii="Times New Roman" w:hAnsi="Times New Roman" w:cs="Times New Roman"/>
          <w:b/>
          <w:bCs/>
        </w:rPr>
        <w:t xml:space="preserve">FA </w:t>
      </w:r>
      <w:proofErr w:type="spellStart"/>
      <w:r w:rsidRPr="00B0626B">
        <w:rPr>
          <w:rFonts w:ascii="Times New Roman" w:hAnsi="Times New Roman" w:cs="Times New Roman"/>
          <w:b/>
          <w:bCs/>
        </w:rPr>
        <w:t>Rouf</w:t>
      </w:r>
      <w:proofErr w:type="spellEnd"/>
      <w:r w:rsidRPr="00B0626B">
        <w:rPr>
          <w:rFonts w:asciiTheme="majorBidi" w:eastAsia="Times" w:hAnsiTheme="majorBidi" w:cstheme="majorBidi"/>
          <w:b/>
          <w:bCs/>
          <w:lang w:val="en-US"/>
        </w:rPr>
        <w:t xml:space="preserve"> </w:t>
      </w:r>
      <w:r w:rsidR="00295024" w:rsidRPr="00B0626B">
        <w:rPr>
          <w:rFonts w:ascii="Times New Roman" w:hAnsi="Times New Roman" w:cs="Times New Roman"/>
          <w:b/>
          <w:bCs/>
          <w:vertAlign w:val="superscript"/>
        </w:rPr>
        <w:t>1</w:t>
      </w:r>
      <w:r w:rsidR="00295024" w:rsidRPr="00B0626B">
        <w:rPr>
          <w:rFonts w:ascii="Times New Roman" w:hAnsi="Times New Roman" w:cs="Times New Roman"/>
          <w:b/>
          <w:bCs/>
        </w:rPr>
        <w:t>,</w:t>
      </w:r>
      <w:r w:rsidRPr="004341A5">
        <w:rPr>
          <w:rFonts w:asciiTheme="majorBidi" w:eastAsia="Times" w:hAnsiTheme="majorBidi" w:cstheme="majorBidi"/>
          <w:b/>
          <w:bCs/>
          <w:lang w:val="en-US"/>
        </w:rPr>
        <w:t xml:space="preserve"> </w:t>
      </w:r>
      <w:r w:rsidR="00DA3D8C" w:rsidRPr="00B0626B">
        <w:rPr>
          <w:rFonts w:ascii="Times New Roman" w:hAnsi="Times New Roman" w:cs="Times New Roman"/>
          <w:b/>
          <w:bCs/>
        </w:rPr>
        <w:t>R Arthur</w:t>
      </w:r>
      <w:r w:rsidR="00DA3D8C" w:rsidRPr="00B0626B">
        <w:rPr>
          <w:rFonts w:ascii="Times New Roman" w:hAnsi="Times New Roman" w:cs="Times New Roman"/>
          <w:b/>
          <w:bCs/>
          <w:vertAlign w:val="superscript"/>
        </w:rPr>
        <w:t xml:space="preserve"> </w:t>
      </w:r>
      <w:r w:rsidR="00DA3D8C">
        <w:rPr>
          <w:rFonts w:ascii="Times New Roman" w:hAnsi="Times New Roman" w:cs="Times New Roman"/>
          <w:b/>
          <w:bCs/>
          <w:vertAlign w:val="superscript"/>
          <w:lang w:val="id-ID"/>
        </w:rPr>
        <w:t>1</w:t>
      </w:r>
      <w:r w:rsidR="00295024" w:rsidRPr="00B0626B">
        <w:rPr>
          <w:rFonts w:ascii="Times New Roman" w:hAnsi="Times New Roman" w:cs="Times New Roman"/>
          <w:b/>
          <w:bCs/>
        </w:rPr>
        <w:t xml:space="preserve">, </w:t>
      </w:r>
      <w:r w:rsidR="00DA3D8C">
        <w:rPr>
          <w:rFonts w:ascii="Times New Roman" w:hAnsi="Times New Roman" w:cs="Times New Roman"/>
          <w:b/>
          <w:bCs/>
          <w:lang w:val="id-ID"/>
        </w:rPr>
        <w:t>PAM Agung,</w:t>
      </w:r>
      <w:r w:rsidR="00DA3D8C" w:rsidRPr="00DA3D8C">
        <w:rPr>
          <w:rFonts w:ascii="Times New Roman" w:hAnsi="Times New Roman" w:cs="Times New Roman"/>
          <w:b/>
          <w:bCs/>
          <w:vertAlign w:val="superscript"/>
          <w:lang w:val="id-ID"/>
        </w:rPr>
        <w:t>2</w:t>
      </w:r>
      <w:r w:rsidR="00DA3D8C">
        <w:rPr>
          <w:rFonts w:ascii="Times New Roman" w:hAnsi="Times New Roman" w:cs="Times New Roman"/>
          <w:b/>
          <w:bCs/>
          <w:lang w:val="id-ID"/>
        </w:rPr>
        <w:t xml:space="preserve"> </w:t>
      </w:r>
      <w:r w:rsidR="00DA3D8C" w:rsidRPr="00B0626B">
        <w:rPr>
          <w:rFonts w:asciiTheme="majorBidi" w:eastAsia="Times" w:hAnsiTheme="majorBidi" w:cstheme="majorBidi"/>
          <w:b/>
          <w:bCs/>
          <w:lang w:val="en-US"/>
        </w:rPr>
        <w:t>A Maulana</w:t>
      </w:r>
      <w:r w:rsidR="00DA3D8C" w:rsidRPr="00B0626B">
        <w:rPr>
          <w:rFonts w:ascii="Times New Roman" w:hAnsi="Times New Roman" w:cs="Times New Roman"/>
          <w:b/>
          <w:bCs/>
        </w:rPr>
        <w:t xml:space="preserve"> </w:t>
      </w:r>
      <w:r w:rsidR="00DA3D8C">
        <w:rPr>
          <w:rFonts w:ascii="Times New Roman" w:hAnsi="Times New Roman" w:cs="Times New Roman"/>
          <w:b/>
          <w:bCs/>
          <w:vertAlign w:val="superscript"/>
          <w:lang w:val="id-ID"/>
        </w:rPr>
        <w:t>1</w:t>
      </w:r>
    </w:p>
    <w:p w14:paraId="78779CC7" w14:textId="056C03E0" w:rsidR="00B0626B" w:rsidRPr="00B0626B" w:rsidRDefault="00B0626B" w:rsidP="00B0626B">
      <w:pPr>
        <w:spacing w:after="0" w:line="276" w:lineRule="auto"/>
        <w:ind w:left="1418"/>
        <w:rPr>
          <w:rFonts w:ascii="Times New Roman" w:hAnsi="Times New Roman" w:cs="Times New Roman"/>
        </w:rPr>
      </w:pPr>
      <w:r w:rsidRPr="00B0626B">
        <w:rPr>
          <w:rFonts w:ascii="Times New Roman" w:hAnsi="Times New Roman" w:cs="Times New Roman"/>
          <w:vertAlign w:val="superscript"/>
        </w:rPr>
        <w:t>1</w:t>
      </w:r>
      <w:r w:rsidR="002B289D" w:rsidRPr="002B289D">
        <w:rPr>
          <w:rFonts w:ascii="Times New Roman" w:hAnsi="Times New Roman" w:cs="Times New Roman"/>
        </w:rPr>
        <w:t>Faculty of Engineering,</w:t>
      </w:r>
      <w:r w:rsidR="002B289D">
        <w:rPr>
          <w:rFonts w:ascii="Times New Roman" w:hAnsi="Times New Roman" w:cs="Times New Roman"/>
        </w:rPr>
        <w:t xml:space="preserve"> </w:t>
      </w:r>
      <w:proofErr w:type="spellStart"/>
      <w:r w:rsidRPr="00B0626B">
        <w:rPr>
          <w:rFonts w:ascii="Times New Roman" w:hAnsi="Times New Roman" w:cs="Times New Roman"/>
        </w:rPr>
        <w:t>Universitas</w:t>
      </w:r>
      <w:proofErr w:type="spellEnd"/>
      <w:r w:rsidRPr="00B0626B">
        <w:rPr>
          <w:rFonts w:ascii="Times New Roman" w:hAnsi="Times New Roman" w:cs="Times New Roman"/>
        </w:rPr>
        <w:t xml:space="preserve"> Negeri Jakarta, (Jakarta)</w:t>
      </w:r>
      <w:r w:rsidR="002B289D">
        <w:rPr>
          <w:rFonts w:ascii="Times New Roman" w:hAnsi="Times New Roman" w:cs="Times New Roman"/>
        </w:rPr>
        <w:t xml:space="preserve"> </w:t>
      </w:r>
    </w:p>
    <w:p w14:paraId="4B252395" w14:textId="43BB24B9" w:rsidR="00E71C03" w:rsidRDefault="00DA3D8C" w:rsidP="00E71C03">
      <w:pPr>
        <w:spacing w:after="0" w:line="276" w:lineRule="auto"/>
        <w:ind w:left="1418"/>
        <w:rPr>
          <w:rFonts w:ascii="Times New Roman" w:hAnsi="Times New Roman" w:cs="Times New Roman"/>
          <w:lang w:val="id-ID"/>
        </w:rPr>
      </w:pPr>
      <w:r>
        <w:rPr>
          <w:rFonts w:ascii="Times New Roman" w:hAnsi="Times New Roman" w:cs="Times New Roman"/>
          <w:sz w:val="18"/>
          <w:szCs w:val="18"/>
          <w:lang w:val="id-ID"/>
        </w:rPr>
        <w:t>2</w:t>
      </w:r>
      <w:r w:rsidRPr="00DA3D8C">
        <w:rPr>
          <w:rFonts w:ascii="Times New Roman" w:hAnsi="Times New Roman" w:cs="Times New Roman"/>
          <w:sz w:val="18"/>
          <w:szCs w:val="18"/>
        </w:rPr>
        <w:t xml:space="preserve"> </w:t>
      </w:r>
      <w:r w:rsidR="00E71C03" w:rsidRPr="00E71C03">
        <w:rPr>
          <w:rFonts w:ascii="Times New Roman" w:hAnsi="Times New Roman" w:cs="Times New Roman"/>
        </w:rPr>
        <w:t>Department of Civil Engineering</w:t>
      </w:r>
      <w:r w:rsidR="00E71C03">
        <w:rPr>
          <w:rFonts w:ascii="Times New Roman" w:hAnsi="Times New Roman" w:cs="Times New Roman"/>
          <w:lang w:val="id-ID"/>
        </w:rPr>
        <w:t xml:space="preserve">, </w:t>
      </w:r>
      <w:proofErr w:type="spellStart"/>
      <w:r w:rsidRPr="00DA3D8C">
        <w:rPr>
          <w:rFonts w:ascii="Times New Roman" w:hAnsi="Times New Roman" w:cs="Times New Roman"/>
        </w:rPr>
        <w:t>Politeknik</w:t>
      </w:r>
      <w:proofErr w:type="spellEnd"/>
      <w:r w:rsidRPr="00DA3D8C">
        <w:rPr>
          <w:rFonts w:ascii="Times New Roman" w:hAnsi="Times New Roman" w:cs="Times New Roman"/>
        </w:rPr>
        <w:t xml:space="preserve"> Negeri </w:t>
      </w:r>
      <w:r w:rsidR="00E71C03">
        <w:rPr>
          <w:rFonts w:ascii="Times New Roman" w:hAnsi="Times New Roman" w:cs="Times New Roman"/>
        </w:rPr>
        <w:t>Jakarta</w:t>
      </w:r>
      <w:r w:rsidR="00E71C03">
        <w:rPr>
          <w:rFonts w:ascii="Times New Roman" w:hAnsi="Times New Roman" w:cs="Times New Roman"/>
          <w:lang w:val="id-ID"/>
        </w:rPr>
        <w:t xml:space="preserve"> (Depok)</w:t>
      </w:r>
    </w:p>
    <w:p w14:paraId="7D7C9E20" w14:textId="77777777" w:rsidR="00E71C03" w:rsidRPr="00E71C03" w:rsidRDefault="00E71C03" w:rsidP="00E71C03">
      <w:pPr>
        <w:spacing w:after="0" w:line="276" w:lineRule="auto"/>
        <w:ind w:left="1418"/>
        <w:rPr>
          <w:rFonts w:ascii="Times New Roman" w:hAnsi="Times New Roman" w:cs="Times New Roman"/>
          <w:lang w:val="id-ID"/>
        </w:rPr>
      </w:pPr>
    </w:p>
    <w:p w14:paraId="595136BD" w14:textId="33898A34" w:rsidR="00295024" w:rsidRPr="00B0626B" w:rsidRDefault="00B0626B" w:rsidP="00A26B09">
      <w:pPr>
        <w:spacing w:line="276" w:lineRule="auto"/>
        <w:ind w:left="1418"/>
        <w:rPr>
          <w:rFonts w:ascii="Times New Roman" w:hAnsi="Times New Roman" w:cs="Times New Roman"/>
        </w:rPr>
      </w:pPr>
      <w:proofErr w:type="gramStart"/>
      <w:r w:rsidRPr="00B0626B">
        <w:rPr>
          <w:rFonts w:ascii="Times New Roman" w:hAnsi="Times New Roman" w:cs="Times New Roman"/>
        </w:rPr>
        <w:t>Email :</w:t>
      </w:r>
      <w:proofErr w:type="gramEnd"/>
      <w:r w:rsidRPr="00B0626B">
        <w:rPr>
          <w:rFonts w:ascii="Times New Roman" w:hAnsi="Times New Roman" w:cs="Times New Roman"/>
        </w:rPr>
        <w:t xml:space="preserve"> </w:t>
      </w:r>
      <w:r w:rsidR="004341A5" w:rsidRPr="00056A68">
        <w:rPr>
          <w:rFonts w:ascii="Times New Roman" w:hAnsi="Times New Roman" w:cs="Times New Roman"/>
        </w:rPr>
        <w:t xml:space="preserve">faruqabdurrouf_1517817004@mhs.unj.ac.id </w:t>
      </w:r>
      <w:r w:rsidR="00295024" w:rsidRPr="00B0626B">
        <w:rPr>
          <w:rFonts w:ascii="Times New Roman" w:hAnsi="Times New Roman" w:cs="Times New Roman"/>
          <w:vertAlign w:val="superscript"/>
        </w:rPr>
        <w:t>1</w:t>
      </w:r>
    </w:p>
    <w:p w14:paraId="0A794BF8" w14:textId="77777777" w:rsidR="007212C8" w:rsidRPr="00CB7CAF" w:rsidRDefault="007212C8" w:rsidP="00AA5962">
      <w:pPr>
        <w:spacing w:line="276" w:lineRule="auto"/>
        <w:ind w:left="1418"/>
        <w:jc w:val="center"/>
        <w:rPr>
          <w:rFonts w:ascii="Times New Roman" w:hAnsi="Times New Roman" w:cs="Times New Roman"/>
          <w:sz w:val="18"/>
          <w:szCs w:val="18"/>
        </w:rPr>
      </w:pPr>
    </w:p>
    <w:p w14:paraId="33F26B3C" w14:textId="1E1AEF37" w:rsidR="00070CED" w:rsidRPr="00B85729" w:rsidRDefault="00295024" w:rsidP="00D85136">
      <w:pPr>
        <w:spacing w:line="276" w:lineRule="auto"/>
        <w:ind w:left="1418"/>
        <w:jc w:val="both"/>
        <w:rPr>
          <w:rFonts w:ascii="Times New Roman" w:hAnsi="Times New Roman" w:cs="Times New Roman"/>
          <w:sz w:val="20"/>
          <w:szCs w:val="20"/>
        </w:rPr>
      </w:pPr>
      <w:proofErr w:type="spellStart"/>
      <w:r w:rsidRPr="00B85729">
        <w:rPr>
          <w:rFonts w:ascii="Times New Roman" w:hAnsi="Times New Roman" w:cs="Times New Roman"/>
          <w:b/>
          <w:bCs/>
          <w:sz w:val="20"/>
          <w:szCs w:val="20"/>
        </w:rPr>
        <w:t>Abstrac</w:t>
      </w:r>
      <w:proofErr w:type="spellEnd"/>
      <w:r w:rsidR="00B85729" w:rsidRPr="00B85729">
        <w:rPr>
          <w:rFonts w:ascii="Times New Roman" w:hAnsi="Times New Roman" w:cs="Times New Roman"/>
          <w:b/>
          <w:bCs/>
          <w:sz w:val="20"/>
          <w:szCs w:val="20"/>
        </w:rPr>
        <w:t>.</w:t>
      </w:r>
      <w:r w:rsidR="007212C8" w:rsidRPr="00B85729">
        <w:rPr>
          <w:rFonts w:ascii="Times New Roman" w:hAnsi="Times New Roman" w:cs="Times New Roman"/>
          <w:sz w:val="20"/>
          <w:szCs w:val="20"/>
        </w:rPr>
        <w:t xml:space="preserve"> </w:t>
      </w:r>
      <w:r w:rsidR="008A1B50" w:rsidRPr="008A1B50">
        <w:rPr>
          <w:rFonts w:ascii="Times New Roman" w:hAnsi="Times New Roman" w:cs="Times New Roman"/>
          <w:sz w:val="20"/>
          <w:szCs w:val="20"/>
        </w:rPr>
        <w:t>This study aims to determine the quality of the compiled plumbing work competency instrument on clean water. This research was conducted from January to February 2020. This research instrument involved 3 validators each of the test construction and plumbing material.</w:t>
      </w:r>
      <w:r w:rsidR="00AA5962">
        <w:rPr>
          <w:rFonts w:ascii="Times New Roman" w:hAnsi="Times New Roman" w:cs="Times New Roman"/>
          <w:sz w:val="20"/>
          <w:szCs w:val="20"/>
        </w:rPr>
        <w:t xml:space="preserve"> </w:t>
      </w:r>
      <w:r w:rsidR="00AA5962" w:rsidRPr="00AA5962">
        <w:rPr>
          <w:rFonts w:ascii="Times New Roman" w:hAnsi="Times New Roman" w:cs="Times New Roman"/>
          <w:sz w:val="20"/>
          <w:szCs w:val="20"/>
        </w:rPr>
        <w:t>This instrument's assessment involved three elements of competency, such as skill, knowledge of installation and plumbing system, and plumbing worker attitude.</w:t>
      </w:r>
      <w:r w:rsidR="008A1B50" w:rsidRPr="008A1B50">
        <w:rPr>
          <w:rFonts w:ascii="Times New Roman" w:hAnsi="Times New Roman" w:cs="Times New Roman"/>
          <w:sz w:val="20"/>
          <w:szCs w:val="20"/>
        </w:rPr>
        <w:t xml:space="preserve"> This research method is based on a descriptive design. Use the 4 expert assessments within the national </w:t>
      </w:r>
      <w:proofErr w:type="gramStart"/>
      <w:r w:rsidR="008A1B50" w:rsidRPr="008A1B50">
        <w:rPr>
          <w:rFonts w:ascii="Times New Roman" w:hAnsi="Times New Roman" w:cs="Times New Roman"/>
          <w:sz w:val="20"/>
          <w:szCs w:val="20"/>
        </w:rPr>
        <w:t>qualifications</w:t>
      </w:r>
      <w:proofErr w:type="gramEnd"/>
      <w:r w:rsidR="008A1B50" w:rsidRPr="008A1B50">
        <w:rPr>
          <w:rFonts w:ascii="Times New Roman" w:hAnsi="Times New Roman" w:cs="Times New Roman"/>
          <w:sz w:val="20"/>
          <w:szCs w:val="20"/>
        </w:rPr>
        <w:t xml:space="preserve"> framework as a guide. The results of this research will be used as the basis for the improvement and development of the plumbing instrument on clean water.</w:t>
      </w:r>
    </w:p>
    <w:p w14:paraId="1BAEF57A" w14:textId="370D969E" w:rsidR="007212C8" w:rsidRPr="00CB7CAF" w:rsidRDefault="007212C8" w:rsidP="00AA5962">
      <w:pPr>
        <w:spacing w:before="240" w:line="276" w:lineRule="auto"/>
        <w:ind w:left="1418"/>
        <w:jc w:val="both"/>
        <w:rPr>
          <w:rFonts w:ascii="Times New Roman" w:hAnsi="Times New Roman" w:cs="Times New Roman"/>
          <w:sz w:val="18"/>
          <w:szCs w:val="18"/>
        </w:rPr>
      </w:pPr>
      <w:proofErr w:type="gramStart"/>
      <w:r w:rsidRPr="00CB7CAF">
        <w:rPr>
          <w:rFonts w:ascii="Times New Roman" w:hAnsi="Times New Roman" w:cs="Times New Roman"/>
          <w:b/>
          <w:bCs/>
          <w:sz w:val="18"/>
          <w:szCs w:val="18"/>
        </w:rPr>
        <w:t>Keyword :</w:t>
      </w:r>
      <w:proofErr w:type="gramEnd"/>
      <w:r w:rsidRPr="00CB7CAF">
        <w:rPr>
          <w:rFonts w:ascii="Times New Roman" w:hAnsi="Times New Roman" w:cs="Times New Roman"/>
          <w:sz w:val="18"/>
          <w:szCs w:val="18"/>
        </w:rPr>
        <w:t xml:space="preserve"> Instrument, Competence, Plumbing </w:t>
      </w:r>
    </w:p>
    <w:p w14:paraId="1F580816" w14:textId="515588EC" w:rsidR="007212C8" w:rsidRPr="00CB7CAF" w:rsidRDefault="007212C8" w:rsidP="00E71DF9">
      <w:pPr>
        <w:spacing w:after="0" w:line="276" w:lineRule="auto"/>
        <w:jc w:val="both"/>
        <w:rPr>
          <w:rFonts w:ascii="Times New Roman" w:hAnsi="Times New Roman" w:cs="Times New Roman"/>
          <w:sz w:val="18"/>
          <w:szCs w:val="18"/>
        </w:rPr>
      </w:pPr>
    </w:p>
    <w:p w14:paraId="3E643C74" w14:textId="568C7452" w:rsidR="007212C8" w:rsidRPr="00B85729" w:rsidRDefault="007212C8" w:rsidP="008A1B50">
      <w:pPr>
        <w:pStyle w:val="ListParagraph"/>
        <w:numPr>
          <w:ilvl w:val="0"/>
          <w:numId w:val="1"/>
        </w:numPr>
        <w:spacing w:after="0" w:line="276" w:lineRule="auto"/>
        <w:ind w:left="426" w:hanging="426"/>
        <w:jc w:val="both"/>
        <w:rPr>
          <w:rFonts w:ascii="Times New Roman" w:hAnsi="Times New Roman" w:cs="Times New Roman"/>
          <w:b/>
          <w:bCs/>
        </w:rPr>
      </w:pPr>
      <w:r w:rsidRPr="00B85729">
        <w:rPr>
          <w:rFonts w:ascii="Times New Roman" w:hAnsi="Times New Roman" w:cs="Times New Roman"/>
          <w:b/>
          <w:bCs/>
        </w:rPr>
        <w:t>Introduction</w:t>
      </w:r>
    </w:p>
    <w:p w14:paraId="66C0706B" w14:textId="5F2D9289" w:rsidR="00CB7CAF" w:rsidRPr="00B85729" w:rsidRDefault="00AA5962" w:rsidP="008A1B50">
      <w:pPr>
        <w:spacing w:after="0" w:line="276" w:lineRule="auto"/>
        <w:ind w:firstLine="426"/>
        <w:jc w:val="both"/>
        <w:rPr>
          <w:rFonts w:ascii="Times New Roman" w:hAnsi="Times New Roman" w:cs="Times New Roman"/>
        </w:rPr>
      </w:pPr>
      <w:r w:rsidRPr="00AA5962">
        <w:rPr>
          <w:rFonts w:ascii="Times New Roman" w:hAnsi="Times New Roman" w:cs="Times New Roman"/>
        </w:rPr>
        <w:t>To carry out building installation and maintenance work in Indonesia, a good competency of construction workers is required</w:t>
      </w:r>
      <w:r w:rsidRPr="00AA5962">
        <w:rPr>
          <w:rFonts w:ascii="Times New Roman" w:hAnsi="Times New Roman" w:cs="Times New Roman"/>
        </w:rPr>
        <w:t xml:space="preserve"> </w:t>
      </w:r>
      <w:r w:rsidR="00BD79FC" w:rsidRPr="00B85729">
        <w:rPr>
          <w:rFonts w:ascii="Times New Roman" w:hAnsi="Times New Roman" w:cs="Times New Roman"/>
          <w:b/>
          <w:bCs/>
        </w:rPr>
        <w:fldChar w:fldCharType="begin" w:fldLock="1"/>
      </w:r>
      <w:r w:rsidR="00F666A4" w:rsidRPr="00B85729">
        <w:rPr>
          <w:rFonts w:ascii="Times New Roman" w:hAnsi="Times New Roman" w:cs="Times New Roman"/>
          <w:b/>
          <w:bCs/>
        </w:rPr>
        <w:instrText>ADDIN CSL_CITATION {"citationItems":[{"id":"ITEM-1","itemData":{"DOI":"10.1007/s12186-016-9162-7","ISSN":"18747868","abstract":"In the United States, education policy calls for every student to graduate from high school prepared for college and a career. National legislation has mandated programs of study (POS), which offer aligned course sequences spanning secondary and postsecondary education, blending standards-based academic and career and technical education (CTE) content and often including work-based learning opportunities. This study examined the effects of these career-themed POS on high school achievement outcomes in the United States. We used structural equations and an instrumental variable approach to test the effects of POS enrollment and participation in CTE course sequences on GPA and graduation. Results indicated that POS enrollment improved students’ probability of graduation by 11.3 % and that each additional CTE credit earned in POS increased their probability of graduation by 4 %. There were non-significant effects for high school GPA. These findings suggest that POS benefited students in terms of retention at no cost to their achievement.","author":[{"dropping-particle":"","family":"Castellano","given":"Marisa E.","non-dropping-particle":"","parse-names":false,"suffix":""},{"dropping-particle":"","family":"Richardson","given":"George B.","non-dropping-particle":"","parse-names":false,"suffix":""},{"dropping-particle":"","family":"Sundell","given":"Kirsten","non-dropping-particle":"","parse-names":false,"suffix":""},{"dropping-particle":"","family":"Stone","given":"James R.","non-dropping-particle":"","parse-names":false,"suffix":""}],"container-title":"Vocations and Learning","id":"ITEM-1","issued":{"date-parts":[["2017"]]},"title":"Preparing Students for College and Career in the United States: the Effects of Career-Themed Programs of Study on High School Performance","type":"article-journal"},"uris":["http://www.mendeley.com/documents/?uuid=de9daaf2-1a3c-444d-96d8-d57a9cd3a1b7"]}],"mendeley":{"formattedCitation":"[1]","plainTextFormattedCitation":"[1]","previouslyFormattedCitation":"[1]"},"properties":{"noteIndex":0},"schema":"https://github.com/citation-style-language/schema/raw/master/csl-citation.json"}</w:instrText>
      </w:r>
      <w:r w:rsidR="00BD79FC" w:rsidRPr="00B85729">
        <w:rPr>
          <w:rFonts w:ascii="Times New Roman" w:hAnsi="Times New Roman" w:cs="Times New Roman"/>
          <w:b/>
          <w:bCs/>
        </w:rPr>
        <w:fldChar w:fldCharType="separate"/>
      </w:r>
      <w:r w:rsidR="00F666A4" w:rsidRPr="00B85729">
        <w:rPr>
          <w:rFonts w:ascii="Times New Roman" w:hAnsi="Times New Roman" w:cs="Times New Roman"/>
          <w:bCs/>
          <w:noProof/>
        </w:rPr>
        <w:t>[1]</w:t>
      </w:r>
      <w:r w:rsidR="00BD79FC" w:rsidRPr="00B85729">
        <w:rPr>
          <w:rFonts w:ascii="Times New Roman" w:hAnsi="Times New Roman" w:cs="Times New Roman"/>
          <w:b/>
          <w:bCs/>
        </w:rPr>
        <w:fldChar w:fldCharType="end"/>
      </w:r>
      <w:r w:rsidR="00F666A4" w:rsidRPr="00B85729">
        <w:rPr>
          <w:rFonts w:ascii="Times New Roman" w:hAnsi="Times New Roman" w:cs="Times New Roman"/>
          <w:b/>
          <w:bCs/>
        </w:rPr>
        <w:t xml:space="preserve">, </w:t>
      </w:r>
      <w:r w:rsidR="00BF2403" w:rsidRPr="00B85729">
        <w:rPr>
          <w:rFonts w:ascii="Times New Roman" w:hAnsi="Times New Roman" w:cs="Times New Roman"/>
        </w:rPr>
        <w:t xml:space="preserve">Based on Law Number 18 of 1999 concerning Construction Services and their implementing regulations state that workers who carry out planning, implementation and supervision of construction must have certificates of expertise and / or skills. </w:t>
      </w:r>
      <w:r w:rsidR="004F7904" w:rsidRPr="004F7904">
        <w:rPr>
          <w:rFonts w:ascii="Times New Roman" w:hAnsi="Times New Roman" w:cs="Times New Roman"/>
        </w:rPr>
        <w:t>Must have a "Certificate of Expertise and Skills": reflects the demands of a competent workforce's quality.</w:t>
      </w:r>
      <w:r w:rsidR="00BF2403" w:rsidRPr="00B85729">
        <w:rPr>
          <w:rFonts w:ascii="Times New Roman" w:hAnsi="Times New Roman" w:cs="Times New Roman"/>
        </w:rPr>
        <w:t xml:space="preserve"> These conditions require concrete steps in preparing the tools (standard standards) needed to measure the quality of construction service work. (in the SKKNI Construction Category)</w:t>
      </w:r>
      <w:r w:rsidR="00CB7CAF" w:rsidRPr="00B85729">
        <w:rPr>
          <w:rFonts w:ascii="Times New Roman" w:hAnsi="Times New Roman" w:cs="Times New Roman"/>
        </w:rPr>
        <w:t>.</w:t>
      </w:r>
    </w:p>
    <w:p w14:paraId="553D4DFA" w14:textId="66AE57E0" w:rsidR="00CB7CAF" w:rsidRPr="00B85729" w:rsidRDefault="00BF2403" w:rsidP="00BC7534">
      <w:pPr>
        <w:spacing w:after="0" w:line="276" w:lineRule="auto"/>
        <w:jc w:val="both"/>
        <w:rPr>
          <w:rFonts w:ascii="Times New Roman" w:hAnsi="Times New Roman" w:cs="Times New Roman"/>
        </w:rPr>
      </w:pPr>
      <w:r w:rsidRPr="00B85729">
        <w:rPr>
          <w:rFonts w:ascii="Times New Roman" w:hAnsi="Times New Roman" w:cs="Times New Roman"/>
        </w:rPr>
        <w:t xml:space="preserve">In the current certification </w:t>
      </w:r>
      <w:r w:rsidR="004F7904">
        <w:rPr>
          <w:rFonts w:ascii="Times New Roman" w:hAnsi="Times New Roman" w:cs="Times New Roman"/>
        </w:rPr>
        <w:t xml:space="preserve">the </w:t>
      </w:r>
      <w:r w:rsidRPr="00B85729">
        <w:rPr>
          <w:rFonts w:ascii="Times New Roman" w:hAnsi="Times New Roman" w:cs="Times New Roman"/>
        </w:rPr>
        <w:t>period is becoming something so important</w:t>
      </w:r>
      <w:r w:rsidR="004F7904">
        <w:rPr>
          <w:rFonts w:ascii="Times New Roman" w:hAnsi="Times New Roman" w:cs="Times New Roman"/>
        </w:rPr>
        <w:t>.</w:t>
      </w:r>
      <w:r w:rsidR="004F7904" w:rsidRPr="004F7904">
        <w:t xml:space="preserve"> </w:t>
      </w:r>
      <w:r w:rsidR="004F7904" w:rsidRPr="004F7904">
        <w:rPr>
          <w:rFonts w:ascii="Times New Roman" w:hAnsi="Times New Roman" w:cs="Times New Roman"/>
        </w:rPr>
        <w:t>Some certification functions support infrastructure development</w:t>
      </w:r>
      <w:r w:rsidR="004F7904" w:rsidRPr="004F7904">
        <w:rPr>
          <w:rStyle w:val="FootnoteReference"/>
          <w:rFonts w:ascii="Times New Roman" w:hAnsi="Times New Roman" w:cs="Times New Roman"/>
          <w:vertAlign w:val="baseline"/>
        </w:rPr>
        <w:t xml:space="preserve"> </w:t>
      </w:r>
      <w:r w:rsidR="00CB7CAF"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{"citationItems":[{"id":"ITEM-1","itemData":{"author":[{"dropping-particle":"","family":"Adi","given":"Henny Pratiwi","non-dropping-particle":"","parse-names":false,"suffix":""},{"dropping-particle":"","family":"Adillah","given":"Siti Ummu","non-dropping-particle":"","parse-names":false,"suffix":""}],"container-title":"Seminar Nasional Fakultas Teknik Unissula","id":"ITEM-1","issued":{"date-parts":[["2012"]]},"page":"-","title":"Sertifikasi Tenaga Kerja Konstruksi sebagai Unsur Pendukung Pembangunan Infrastruktur","type":"article-journal"},"uris":["http://www.mendeley.com/documents/?uuid=121a92c8-9822-4df8-9063-f4f2cde4eb67"]}],"mendeley":{"formattedCitation":"[2]","plainTextFormattedCitation":"[2]","previouslyFormattedCitation":"[2]"},"properties":{"noteIndex":0},"schema":"https://github.com/citation-style-language/schema/raw/master/csl-citation.json"}</w:instrText>
      </w:r>
      <w:r w:rsidR="00CB7CAF" w:rsidRPr="00B85729">
        <w:rPr>
          <w:rStyle w:val="FootnoteReference"/>
          <w:rFonts w:ascii="Times New Roman" w:hAnsi="Times New Roman" w:cs="Times New Roman"/>
        </w:rPr>
        <w:fldChar w:fldCharType="separate"/>
      </w:r>
      <w:r w:rsidR="00F666A4" w:rsidRPr="00B85729">
        <w:rPr>
          <w:rFonts w:ascii="Times New Roman" w:hAnsi="Times New Roman" w:cs="Times New Roman"/>
          <w:noProof/>
        </w:rPr>
        <w:t>[2]</w:t>
      </w:r>
      <w:r w:rsidR="00CB7CAF" w:rsidRPr="00B85729">
        <w:rPr>
          <w:rStyle w:val="FootnoteReference"/>
          <w:rFonts w:ascii="Times New Roman" w:hAnsi="Times New Roman" w:cs="Times New Roman"/>
        </w:rPr>
        <w:fldChar w:fldCharType="end"/>
      </w:r>
      <w:r w:rsidR="00CB7CAF" w:rsidRPr="00B85729">
        <w:rPr>
          <w:rFonts w:ascii="Times New Roman" w:hAnsi="Times New Roman" w:cs="Times New Roman"/>
        </w:rPr>
        <w:t xml:space="preserve">, </w:t>
      </w:r>
      <w:r w:rsidR="004F7904" w:rsidRPr="004F7904">
        <w:rPr>
          <w:rFonts w:ascii="Times New Roman" w:hAnsi="Times New Roman" w:cs="Times New Roman"/>
        </w:rPr>
        <w:t>and the certificate is also an effort to protect the law</w:t>
      </w:r>
      <w:r w:rsidR="004F7904" w:rsidRPr="004F7904">
        <w:rPr>
          <w:rStyle w:val="FootnoteReference"/>
          <w:rFonts w:ascii="Times New Roman" w:hAnsi="Times New Roman" w:cs="Times New Roman"/>
          <w:vertAlign w:val="baseline"/>
        </w:rPr>
        <w:t xml:space="preserve"> </w:t>
      </w:r>
      <w:r w:rsidR="00CB7CAF"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{"citationItems":[{"id":"ITEM-1","itemData":{"abstract":"Ministry of Tourism assess certification and competency standards is essential to improve the quality of tourism resources and support the competitiveness of Indonesian tourism.Additionally, with the implementation of the ASEAN Economic Community, labor mobility, including in the tourism sector, will be more competitive.Human Resources then Indonesia should be able to compete and have a recognized standards and competence.Certification gives recognition of the competence of the workforce and improving the quality and competitiveness of Indonesian tourism workforce so as to contribute to the competitiveness of the tourism industry in the country and indicated their ability to work outside Indonesia.College graduates has an important role as human resources ready to compete in the ASEAN Economic Community. Abstrak: Kementerian Pariwisata menilai sertifikasi dan standar kompetensi adalah penting untuk meningkatkan kualitas sumber daya pariwisata dan mendukung daya saing pariwisata Indonesia. Selain itu, dengan diberlakukannya ASEAN Economic Community, mobilitas tenaga kerja termasuk di sektor pariwisata, akan semakin bersaing. Maka Sumber Daya Manusia Indonesia harus bisa bersaing dan memiliki standar dan kompetensi yang diakui. Sertifikasi memberikan pengakuan atas kompetensi tenaga kerja dan meningkatkan kualitas dan daya saing tenaga kerja pariwisata Indonesia sehingga menyumbang kepada daya saing industri pariwisata di dalam negeri maupun mengindikasikan kebolehan mereka untuk dapat berkarya di luar Indonesia. Lulusan perguruan tinggi memilki peran penting sebagai sumber daya manusia yang siap bersaing pada ASEAN Economic Community. Kata-kata kunci : ASEAN economic community, sumber daya manusia, sertifikasi kompetensi","author":[{"dropping-particle":"","family":"Iskandar","given":"Ridwan","non-dropping-particle":"","parse-names":false,"suffix":""}],"container-title":"BARISTA Jurnal Kajian Bahasa dan Pariwisata","id":"ITEM-1","issued":{"date-parts":[["2015"]]},"page":"236","title":"Sertifikasi Kompetensi Sebagai Upaya Perlindungan Hukum Bagi Lulusan Perguruan Tinggi Pariwisata Dalam Menyambut Mea","type":"article-journal","volume":"2No2Dec15"},"uris":["http://www.mendeley.com/documents/?uuid=a868943c-b36f-48d9-9862-78352792d992"]}],"mendeley":{"formattedCitation":"[3]","plainTextFormattedCitation":"[3]","previouslyFormattedCitation":"[3]"},"properties":{"noteIndex":0},"schema":"https://github.com/citation-style-language/schema/raw/master/csl-citation.json"}</w:instrText>
      </w:r>
      <w:r w:rsidR="00CB7CAF"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[3]</w:t>
      </w:r>
      <w:r w:rsidR="00CB7CAF" w:rsidRPr="00B85729">
        <w:rPr>
          <w:rStyle w:val="FootnoteReference"/>
          <w:rFonts w:ascii="Times New Roman" w:hAnsi="Times New Roman" w:cs="Times New Roman"/>
        </w:rPr>
        <w:fldChar w:fldCharType="end"/>
      </w:r>
      <w:r w:rsidR="00CB7CAF" w:rsidRPr="00B85729">
        <w:rPr>
          <w:rFonts w:ascii="Times New Roman" w:hAnsi="Times New Roman" w:cs="Times New Roman"/>
        </w:rPr>
        <w:t xml:space="preserve">. </w:t>
      </w:r>
      <w:proofErr w:type="gramStart"/>
      <w:r w:rsidRPr="00B85729">
        <w:rPr>
          <w:rFonts w:ascii="Times New Roman" w:hAnsi="Times New Roman" w:cs="Times New Roman"/>
        </w:rPr>
        <w:t>Therefore</w:t>
      </w:r>
      <w:proofErr w:type="gramEnd"/>
      <w:r w:rsidRPr="00B85729">
        <w:rPr>
          <w:rFonts w:ascii="Times New Roman" w:hAnsi="Times New Roman" w:cs="Times New Roman"/>
        </w:rPr>
        <w:t xml:space="preserve"> certification must be one of the priorities in improving the quality of the workforce. Assessment and measurement of competence are needed by measuring instruments with valid, objective, and consistent quality</w:t>
      </w:r>
      <w:r w:rsidR="00121FA9"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Leutner","given":"Detlev","non-dropping-particle":"","parse-names":false,"suffix":""},{"dropping-particle":"","family":"Fleischer","given":"Jens","non-dropping-particle":"","parse-names":false,"suffix":""},{"dropping-particle":"","family":"Grünkorn","given":"Juliane","non-dropping-particle":"","parse-names":false,"suffix":""},{"dropping-particle":"","family":"Klieme","given":"Eckhard","non-dropping-particle":"","parse-names":false,"suffix":""}],"container-title":"Research, models and instruments. Hamburg: Springer","id":"ITEM-1","issued":{"date-parts":[["2017"]]},"publisher":"Springer","title":"Competence Assessment in Education","type":"article-journal"},"uris":["http://www.mendeley.com/documents/?uuid=5bf64a91-aded-4038-b542-0c93408e5a97"]}],"mendeley":{"formattedCitation":"[4]","plainTextFormattedCitation":"[4]","previouslyFormattedCitation":"[4]"},"properties":{"noteIndex":0},"schema":"https://github.com/citation-style-language/schema/raw/master/csl-citation.json"}</w:instrText>
      </w:r>
      <w:r w:rsidR="00121FA9" w:rsidRPr="00B85729">
        <w:rPr>
          <w:rFonts w:ascii="Times New Roman" w:hAnsi="Times New Roman" w:cs="Times New Roman"/>
        </w:rPr>
        <w:fldChar w:fldCharType="separate"/>
      </w:r>
      <w:r w:rsidR="00F666A4" w:rsidRPr="00B85729">
        <w:rPr>
          <w:rFonts w:ascii="Times New Roman" w:hAnsi="Times New Roman" w:cs="Times New Roman"/>
          <w:noProof/>
        </w:rPr>
        <w:t>[4]</w:t>
      </w:r>
      <w:r w:rsidR="00121FA9" w:rsidRPr="00B85729">
        <w:rPr>
          <w:rFonts w:ascii="Times New Roman" w:hAnsi="Times New Roman" w:cs="Times New Roman"/>
        </w:rPr>
        <w:fldChar w:fldCharType="end"/>
      </w:r>
      <w:r w:rsidR="00CB7CAF" w:rsidRPr="00B85729">
        <w:rPr>
          <w:rFonts w:ascii="Times New Roman" w:hAnsi="Times New Roman" w:cs="Times New Roman"/>
        </w:rPr>
        <w:t xml:space="preserve">. </w:t>
      </w:r>
      <w:r w:rsidR="004F7904" w:rsidRPr="004F7904">
        <w:rPr>
          <w:rFonts w:ascii="Times New Roman" w:hAnsi="Times New Roman" w:cs="Times New Roman"/>
        </w:rPr>
        <w:t>The plumber's competency measurement tools must be of good quality so that certified workers can be responsible for their abilities</w:t>
      </w:r>
      <w:r w:rsidR="004F7904" w:rsidRPr="004F7904">
        <w:rPr>
          <w:rFonts w:ascii="Times New Roman" w:hAnsi="Times New Roman" w:cs="Times New Roman"/>
        </w:rPr>
        <w:t xml:space="preserve"> </w:t>
      </w:r>
      <w:r w:rsidR="00F666A4"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{"citationItems":[{"id":"ITEM-1","itemData":{"ISSN":"09766359","abstract":"The design of buildings plays a crucial role on how the structure/ facility would be utilized and maintained after completion of the project. The way the buildings are designed and maintained thereafter may determine the performance and fulfilment of client's objectives. However, there seems to be an inherent non-alignment between the building design and future maintenance of the building because design teams frequently neglect the consideration of maintenance aspects especially plumbing facilities. The study examined the influence of building design of plumbing facilities on rising maintenance cost. The questionnaire instrument data obtained were presented using stacked bar charts and Mann-Whitney U Test. The study revealed that the main cause of faulty designs of plumbing utilities in buildings was as a result of not involving plumbing engineers at the design stage. Non-consideration of maintenance of plumbing facilities at design stage pose high influence on design discrepancies resulting in rising maintenance cost. This can majorly be addressed by creating adequate and easy accessibility to plumbing facilities for maintenance purposes. It was noted that designers and maintenance experts are not in agreement on the causes of building design faults of plumbing utilities. It was recommended that proper attention be given to plumbing utilities that are designed for buildings through the integration of plumbing engineers at the design stage for plumbing services. Design agencies must ensure the use of experienced Designers whom should consider maintenance as a core activity at the design stage to actualize a more comprehensive design with contributions from other professionals in the built environment.","author":[{"dropping-particle":"","family":"Afolabi","given":"A. O.","non-dropping-particle":"","parse-names":false,"suffix":""},{"dropping-particle":"","family":"Ojelabi","given":"R. A.","non-dropping-particle":"","parse-names":false,"suffix":""},{"dropping-particle":"","family":"Omuh","given":"I.","non-dropping-particle":"","parse-names":false,"suffix":""},{"dropping-particle":"","family":"Tunji-Olayeni","given":"P.","non-dropping-particle":"","parse-names":false,"suffix":""},{"dropping-particle":"","family":"Afolabi","given":"A.","non-dropping-particle":"","parse-names":false,"suffix":""}],"container-title":"International Journal of Mechanical Engineering and Technology","id":"ITEM-1","issued":{"date-parts":[["2018"]]},"title":"Building designs and plumbing facilities: The implication for rising maintenance cost","type":"article-journal"},"uris":["http://www.mendeley.com/documents/?uuid=3f293be6-90c6-4ec0-866d-2065b78426a5"]}],"mendeley":{"formattedCitation":"[5]","plainTextFormattedCitation":"[5]","previouslyFormattedCitation":"[5]"},"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[5]</w:t>
      </w:r>
      <w:r w:rsidR="00F666A4" w:rsidRPr="00B85729">
        <w:rPr>
          <w:rFonts w:ascii="Times New Roman" w:hAnsi="Times New Roman" w:cs="Times New Roman"/>
        </w:rPr>
        <w:fldChar w:fldCharType="end"/>
      </w:r>
      <w:r w:rsidR="00CB7CAF" w:rsidRPr="00B85729">
        <w:rPr>
          <w:rFonts w:ascii="Times New Roman" w:hAnsi="Times New Roman" w:cs="Times New Roman"/>
        </w:rPr>
        <w:t xml:space="preserve">. </w:t>
      </w:r>
      <w:r w:rsidRPr="00B85729">
        <w:rPr>
          <w:rFonts w:ascii="Times New Roman" w:hAnsi="Times New Roman" w:cs="Times New Roman"/>
        </w:rPr>
        <w:t>The very small number of plumbers compared to the needs of the community is a strong indicator in assessing how well the assessment process and instruments are used to measure plumber competence in Indonesia.</w:t>
      </w:r>
    </w:p>
    <w:p w14:paraId="5000FE4D" w14:textId="73C37F70" w:rsidR="00F666A4" w:rsidRPr="00B85729" w:rsidRDefault="004F7904" w:rsidP="00BC7534">
      <w:pPr>
        <w:spacing w:after="0" w:line="276" w:lineRule="auto"/>
        <w:jc w:val="both"/>
        <w:rPr>
          <w:rFonts w:ascii="Times New Roman" w:hAnsi="Times New Roman" w:cs="Times New Roman"/>
        </w:rPr>
      </w:pPr>
      <w:r w:rsidRPr="004F7904">
        <w:rPr>
          <w:rFonts w:ascii="Times New Roman" w:hAnsi="Times New Roman" w:cs="Times New Roman"/>
        </w:rPr>
        <w:t>The right strategy to improve construction workers' performance (competency) is by enhancing the competency and quality of workers 'resources through training and certification of workers' expertise</w:t>
      </w:r>
      <w:r w:rsidRPr="004F7904">
        <w:rPr>
          <w:rFonts w:ascii="Times New Roman" w:hAnsi="Times New Roman" w:cs="Times New Roman"/>
        </w:rPr>
        <w:t xml:space="preserve"> </w:t>
      </w:r>
      <w:r w:rsidR="00F666A4" w:rsidRPr="00B85729">
        <w:rPr>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{"citationItems":[{"id":"ITEM-1","itemData":{"DOI":"10.1002/14356007.a13","ISBN":"9783527306732","ISSN":"00033804","abstract":"This research was conducted based on so ciety and business community’s complaints about the process of license service by local government which seem s convoluted, non - transparent , and need extra cost. Society often goes back and forth from one office to another just to take care of the license. Lack of clarity in the procedures, time , and cost of processing a license completion which unclear that causes higher cost. Seeing these problems, the local government should improve public services, especially in the ter ms of license service. This research aims to describe the efforts, implementations and inhibitor factors from the implementation of One Gate Integrated Service in KPP Kediri City. This research use descriptive research type with qualitative approach. The f ocus of this problem are (1) The effort of KPP in oder to improve license service (2) The implementing of license service in KPP (3) Endorser and cumberer factors of the implementing of license service in KPP. The result from this research is the effort wh ich KPP did for improving the quality of license service with PTSP is quite good, although there is some cumberer factors from the implementing, but those obstacles still can be minimize by KPP officer","author":[{"dropping-particle":"","family":"Utomo Tegar Adhi, Handayani Fajar S, Sugiyarto","given":"UNS","non-dropping-particle":"","parse-names":false,"suffix":""}],"container-title":"Jurnal Administrasi Publik","id":"ITEM-1","issue":"2","issued":{"date-parts":[["2011"]]},"page":"131-139","title":"Strategi Peningkatan Kinerja Tenaga Kerja Proyek Konstruksi dalam Menghadapi Persaingan Masyarakat Ekonomi ASEAN","type":"article-journal","volume":"1"},"uris":["http://www.mendeley.com/documents/?uuid=e3ab2bb8-500f-4eab-9ebf-a45cdc2b71d0"]}],"mendeley":{"formattedCitation":"[6]","plainTextFormattedCitation":"[6]","previouslyFormattedCitation":"[6]"},"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[6]</w:t>
      </w:r>
      <w:r w:rsidR="00F666A4" w:rsidRPr="00B85729">
        <w:rPr>
          <w:rFonts w:ascii="Times New Roman" w:hAnsi="Times New Roman" w:cs="Times New Roman"/>
        </w:rPr>
        <w:fldChar w:fldCharType="end"/>
      </w:r>
      <w:r w:rsidR="00F666A4" w:rsidRPr="00B85729">
        <w:rPr>
          <w:rFonts w:ascii="Times New Roman" w:hAnsi="Times New Roman" w:cs="Times New Roman"/>
        </w:rPr>
        <w:t xml:space="preserve">. </w:t>
      </w:r>
      <w:r w:rsidRPr="004F7904">
        <w:rPr>
          <w:rFonts w:ascii="Times New Roman" w:hAnsi="Times New Roman" w:cs="Times New Roman"/>
        </w:rPr>
        <w:t>One factor that can improve construction projects' performance is the competence of workers on construction projects</w:t>
      </w:r>
      <w:r w:rsidRPr="004F7904">
        <w:rPr>
          <w:rStyle w:val="FootnoteReference"/>
          <w:rFonts w:ascii="Times New Roman" w:hAnsi="Times New Roman" w:cs="Times New Roman"/>
          <w:vertAlign w:val="baseline"/>
        </w:rPr>
        <w:t xml:space="preserve"> </w:t>
      </w:r>
      <w:r w:rsidR="00F666A4"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{"citationItems":[{"id":"ITEM-1","itemData":{"abstract":"Proyek adalah sekumpulan kegiatan yang dimaksudkan untuk mencapai hasil akhir tertentu yang cukup penting bagi kepentingan pihak manajemen. Proyek tersebut salah satunya meliputi proyek konstruksi. Proses pembangunan proyek konstruksi pada umumnya merupakan kegiatan yang banyak mengandung unsur bahaya. Salah satu fokus perusahaan kontraktor adalah menciptakan kondisi Keselamatan dan Kesehatan Kerja (K3) yang baik di proyek. Sedangkan budaya Keselamatan dan Kesehatan Kerja memegang peranan yang sangat penting dalam membentuk perilaku pekerja terhadap keselamatan dan kesehatan kerja. Penelitian ini dilakukan untuk mengidentifikasi dan menganalisa faktor-faktor apa saja yang mempengaruhi budaya keselamatan dan kesehatan kerja terutama pada proyek konstruksi, serta menganalisa pengaruh faktor-faktor budaya keselamatan dan kesehatan kerja terhadap kinerja proyek konstruksi. Hasil penelitian menunjukkan bahwa secara simultan dan parsial variabel bebas yang terdiri dari Komitmen Top Management terhadap K3 (X1), Peraturan dan Prosedur K3 (X2), Komunikasi Pekerja (X3), Kompetensi Pekerja (X4), Lingkungan Kerja (X5), dan Keterlibatan Pekerja dalam K3 (X6) berpengaruh signifikan terhadap variabel Kinerja Proyek Konstruksi (Y). Karena koefisien regresi pengaruh Komitmen Top Management terhadap K3 (X1) terhadap Kinerja Proyek Konstruksi (Y) bertanda positif mengindikasikan bahwa pengaruh keduanya searah.","author":[{"dropping-particle":"","family":"Christina","given":"Wieke Yuni","non-dropping-particle":"","parse-names":false,"suffix":""},{"dropping-particle":"","family":"Djakfar","given":"Ludfi","non-dropping-particle":"","parse-names":false,"suffix":""},{"dropping-particle":"","family":"Thoyib","given":"Armanu","non-dropping-particle":"","parse-names":false,"suffix":""}],"container-title":"Jurnal Rekayasa Sipil","id":"ITEM-1","issue":"1","issued":{"date-parts":[["2012"]]},"page":"83-95","title":"Pengaruh Budaya Keselamatan Dan Kesehatan Kerja ( K3 ) Terhadap Kinerja Proyek Konstruksi","type":"article-journal","volume":"6"},"uris":["http://www.mendeley.com/documents/?uuid=f8f2a5a0-b913-4591-9041-752781d334f9"]}],"mendeley":{"formattedCitation":"[7]","plainTextFormattedCitation":"[7]","previouslyFormattedCitation":"[7]"},"properties":{"noteIndex":0},"schema":"https://github.com/citation-style-language/schema/raw/master/csl-citation.json"}</w:instrText>
      </w:r>
      <w:r w:rsidR="00F666A4"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[7]</w:t>
      </w:r>
      <w:r w:rsidR="00F666A4" w:rsidRPr="00B85729">
        <w:rPr>
          <w:rStyle w:val="FootnoteReference"/>
          <w:rFonts w:ascii="Times New Roman" w:hAnsi="Times New Roman" w:cs="Times New Roman"/>
        </w:rPr>
        <w:fldChar w:fldCharType="end"/>
      </w:r>
      <w:r w:rsidR="00F666A4" w:rsidRPr="00B85729">
        <w:rPr>
          <w:rFonts w:ascii="Times New Roman" w:hAnsi="Times New Roman" w:cs="Times New Roman"/>
          <w:lang w:val="en-US"/>
        </w:rPr>
        <w:t>.</w:t>
      </w:r>
      <w:r w:rsidR="00F666A4" w:rsidRPr="00B85729">
        <w:rPr>
          <w:rFonts w:ascii="Times New Roman" w:hAnsi="Times New Roman" w:cs="Times New Roman"/>
        </w:rPr>
        <w:t xml:space="preserve"> </w:t>
      </w:r>
      <w:r w:rsidR="00BF2403" w:rsidRPr="00B85729">
        <w:rPr>
          <w:rFonts w:ascii="Times New Roman" w:hAnsi="Times New Roman" w:cs="Times New Roman"/>
        </w:rPr>
        <w:t>Wages, work skills and work experience significant effect on the performance of the implementation of formwork (construction) work</w:t>
      </w:r>
      <w:r w:rsidR="00F666A4" w:rsidRPr="00B85729">
        <w:rPr>
          <w:rStyle w:val="FootnoteReference"/>
          <w:rFonts w:ascii="Times New Roman" w:hAnsi="Times New Roman" w:cs="Times New Roman"/>
        </w:rPr>
        <w:fldChar w:fldCharType="begin" w:fldLock="1"/>
      </w:r>
      <w:r w:rsidR="00F666A4" w:rsidRPr="00B85729">
        <w:rPr>
          <w:rFonts w:ascii="Times New Roman" w:hAnsi="Times New Roman" w:cs="Times New Roman"/>
        </w:rPr>
        <w:instrText>ADDIN CSL_CITATION {"citationItems":[{"id":"ITEM-1","itemData":{"author":[{"dropping-particle":"","family":"Amin Zainullah, Agus Suharyanto","given":"Sugeng P. Budio VEDC","non-dropping-particle":"","parse-names":false,"suffix":""}],"container-title":"Jurnal Rekayasa Sipil","id":"ITEM-1","issue":"2","issued":{"date-parts":[["2012"]]},"title":"Pengaruh upah, kemampuan dan pengalaman kerja terhadap kinerja pekerja pelaksanaan bekisting pada pekerjaan beton","type":"article-journal","volume":"6"},"uris":["http://www.mendeley.com/documents/?uuid=eaa72e55-f2da-423f-acac-985a2c7eb025"]}],"mendeley":{"formattedCitation":"[8]","plainTextFormattedCitation":"[8]","previouslyFormattedCitation":"[8]"},"properties":{"noteIndex":0},"schema":"https://github.com/citation-style-language/schema/raw/master/csl-citation.json"}</w:instrText>
      </w:r>
      <w:r w:rsidR="00F666A4" w:rsidRPr="00B85729">
        <w:rPr>
          <w:rStyle w:val="FootnoteReference"/>
          <w:rFonts w:ascii="Times New Roman" w:hAnsi="Times New Roman" w:cs="Times New Roman"/>
        </w:rPr>
        <w:fldChar w:fldCharType="separate"/>
      </w:r>
      <w:r w:rsidR="00F666A4" w:rsidRPr="00B85729">
        <w:rPr>
          <w:rFonts w:ascii="Times New Roman" w:hAnsi="Times New Roman" w:cs="Times New Roman"/>
          <w:bCs/>
          <w:noProof/>
          <w:lang w:val="id-ID"/>
        </w:rPr>
        <w:t>[8]</w:t>
      </w:r>
      <w:r w:rsidR="00F666A4" w:rsidRPr="00B85729">
        <w:rPr>
          <w:rStyle w:val="FootnoteReference"/>
          <w:rFonts w:ascii="Times New Roman" w:hAnsi="Times New Roman" w:cs="Times New Roman"/>
        </w:rPr>
        <w:fldChar w:fldCharType="end"/>
      </w:r>
      <w:r w:rsidR="00F666A4" w:rsidRPr="00B85729">
        <w:rPr>
          <w:rFonts w:ascii="Times New Roman" w:hAnsi="Times New Roman" w:cs="Times New Roman"/>
        </w:rPr>
        <w:t>.</w:t>
      </w:r>
    </w:p>
    <w:p w14:paraId="4E7F73C1" w14:textId="68D38D55" w:rsidR="00F666A4" w:rsidRPr="00B85729" w:rsidRDefault="00BF2403" w:rsidP="008A1B50">
      <w:pPr>
        <w:spacing w:line="276" w:lineRule="auto"/>
        <w:jc w:val="both"/>
        <w:rPr>
          <w:rFonts w:ascii="Times New Roman" w:hAnsi="Times New Roman" w:cs="Times New Roman"/>
          <w:lang w:val="en-US"/>
        </w:rPr>
      </w:pPr>
      <w:r w:rsidRPr="00B85729">
        <w:rPr>
          <w:rFonts w:ascii="Times New Roman" w:hAnsi="Times New Roman" w:cs="Times New Roman"/>
        </w:rPr>
        <w:t>Based on the problems that have been described, there is a need for standardization in the certification process of construction workers skills. Therefore, instruments are needed to measure, assess, and determine employee competencies</w:t>
      </w:r>
      <w:r w:rsidR="009D06E0">
        <w:rPr>
          <w:rFonts w:ascii="Times New Roman" w:hAnsi="Times New Roman" w:cs="Times New Roman"/>
        </w:rPr>
        <w:t>.</w:t>
      </w:r>
      <w:r w:rsidRPr="00B85729">
        <w:rPr>
          <w:rFonts w:ascii="Times New Roman" w:hAnsi="Times New Roman" w:cs="Times New Roman"/>
        </w:rPr>
        <w:t xml:space="preserve"> </w:t>
      </w:r>
      <w:r w:rsidR="009D06E0">
        <w:rPr>
          <w:rFonts w:ascii="Times New Roman" w:hAnsi="Times New Roman" w:cs="Times New Roman"/>
        </w:rPr>
        <w:t>C</w:t>
      </w:r>
      <w:r w:rsidRPr="00B85729">
        <w:rPr>
          <w:rFonts w:ascii="Times New Roman" w:hAnsi="Times New Roman" w:cs="Times New Roman"/>
        </w:rPr>
        <w:t>ompetency assessment includes three aspects, namely cognitive aspects, psychomotor aspects, and affective aspects.</w:t>
      </w:r>
      <w:r w:rsidR="00F666A4" w:rsidRPr="00B85729">
        <w:rPr>
          <w:rFonts w:ascii="Times New Roman" w:hAnsi="Times New Roman" w:cs="Times New Roman"/>
        </w:rPr>
        <w:fldChar w:fldCharType="begin" w:fldLock="1"/>
      </w:r>
      <w:r w:rsidR="00747B53" w:rsidRPr="00B85729">
        <w:rPr>
          <w:rFonts w:ascii="Times New Roman" w:hAnsi="Times New Roman" w:cs="Times New Roman"/>
        </w:rPr>
        <w:instrText>ADDIN CSL_CITATION {"citationItems":[{"id":"ITEM-1","itemData":{"author":[{"dropping-particle":"","family":"Sunarti","given":"Selly Rahmawati","non-dropping-particle":"","parse-names":false,"suffix":""}],"container-title":"Yogyakarta: CV Andi Offset","id":"ITEM-1","issued":{"date-parts":[["2014"]]},"title":"Penilaian Dalam Kurikulum 2013","type":"article-journal"},"uris":["http://www.mendeley.com/documents/?uuid=ace9483e-ebe6-45a0-b1a7-3ba6f787d597"]}],"mendeley":{"formattedCitation":"[9]","plainTextFormattedCitation":"[9]","previouslyFormattedCitation":"[9]"},"properties":{"noteIndex":0},"schema":"https://github.com/citation-style-language/schema/raw/master/csl-citation.json"}</w:instrText>
      </w:r>
      <w:r w:rsidR="00F666A4" w:rsidRPr="00B85729">
        <w:rPr>
          <w:rFonts w:ascii="Times New Roman" w:hAnsi="Times New Roman" w:cs="Times New Roman"/>
        </w:rPr>
        <w:fldChar w:fldCharType="separate"/>
      </w:r>
      <w:r w:rsidR="00F666A4" w:rsidRPr="00B85729">
        <w:rPr>
          <w:rFonts w:ascii="Times New Roman" w:hAnsi="Times New Roman" w:cs="Times New Roman"/>
          <w:noProof/>
        </w:rPr>
        <w:t>[9]</w:t>
      </w:r>
      <w:r w:rsidR="00F666A4" w:rsidRPr="00B85729">
        <w:rPr>
          <w:rFonts w:ascii="Times New Roman" w:hAnsi="Times New Roman" w:cs="Times New Roman"/>
        </w:rPr>
        <w:fldChar w:fldCharType="end"/>
      </w:r>
      <w:r w:rsidR="00F666A4" w:rsidRPr="00B85729">
        <w:rPr>
          <w:rFonts w:ascii="Times New Roman" w:hAnsi="Times New Roman" w:cs="Times New Roman"/>
        </w:rPr>
        <w:t xml:space="preserve">, </w:t>
      </w:r>
      <w:r w:rsidRPr="00B85729">
        <w:rPr>
          <w:rFonts w:ascii="Times New Roman" w:hAnsi="Times New Roman" w:cs="Times New Roman"/>
          <w:lang w:val="en-US"/>
        </w:rPr>
        <w:t xml:space="preserve">that there needs to be a balance between competency assessment of attitudes, knowledge, and skills that is adjusted to the development of the characteristics of students in </w:t>
      </w:r>
      <w:r w:rsidR="009D06E0">
        <w:rPr>
          <w:rFonts w:ascii="Times New Roman" w:hAnsi="Times New Roman" w:cs="Times New Roman"/>
          <w:lang w:val="en-US"/>
        </w:rPr>
        <w:t>following</w:t>
      </w:r>
      <w:r w:rsidRPr="00B85729">
        <w:rPr>
          <w:rFonts w:ascii="Times New Roman" w:hAnsi="Times New Roman" w:cs="Times New Roman"/>
          <w:lang w:val="en-US"/>
        </w:rPr>
        <w:t xml:space="preserve"> their level</w:t>
      </w:r>
      <w:r w:rsidR="00747B53" w:rsidRPr="00B85729">
        <w:rPr>
          <w:rFonts w:ascii="Times New Roman" w:hAnsi="Times New Roman" w:cs="Times New Roman"/>
        </w:rPr>
        <w:fldChar w:fldCharType="begin" w:fldLock="1"/>
      </w:r>
      <w:r w:rsidR="00482C2D" w:rsidRPr="00B85729">
        <w:rPr>
          <w:rFonts w:ascii="Times New Roman" w:hAnsi="Times New Roman" w:cs="Times New Roman"/>
        </w:rPr>
        <w:instrText>ADDIN CSL_CITATION {"citationItems":[{"id":"ITEM-1","itemData":{"author":[{"dropping-particle":"","family":"Kunandar","given":"Penilaian Autentik","non-dropping-particle":"","parse-names":false,"suffix":""}],"container-title":"Jakarta: Raja Grafindo Persada","id":"ITEM-1","issued":{"date-parts":[["2013"]]},"title":"Penilaian Hasil Belajar Peserta Didik Berdasarkan Kurikulum 2013","type":"article-journal"},"uris":["http://www.mendeley.com/documents/?uuid=6fc4f025-602d-4555-aa2e-0c906efa606f"]}],"mendeley":{"formattedCitation":"[10]","plainTextFormattedCitation":"[10]","previouslyFormattedCitation":"[10]"},"properties":{"noteIndex":0},"schema":"https://github.com/citation-style-language/schema/raw/master/csl-citation.json"}</w:instrText>
      </w:r>
      <w:r w:rsidR="00747B53" w:rsidRPr="00B85729">
        <w:rPr>
          <w:rFonts w:ascii="Times New Roman" w:hAnsi="Times New Roman" w:cs="Times New Roman"/>
        </w:rPr>
        <w:fldChar w:fldCharType="separate"/>
      </w:r>
      <w:r w:rsidR="00747B53" w:rsidRPr="00B85729">
        <w:rPr>
          <w:rFonts w:ascii="Times New Roman" w:hAnsi="Times New Roman" w:cs="Times New Roman"/>
          <w:noProof/>
        </w:rPr>
        <w:t>[10]</w:t>
      </w:r>
      <w:r w:rsidR="00747B53" w:rsidRPr="00B85729">
        <w:rPr>
          <w:rFonts w:ascii="Times New Roman" w:hAnsi="Times New Roman" w:cs="Times New Roman"/>
        </w:rPr>
        <w:fldChar w:fldCharType="end"/>
      </w:r>
      <w:r w:rsidR="00F666A4" w:rsidRPr="00B85729">
        <w:rPr>
          <w:rFonts w:ascii="Times New Roman" w:hAnsi="Times New Roman" w:cs="Times New Roman"/>
          <w:lang w:val="en-US"/>
        </w:rPr>
        <w:t>.</w:t>
      </w:r>
    </w:p>
    <w:p w14:paraId="00A71A60" w14:textId="1DE04B01" w:rsidR="00B85729" w:rsidRDefault="008A1B50" w:rsidP="008A1B50">
      <w:pPr>
        <w:pStyle w:val="ListParagraph"/>
        <w:numPr>
          <w:ilvl w:val="0"/>
          <w:numId w:val="1"/>
        </w:numPr>
        <w:spacing w:after="0" w:line="276" w:lineRule="auto"/>
        <w:ind w:left="426" w:hanging="426"/>
        <w:jc w:val="both"/>
        <w:rPr>
          <w:rFonts w:ascii="Times New Roman" w:hAnsi="Times New Roman" w:cs="Times New Roman"/>
          <w:b/>
          <w:bCs/>
        </w:rPr>
      </w:pPr>
      <w:proofErr w:type="spellStart"/>
      <w:r>
        <w:rPr>
          <w:rFonts w:ascii="Times New Roman" w:hAnsi="Times New Roman" w:cs="Times New Roman"/>
          <w:b/>
          <w:bCs/>
          <w:lang w:val="id-ID"/>
        </w:rPr>
        <w:lastRenderedPageBreak/>
        <w:t>Method</w:t>
      </w:r>
      <w:proofErr w:type="spellEnd"/>
    </w:p>
    <w:p w14:paraId="3024C039" w14:textId="415AAFA1" w:rsidR="00747B53" w:rsidRPr="00BC7534" w:rsidRDefault="00BF2403" w:rsidP="00BC7534">
      <w:pPr>
        <w:spacing w:after="0" w:line="276" w:lineRule="auto"/>
        <w:jc w:val="both"/>
        <w:rPr>
          <w:sz w:val="24"/>
          <w:szCs w:val="24"/>
        </w:rPr>
      </w:pPr>
      <w:r w:rsidRPr="00BC7534">
        <w:rPr>
          <w:rFonts w:ascii="Times New Roman" w:hAnsi="Times New Roman" w:cs="Times New Roman"/>
        </w:rPr>
        <w:t xml:space="preserve">This research method is based on </w:t>
      </w:r>
      <w:r w:rsidR="009D06E0">
        <w:rPr>
          <w:rFonts w:ascii="Times New Roman" w:hAnsi="Times New Roman" w:cs="Times New Roman"/>
        </w:rPr>
        <w:t xml:space="preserve">a </w:t>
      </w:r>
      <w:r w:rsidRPr="00BC7534">
        <w:rPr>
          <w:rFonts w:ascii="Times New Roman" w:hAnsi="Times New Roman" w:cs="Times New Roman"/>
        </w:rPr>
        <w:t xml:space="preserve">descriptive design. Use </w:t>
      </w:r>
      <w:r w:rsidR="009D06E0">
        <w:rPr>
          <w:rFonts w:ascii="Times New Roman" w:hAnsi="Times New Roman" w:cs="Times New Roman"/>
        </w:rPr>
        <w:t>four</w:t>
      </w:r>
      <w:r w:rsidRPr="00BC7534">
        <w:rPr>
          <w:rFonts w:ascii="Times New Roman" w:hAnsi="Times New Roman" w:cs="Times New Roman"/>
        </w:rPr>
        <w:t xml:space="preserve"> expert assessments with national qualification frameworks as a guide. Data collection was carried out by questionnaire assessment and expert assessment in instruments (2 experts) and plumbing (2 experts) using the semantic scale differential. </w:t>
      </w:r>
      <w:r w:rsidR="009D06E0" w:rsidRPr="009D06E0">
        <w:rPr>
          <w:rFonts w:ascii="Times New Roman" w:hAnsi="Times New Roman" w:cs="Times New Roman"/>
        </w:rPr>
        <w:t>A validation test using the V-Aiken formula is carried out on the plumber competency instrument after collecting the data</w:t>
      </w:r>
      <w:r w:rsidRPr="00BC7534">
        <w:rPr>
          <w:rFonts w:ascii="Times New Roman" w:hAnsi="Times New Roman" w:cs="Times New Roman"/>
        </w:rPr>
        <w:t xml:space="preserve">. </w:t>
      </w:r>
      <w:r w:rsidR="00660265" w:rsidRPr="00660265">
        <w:rPr>
          <w:rFonts w:ascii="Times New Roman" w:hAnsi="Times New Roman" w:cs="Times New Roman"/>
        </w:rPr>
        <w:t>This study's analysis was broken down into two components, namely: content validity and instrument construction.</w:t>
      </w:r>
    </w:p>
    <w:p w14:paraId="290AD280" w14:textId="378C33DA" w:rsidR="00F666A4" w:rsidRPr="008A1B50" w:rsidRDefault="00747B53" w:rsidP="008A1B50">
      <w:pPr>
        <w:pStyle w:val="ListParagraph"/>
        <w:numPr>
          <w:ilvl w:val="0"/>
          <w:numId w:val="1"/>
        </w:numPr>
        <w:spacing w:after="0" w:line="276" w:lineRule="auto"/>
        <w:ind w:left="426" w:hanging="426"/>
        <w:jc w:val="both"/>
        <w:rPr>
          <w:rFonts w:ascii="Times New Roman" w:hAnsi="Times New Roman" w:cs="Times New Roman"/>
          <w:b/>
          <w:bCs/>
        </w:rPr>
      </w:pPr>
      <w:r w:rsidRPr="008A1B50">
        <w:rPr>
          <w:rFonts w:ascii="Times New Roman" w:hAnsi="Times New Roman" w:cs="Times New Roman"/>
          <w:b/>
          <w:bCs/>
        </w:rPr>
        <w:t>Result</w:t>
      </w:r>
    </w:p>
    <w:p w14:paraId="06E30E51" w14:textId="5120653C" w:rsidR="00610119" w:rsidRPr="00BC7534" w:rsidRDefault="00660265" w:rsidP="00BC7534">
      <w:pPr>
        <w:spacing w:after="0" w:line="276" w:lineRule="auto"/>
        <w:jc w:val="both"/>
        <w:rPr>
          <w:rFonts w:ascii="Times New Roman" w:hAnsi="Times New Roman" w:cs="Times New Roman"/>
        </w:rPr>
      </w:pPr>
      <w:r w:rsidRPr="00660265">
        <w:rPr>
          <w:rFonts w:ascii="Times New Roman" w:hAnsi="Times New Roman" w:cs="Times New Roman"/>
        </w:rPr>
        <w:t>The study results are divided into 2 (two) main parts, namely: content validation and the construction of plumber competency instruments</w:t>
      </w:r>
      <w:r w:rsidR="00BF2403" w:rsidRPr="00BC7534">
        <w:rPr>
          <w:rFonts w:ascii="Times New Roman" w:hAnsi="Times New Roman" w:cs="Times New Roman"/>
        </w:rPr>
        <w:t xml:space="preserve">. In both parts, </w:t>
      </w:r>
      <w:proofErr w:type="gramStart"/>
      <w:r w:rsidRPr="00660265">
        <w:rPr>
          <w:rFonts w:ascii="Times New Roman" w:hAnsi="Times New Roman" w:cs="Times New Roman"/>
        </w:rPr>
        <w:t>There</w:t>
      </w:r>
      <w:proofErr w:type="gramEnd"/>
      <w:r w:rsidRPr="00660265">
        <w:rPr>
          <w:rFonts w:ascii="Times New Roman" w:hAnsi="Times New Roman" w:cs="Times New Roman"/>
        </w:rPr>
        <w:t xml:space="preserve"> are 3 (three) parts in the instrument in both parts, namely: a test of knowledge, a test of attitude and skills (performance).</w:t>
      </w:r>
      <w:r w:rsidR="00BF2403" w:rsidRPr="00BC7534">
        <w:rPr>
          <w:rFonts w:ascii="Times New Roman" w:hAnsi="Times New Roman" w:cs="Times New Roman"/>
        </w:rPr>
        <w:t xml:space="preserve"> The V-Aiken range obtained is between 0 and 1.00 with categorizations &lt;0.6 (low / bad), 0.6 - 0.8 (moderate / good) and&gt; 0.8 (high / very good)</w:t>
      </w:r>
      <w:r w:rsidR="00482C2D" w:rsidRPr="00BC7534">
        <w:rPr>
          <w:rFonts w:ascii="Times New Roman" w:hAnsi="Times New Roman" w:cs="Times New Roman"/>
        </w:rPr>
        <w:fldChar w:fldCharType="begin" w:fldLock="1"/>
      </w:r>
      <w:r w:rsidR="005A7B04" w:rsidRPr="00BC7534">
        <w:rPr>
          <w:rFonts w:ascii="Times New Roman" w:hAnsi="Times New Roman" w:cs="Times New Roman"/>
        </w:rPr>
        <w:instrText>ADDIN CSL_CITATION {"citationItems":[{"id":"ITEM-1","itemData":{"author":[{"dropping-particle":"","family":"Azwar","given":"Saifuddin","non-dropping-particle":"","parse-names":false,"suffix":""}],"container-title":"Yogyakarta: Pustaka Pelajar","id":"ITEM-1","issued":{"date-parts":[["2012"]]},"title":"Reliabilitas dan validitas edisi 4","type":"article-journal"},"uris":["http://www.mendeley.com/documents/?uuid=ae55b1fa-29d3-48ec-8b4f-0e146887ed13"]}],"mendeley":{"formattedCitation":"[11]","plainTextFormattedCitation":"[11]","previouslyFormattedCitation":"[11]"},"properties":{"noteIndex":0},"schema":"https://github.com/citation-style-language/schema/raw/master/csl-citation.json"}</w:instrText>
      </w:r>
      <w:r w:rsidR="00482C2D" w:rsidRPr="00BC7534">
        <w:rPr>
          <w:rFonts w:ascii="Times New Roman" w:hAnsi="Times New Roman" w:cs="Times New Roman"/>
        </w:rPr>
        <w:fldChar w:fldCharType="separate"/>
      </w:r>
      <w:r w:rsidR="00482C2D" w:rsidRPr="00BC7534">
        <w:rPr>
          <w:rFonts w:ascii="Times New Roman" w:hAnsi="Times New Roman" w:cs="Times New Roman"/>
          <w:noProof/>
        </w:rPr>
        <w:t>[11]</w:t>
      </w:r>
      <w:r w:rsidR="00482C2D" w:rsidRPr="00BC7534">
        <w:rPr>
          <w:rFonts w:ascii="Times New Roman" w:hAnsi="Times New Roman" w:cs="Times New Roman"/>
        </w:rPr>
        <w:fldChar w:fldCharType="end"/>
      </w:r>
      <w:r w:rsidR="000D2AD7" w:rsidRPr="00BC7534">
        <w:rPr>
          <w:rFonts w:ascii="Times New Roman" w:hAnsi="Times New Roman" w:cs="Times New Roman"/>
        </w:rPr>
        <w:t>.</w:t>
      </w:r>
    </w:p>
    <w:p w14:paraId="35AB2CBD" w14:textId="7C8DA3A2" w:rsidR="00EE6443" w:rsidRPr="00B62AA7" w:rsidRDefault="00EE6443" w:rsidP="00BC7534">
      <w:pPr>
        <w:pStyle w:val="ListParagraph"/>
        <w:numPr>
          <w:ilvl w:val="2"/>
          <w:numId w:val="1"/>
        </w:numPr>
        <w:spacing w:after="0" w:line="276" w:lineRule="auto"/>
        <w:ind w:left="567" w:hanging="426"/>
        <w:rPr>
          <w:rFonts w:ascii="Times New Roman" w:hAnsi="Times New Roman" w:cs="Times New Roman"/>
          <w:i/>
        </w:rPr>
      </w:pPr>
      <w:r w:rsidRPr="00B62AA7">
        <w:rPr>
          <w:rFonts w:ascii="Times New Roman" w:hAnsi="Times New Roman" w:cs="Times New Roman"/>
          <w:i/>
        </w:rPr>
        <w:t>Content Validity</w:t>
      </w:r>
    </w:p>
    <w:p w14:paraId="33789255" w14:textId="112554AB" w:rsidR="00434D0C" w:rsidRDefault="00660265" w:rsidP="00056A68">
      <w:pPr>
        <w:spacing w:line="276" w:lineRule="auto"/>
        <w:ind w:firstLine="426"/>
        <w:rPr>
          <w:rFonts w:ascii="Times New Roman" w:hAnsi="Times New Roman" w:cs="Times New Roman"/>
        </w:rPr>
      </w:pPr>
      <w:r w:rsidRPr="00660265">
        <w:rPr>
          <w:rFonts w:ascii="Times New Roman" w:hAnsi="Times New Roman" w:cs="Times New Roman"/>
        </w:rPr>
        <w:t>Based on the results of the assessment, experts obtained the results of the content's validity as follows</w:t>
      </w:r>
      <w:r w:rsidR="00EE6443" w:rsidRPr="00BC7534">
        <w:rPr>
          <w:rFonts w:ascii="Times New Roman" w:hAnsi="Times New Roman" w:cs="Times New Roman"/>
        </w:rPr>
        <w:t>:</w:t>
      </w:r>
    </w:p>
    <w:p w14:paraId="1F62DD3E" w14:textId="257F8F81" w:rsidR="00065A51" w:rsidRPr="00065A51" w:rsidRDefault="00065A51" w:rsidP="00065A51">
      <w:pPr>
        <w:spacing w:after="0" w:line="276" w:lineRule="auto"/>
        <w:ind w:firstLine="426"/>
        <w:jc w:val="center"/>
        <w:rPr>
          <w:rFonts w:ascii="Times New Roman" w:hAnsi="Times New Roman" w:cs="Times New Roman"/>
          <w:b/>
          <w:bCs/>
          <w:sz w:val="20"/>
          <w:szCs w:val="20"/>
          <w:lang w:val="id-ID"/>
        </w:rPr>
      </w:pPr>
      <w:proofErr w:type="spellStart"/>
      <w:r w:rsidRPr="00065A51">
        <w:rPr>
          <w:rFonts w:ascii="Times New Roman" w:hAnsi="Times New Roman" w:cs="Times New Roman"/>
          <w:b/>
          <w:bCs/>
          <w:sz w:val="20"/>
          <w:szCs w:val="20"/>
          <w:lang w:val="id-ID"/>
        </w:rPr>
        <w:t>Table</w:t>
      </w:r>
      <w:proofErr w:type="spellEnd"/>
      <w:r w:rsidRPr="00065A51">
        <w:rPr>
          <w:rFonts w:ascii="Times New Roman" w:hAnsi="Times New Roman" w:cs="Times New Roman"/>
          <w:b/>
          <w:bCs/>
          <w:sz w:val="20"/>
          <w:szCs w:val="20"/>
          <w:lang w:val="id-ID"/>
        </w:rPr>
        <w:t xml:space="preserve"> 1 : </w:t>
      </w:r>
      <w:proofErr w:type="spellStart"/>
      <w:r>
        <w:rPr>
          <w:rFonts w:ascii="Times New Roman" w:hAnsi="Times New Roman" w:cs="Times New Roman"/>
          <w:b/>
          <w:bCs/>
          <w:sz w:val="20"/>
          <w:szCs w:val="20"/>
          <w:lang w:val="id-ID"/>
        </w:rPr>
        <w:t>C</w:t>
      </w:r>
      <w:r w:rsidRPr="00065A51">
        <w:rPr>
          <w:rFonts w:ascii="Times New Roman" w:hAnsi="Times New Roman" w:cs="Times New Roman"/>
          <w:b/>
          <w:bCs/>
          <w:sz w:val="20"/>
          <w:szCs w:val="20"/>
          <w:lang w:val="id-ID"/>
        </w:rPr>
        <w:t>onten</w:t>
      </w:r>
      <w:r>
        <w:rPr>
          <w:rFonts w:ascii="Times New Roman" w:hAnsi="Times New Roman" w:cs="Times New Roman"/>
          <w:b/>
          <w:bCs/>
          <w:sz w:val="20"/>
          <w:szCs w:val="20"/>
          <w:lang w:val="id-ID"/>
        </w:rPr>
        <w:t>t</w:t>
      </w:r>
      <w:proofErr w:type="spellEnd"/>
      <w:r w:rsidRPr="00065A51">
        <w:rPr>
          <w:rFonts w:ascii="Times New Roman" w:hAnsi="Times New Roman" w:cs="Times New Roman"/>
          <w:b/>
          <w:bCs/>
          <w:sz w:val="20"/>
          <w:szCs w:val="20"/>
          <w:lang w:val="id-ID"/>
        </w:rPr>
        <w:t xml:space="preserve"> </w:t>
      </w:r>
      <w:proofErr w:type="spellStart"/>
      <w:r>
        <w:rPr>
          <w:rFonts w:ascii="Times New Roman" w:hAnsi="Times New Roman" w:cs="Times New Roman"/>
          <w:b/>
          <w:bCs/>
          <w:sz w:val="20"/>
          <w:szCs w:val="20"/>
          <w:lang w:val="id-ID"/>
        </w:rPr>
        <w:t>V</w:t>
      </w:r>
      <w:r w:rsidRPr="00065A51">
        <w:rPr>
          <w:rFonts w:ascii="Times New Roman" w:hAnsi="Times New Roman" w:cs="Times New Roman"/>
          <w:b/>
          <w:bCs/>
          <w:sz w:val="20"/>
          <w:szCs w:val="20"/>
          <w:lang w:val="id-ID"/>
        </w:rPr>
        <w:t>alidity</w:t>
      </w:r>
      <w:proofErr w:type="spellEnd"/>
    </w:p>
    <w:tbl>
      <w:tblPr>
        <w:tblStyle w:val="TableGrid"/>
        <w:tblW w:w="9782" w:type="dxa"/>
        <w:jc w:val="center"/>
        <w:tblLayout w:type="fixed"/>
        <w:tblLook w:val="04A0" w:firstRow="1" w:lastRow="0" w:firstColumn="1" w:lastColumn="0" w:noHBand="0" w:noVBand="1"/>
      </w:tblPr>
      <w:tblGrid>
        <w:gridCol w:w="565"/>
        <w:gridCol w:w="1419"/>
        <w:gridCol w:w="567"/>
        <w:gridCol w:w="1276"/>
        <w:gridCol w:w="1843"/>
        <w:gridCol w:w="142"/>
        <w:gridCol w:w="1135"/>
        <w:gridCol w:w="141"/>
        <w:gridCol w:w="1418"/>
        <w:gridCol w:w="141"/>
        <w:gridCol w:w="566"/>
        <w:gridCol w:w="569"/>
      </w:tblGrid>
      <w:tr w:rsidR="00EE6443" w:rsidRPr="006F37B7" w14:paraId="1BCFEB53" w14:textId="77777777" w:rsidTr="00660265">
        <w:trPr>
          <w:tblHeader/>
          <w:jc w:val="center"/>
        </w:trPr>
        <w:tc>
          <w:tcPr>
            <w:tcW w:w="565" w:type="dxa"/>
            <w:tcBorders>
              <w:top w:val="single" w:sz="4" w:space="0" w:color="auto"/>
              <w:left w:val="nil"/>
              <w:bottom w:val="single" w:sz="4" w:space="0" w:color="auto"/>
              <w:right w:val="nil"/>
            </w:tcBorders>
            <w:vAlign w:val="center"/>
          </w:tcPr>
          <w:p w14:paraId="14424C3D"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No</w:t>
            </w:r>
            <w:proofErr w:type="spellEnd"/>
          </w:p>
        </w:tc>
        <w:tc>
          <w:tcPr>
            <w:tcW w:w="1986" w:type="dxa"/>
            <w:gridSpan w:val="2"/>
            <w:tcBorders>
              <w:top w:val="single" w:sz="4" w:space="0" w:color="auto"/>
              <w:left w:val="nil"/>
              <w:bottom w:val="single" w:sz="4" w:space="0" w:color="auto"/>
              <w:right w:val="nil"/>
            </w:tcBorders>
            <w:vAlign w:val="center"/>
          </w:tcPr>
          <w:p w14:paraId="4E73871E" w14:textId="77777777" w:rsidR="00EE6443" w:rsidRPr="006F37B7" w:rsidRDefault="00EE6443" w:rsidP="00660265">
            <w:pPr>
              <w:jc w:val="center"/>
              <w:rPr>
                <w:rFonts w:asciiTheme="majorBidi" w:hAnsiTheme="majorBidi" w:cstheme="majorBidi"/>
                <w:b/>
                <w:bCs/>
              </w:rPr>
            </w:pPr>
            <w:r w:rsidRPr="006F37B7">
              <w:rPr>
                <w:rFonts w:asciiTheme="majorBidi" w:hAnsiTheme="majorBidi" w:cstheme="majorBidi"/>
                <w:b/>
                <w:bCs/>
              </w:rPr>
              <w:t xml:space="preserve">Performance </w:t>
            </w:r>
            <w:proofErr w:type="spellStart"/>
            <w:r w:rsidRPr="006F37B7">
              <w:rPr>
                <w:rFonts w:asciiTheme="majorBidi" w:hAnsiTheme="majorBidi" w:cstheme="majorBidi"/>
                <w:b/>
                <w:bCs/>
              </w:rPr>
              <w:t>Test</w:t>
            </w:r>
            <w:proofErr w:type="spellEnd"/>
          </w:p>
        </w:tc>
        <w:tc>
          <w:tcPr>
            <w:tcW w:w="1276" w:type="dxa"/>
            <w:tcBorders>
              <w:top w:val="single" w:sz="4" w:space="0" w:color="auto"/>
              <w:left w:val="nil"/>
              <w:bottom w:val="single" w:sz="4" w:space="0" w:color="auto"/>
              <w:right w:val="nil"/>
            </w:tcBorders>
            <w:vAlign w:val="center"/>
          </w:tcPr>
          <w:p w14:paraId="41136443"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c>
          <w:tcPr>
            <w:tcW w:w="1843" w:type="dxa"/>
            <w:tcBorders>
              <w:top w:val="single" w:sz="4" w:space="0" w:color="auto"/>
              <w:left w:val="nil"/>
              <w:bottom w:val="single" w:sz="4" w:space="0" w:color="auto"/>
              <w:right w:val="nil"/>
            </w:tcBorders>
            <w:vAlign w:val="center"/>
          </w:tcPr>
          <w:p w14:paraId="1FFA3A6E"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Knowledge</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Test</w:t>
            </w:r>
            <w:proofErr w:type="spellEnd"/>
          </w:p>
        </w:tc>
        <w:tc>
          <w:tcPr>
            <w:tcW w:w="1277" w:type="dxa"/>
            <w:gridSpan w:val="2"/>
            <w:tcBorders>
              <w:top w:val="single" w:sz="4" w:space="0" w:color="auto"/>
              <w:left w:val="nil"/>
              <w:bottom w:val="single" w:sz="4" w:space="0" w:color="auto"/>
              <w:right w:val="nil"/>
            </w:tcBorders>
            <w:vAlign w:val="center"/>
          </w:tcPr>
          <w:p w14:paraId="5DA04A80"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c>
          <w:tcPr>
            <w:tcW w:w="1559" w:type="dxa"/>
            <w:gridSpan w:val="2"/>
            <w:tcBorders>
              <w:top w:val="single" w:sz="4" w:space="0" w:color="auto"/>
              <w:left w:val="nil"/>
              <w:bottom w:val="single" w:sz="4" w:space="0" w:color="auto"/>
              <w:right w:val="nil"/>
            </w:tcBorders>
            <w:vAlign w:val="center"/>
          </w:tcPr>
          <w:p w14:paraId="695707B5"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Observation</w:t>
            </w:r>
            <w:proofErr w:type="spellEnd"/>
          </w:p>
        </w:tc>
        <w:tc>
          <w:tcPr>
            <w:tcW w:w="1276" w:type="dxa"/>
            <w:gridSpan w:val="3"/>
            <w:tcBorders>
              <w:top w:val="single" w:sz="4" w:space="0" w:color="auto"/>
              <w:left w:val="nil"/>
              <w:bottom w:val="single" w:sz="4" w:space="0" w:color="auto"/>
              <w:right w:val="nil"/>
            </w:tcBorders>
            <w:vAlign w:val="center"/>
          </w:tcPr>
          <w:p w14:paraId="4ACFAA95" w14:textId="77777777" w:rsidR="00EE6443" w:rsidRPr="006F37B7" w:rsidRDefault="00EE6443" w:rsidP="00660265">
            <w:pPr>
              <w:jc w:val="cente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r>
      <w:tr w:rsidR="00EE6443" w:rsidRPr="00BC7534" w14:paraId="704E9821"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128396C9"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w:t>
            </w:r>
          </w:p>
        </w:tc>
        <w:tc>
          <w:tcPr>
            <w:tcW w:w="1419" w:type="dxa"/>
            <w:tcBorders>
              <w:top w:val="single" w:sz="4" w:space="0" w:color="auto"/>
              <w:left w:val="nil"/>
              <w:bottom w:val="single" w:sz="4" w:space="0" w:color="auto"/>
              <w:right w:val="nil"/>
            </w:tcBorders>
            <w:vAlign w:val="center"/>
          </w:tcPr>
          <w:p w14:paraId="5D3C695F"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Preparing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pipeline</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schematic</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Drawing</w:t>
            </w:r>
            <w:proofErr w:type="spellEnd"/>
          </w:p>
        </w:tc>
        <w:tc>
          <w:tcPr>
            <w:tcW w:w="1843" w:type="dxa"/>
            <w:gridSpan w:val="2"/>
            <w:tcBorders>
              <w:top w:val="single" w:sz="4" w:space="0" w:color="auto"/>
              <w:left w:val="nil"/>
              <w:bottom w:val="single" w:sz="4" w:space="0" w:color="auto"/>
              <w:right w:val="nil"/>
            </w:tcBorders>
            <w:vAlign w:val="center"/>
          </w:tcPr>
          <w:p w14:paraId="71A33ED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1EAFD74B"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Danger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risk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accident</w:t>
            </w:r>
            <w:proofErr w:type="spellEnd"/>
          </w:p>
        </w:tc>
        <w:tc>
          <w:tcPr>
            <w:tcW w:w="1276" w:type="dxa"/>
            <w:gridSpan w:val="2"/>
            <w:tcBorders>
              <w:top w:val="single" w:sz="4" w:space="0" w:color="auto"/>
              <w:left w:val="nil"/>
              <w:bottom w:val="single" w:sz="4" w:space="0" w:color="auto"/>
              <w:right w:val="nil"/>
            </w:tcBorders>
            <w:vAlign w:val="center"/>
          </w:tcPr>
          <w:p w14:paraId="5AE3097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gridSpan w:val="2"/>
            <w:tcBorders>
              <w:top w:val="single" w:sz="4" w:space="0" w:color="auto"/>
              <w:left w:val="nil"/>
              <w:bottom w:val="single" w:sz="4" w:space="0" w:color="auto"/>
              <w:right w:val="nil"/>
            </w:tcBorders>
            <w:vAlign w:val="center"/>
          </w:tcPr>
          <w:p w14:paraId="52EF4DC2"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Choosing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as </w:t>
            </w:r>
            <w:proofErr w:type="spellStart"/>
            <w:r w:rsidRPr="00BC7534">
              <w:rPr>
                <w:rFonts w:asciiTheme="majorBidi" w:hAnsiTheme="majorBidi" w:cstheme="majorBidi"/>
                <w:color w:val="000000"/>
                <w:shd w:val="clear" w:color="auto" w:fill="FFFFFF"/>
              </w:rPr>
              <w:t>needed</w:t>
            </w:r>
            <w:proofErr w:type="spellEnd"/>
          </w:p>
        </w:tc>
        <w:tc>
          <w:tcPr>
            <w:tcW w:w="566" w:type="dxa"/>
            <w:tcBorders>
              <w:top w:val="single" w:sz="4" w:space="0" w:color="auto"/>
              <w:left w:val="nil"/>
              <w:bottom w:val="single" w:sz="4" w:space="0" w:color="auto"/>
              <w:right w:val="nil"/>
            </w:tcBorders>
            <w:vAlign w:val="center"/>
          </w:tcPr>
          <w:p w14:paraId="4186ED6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1DBB3C82"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122F12AB"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2</w:t>
            </w:r>
          </w:p>
        </w:tc>
        <w:tc>
          <w:tcPr>
            <w:tcW w:w="1419" w:type="dxa"/>
            <w:tcBorders>
              <w:top w:val="single" w:sz="4" w:space="0" w:color="auto"/>
              <w:left w:val="nil"/>
              <w:bottom w:val="single" w:sz="4" w:space="0" w:color="auto"/>
              <w:right w:val="nil"/>
            </w:tcBorders>
            <w:vAlign w:val="center"/>
          </w:tcPr>
          <w:p w14:paraId="32EBD428" w14:textId="77777777" w:rsidR="00EE6443" w:rsidRPr="00BC7534" w:rsidRDefault="00EE6443" w:rsidP="00B3227F">
            <w:pPr>
              <w:rPr>
                <w:rFonts w:asciiTheme="majorBidi" w:hAnsiTheme="majorBidi" w:cstheme="majorBidi"/>
              </w:rPr>
            </w:pPr>
            <w:r w:rsidRPr="00BC7534">
              <w:rPr>
                <w:rFonts w:asciiTheme="majorBidi" w:hAnsiTheme="majorBidi" w:cstheme="majorBidi"/>
              </w:rPr>
              <w:t xml:space="preserve">Making </w:t>
            </w:r>
            <w:proofErr w:type="spellStart"/>
            <w:r w:rsidRPr="00BC7534">
              <w:rPr>
                <w:rFonts w:asciiTheme="majorBidi" w:hAnsiTheme="majorBidi" w:cstheme="majorBidi"/>
              </w:rPr>
              <w:t>Pipeline</w:t>
            </w:r>
            <w:proofErr w:type="spellEnd"/>
          </w:p>
        </w:tc>
        <w:tc>
          <w:tcPr>
            <w:tcW w:w="1843" w:type="dxa"/>
            <w:gridSpan w:val="2"/>
            <w:tcBorders>
              <w:top w:val="single" w:sz="4" w:space="0" w:color="auto"/>
              <w:left w:val="nil"/>
              <w:bottom w:val="single" w:sz="4" w:space="0" w:color="auto"/>
              <w:right w:val="nil"/>
            </w:tcBorders>
            <w:vAlign w:val="center"/>
          </w:tcPr>
          <w:p w14:paraId="1C36D88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7F1E60C7"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Personal </w:t>
            </w:r>
            <w:proofErr w:type="spellStart"/>
            <w:r w:rsidRPr="00BC7534">
              <w:rPr>
                <w:rFonts w:asciiTheme="majorBidi" w:hAnsiTheme="majorBidi" w:cstheme="majorBidi"/>
                <w:color w:val="000000"/>
                <w:shd w:val="clear" w:color="auto" w:fill="FFFFFF"/>
              </w:rPr>
              <w:t>Protective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(PPE) </w:t>
            </w:r>
            <w:proofErr w:type="spellStart"/>
            <w:r w:rsidRPr="00BC7534">
              <w:rPr>
                <w:rFonts w:asciiTheme="majorBidi" w:hAnsiTheme="majorBidi" w:cstheme="majorBidi"/>
                <w:color w:val="000000"/>
                <w:shd w:val="clear" w:color="auto" w:fill="FFFFFF"/>
              </w:rPr>
              <w:t>needed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276" w:type="dxa"/>
            <w:gridSpan w:val="2"/>
            <w:tcBorders>
              <w:top w:val="single" w:sz="4" w:space="0" w:color="auto"/>
              <w:left w:val="nil"/>
              <w:bottom w:val="single" w:sz="4" w:space="0" w:color="auto"/>
              <w:right w:val="nil"/>
            </w:tcBorders>
            <w:vAlign w:val="center"/>
          </w:tcPr>
          <w:p w14:paraId="4B739E0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559" w:type="dxa"/>
            <w:gridSpan w:val="2"/>
            <w:tcBorders>
              <w:top w:val="single" w:sz="4" w:space="0" w:color="auto"/>
              <w:left w:val="nil"/>
              <w:bottom w:val="single" w:sz="4" w:space="0" w:color="auto"/>
              <w:right w:val="nil"/>
            </w:tcBorders>
            <w:vAlign w:val="center"/>
          </w:tcPr>
          <w:p w14:paraId="2D82C744"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Prepare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accordance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with</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amount</w:t>
            </w:r>
            <w:proofErr w:type="spellEnd"/>
          </w:p>
        </w:tc>
        <w:tc>
          <w:tcPr>
            <w:tcW w:w="566" w:type="dxa"/>
            <w:tcBorders>
              <w:top w:val="single" w:sz="4" w:space="0" w:color="auto"/>
              <w:left w:val="nil"/>
              <w:bottom w:val="single" w:sz="4" w:space="0" w:color="auto"/>
              <w:right w:val="nil"/>
            </w:tcBorders>
            <w:vAlign w:val="center"/>
          </w:tcPr>
          <w:p w14:paraId="0D23492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3EB7D741"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330D160D"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3</w:t>
            </w:r>
          </w:p>
        </w:tc>
        <w:tc>
          <w:tcPr>
            <w:tcW w:w="1419" w:type="dxa"/>
            <w:tcBorders>
              <w:top w:val="single" w:sz="4" w:space="0" w:color="auto"/>
              <w:left w:val="nil"/>
              <w:bottom w:val="single" w:sz="4" w:space="0" w:color="auto"/>
              <w:right w:val="nil"/>
            </w:tcBorders>
            <w:vAlign w:val="center"/>
          </w:tcPr>
          <w:p w14:paraId="1813CDDC"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Connecting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with</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solvent</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liquid</w:t>
            </w:r>
            <w:proofErr w:type="spellEnd"/>
          </w:p>
        </w:tc>
        <w:tc>
          <w:tcPr>
            <w:tcW w:w="1843" w:type="dxa"/>
            <w:gridSpan w:val="2"/>
            <w:tcBorders>
              <w:top w:val="single" w:sz="4" w:space="0" w:color="auto"/>
              <w:left w:val="nil"/>
              <w:bottom w:val="single" w:sz="4" w:space="0" w:color="auto"/>
              <w:right w:val="nil"/>
            </w:tcBorders>
            <w:vAlign w:val="center"/>
          </w:tcPr>
          <w:p w14:paraId="4ACD424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3F751B20"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Ways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store</w:t>
            </w:r>
            <w:proofErr w:type="spellEnd"/>
            <w:r w:rsidRPr="00BC7534">
              <w:rPr>
                <w:rFonts w:asciiTheme="majorBidi" w:hAnsiTheme="majorBidi" w:cstheme="majorBidi"/>
                <w:color w:val="000000"/>
                <w:shd w:val="clear" w:color="auto" w:fill="FFFFFF"/>
              </w:rPr>
              <w:t xml:space="preserve"> material</w:t>
            </w:r>
          </w:p>
        </w:tc>
        <w:tc>
          <w:tcPr>
            <w:tcW w:w="1276" w:type="dxa"/>
            <w:gridSpan w:val="2"/>
            <w:tcBorders>
              <w:top w:val="single" w:sz="4" w:space="0" w:color="auto"/>
              <w:left w:val="nil"/>
              <w:bottom w:val="single" w:sz="4" w:space="0" w:color="auto"/>
              <w:right w:val="nil"/>
            </w:tcBorders>
            <w:vAlign w:val="center"/>
          </w:tcPr>
          <w:p w14:paraId="0A9E795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gridSpan w:val="2"/>
            <w:tcBorders>
              <w:top w:val="single" w:sz="4" w:space="0" w:color="auto"/>
              <w:left w:val="nil"/>
              <w:bottom w:val="single" w:sz="4" w:space="0" w:color="auto"/>
              <w:right w:val="nil"/>
            </w:tcBorders>
            <w:vAlign w:val="center"/>
          </w:tcPr>
          <w:p w14:paraId="7CA1A27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Select</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its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size</w:t>
            </w:r>
            <w:proofErr w:type="spellEnd"/>
          </w:p>
        </w:tc>
        <w:tc>
          <w:tcPr>
            <w:tcW w:w="566" w:type="dxa"/>
            <w:tcBorders>
              <w:top w:val="single" w:sz="4" w:space="0" w:color="auto"/>
              <w:left w:val="nil"/>
              <w:bottom w:val="single" w:sz="4" w:space="0" w:color="auto"/>
              <w:right w:val="nil"/>
            </w:tcBorders>
            <w:vAlign w:val="center"/>
          </w:tcPr>
          <w:p w14:paraId="5FE3BC3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0D7B9EA4"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2DC9B394"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4</w:t>
            </w:r>
          </w:p>
        </w:tc>
        <w:tc>
          <w:tcPr>
            <w:tcW w:w="1419" w:type="dxa"/>
            <w:tcBorders>
              <w:top w:val="single" w:sz="4" w:space="0" w:color="auto"/>
              <w:left w:val="nil"/>
              <w:bottom w:val="single" w:sz="4" w:space="0" w:color="auto"/>
              <w:right w:val="nil"/>
            </w:tcBorders>
            <w:vAlign w:val="center"/>
          </w:tcPr>
          <w:p w14:paraId="2DFAFBE0"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Installing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Screw</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Connection</w:t>
            </w:r>
            <w:proofErr w:type="spellEnd"/>
          </w:p>
        </w:tc>
        <w:tc>
          <w:tcPr>
            <w:tcW w:w="1843" w:type="dxa"/>
            <w:gridSpan w:val="2"/>
            <w:tcBorders>
              <w:top w:val="single" w:sz="4" w:space="0" w:color="auto"/>
              <w:left w:val="nil"/>
              <w:bottom w:val="single" w:sz="4" w:space="0" w:color="auto"/>
              <w:right w:val="nil"/>
            </w:tcBorders>
            <w:vAlign w:val="center"/>
          </w:tcPr>
          <w:p w14:paraId="109D825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985" w:type="dxa"/>
            <w:gridSpan w:val="2"/>
            <w:tcBorders>
              <w:top w:val="single" w:sz="4" w:space="0" w:color="auto"/>
              <w:left w:val="nil"/>
              <w:bottom w:val="single" w:sz="4" w:space="0" w:color="auto"/>
              <w:right w:val="nil"/>
            </w:tcBorders>
            <w:vAlign w:val="center"/>
          </w:tcPr>
          <w:p w14:paraId="059D0AE9"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How</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maintain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p>
        </w:tc>
        <w:tc>
          <w:tcPr>
            <w:tcW w:w="1276" w:type="dxa"/>
            <w:gridSpan w:val="2"/>
            <w:tcBorders>
              <w:top w:val="single" w:sz="4" w:space="0" w:color="auto"/>
              <w:left w:val="nil"/>
              <w:bottom w:val="single" w:sz="4" w:space="0" w:color="auto"/>
              <w:right w:val="nil"/>
            </w:tcBorders>
            <w:vAlign w:val="center"/>
          </w:tcPr>
          <w:p w14:paraId="74B849E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gridSpan w:val="2"/>
            <w:tcBorders>
              <w:top w:val="single" w:sz="4" w:space="0" w:color="auto"/>
              <w:left w:val="nil"/>
              <w:bottom w:val="single" w:sz="4" w:space="0" w:color="auto"/>
              <w:right w:val="nil"/>
            </w:tcBorders>
            <w:vAlign w:val="center"/>
          </w:tcPr>
          <w:p w14:paraId="5CF945F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picture</w:t>
            </w:r>
            <w:proofErr w:type="spellEnd"/>
          </w:p>
        </w:tc>
        <w:tc>
          <w:tcPr>
            <w:tcW w:w="566" w:type="dxa"/>
            <w:tcBorders>
              <w:top w:val="single" w:sz="4" w:space="0" w:color="auto"/>
              <w:left w:val="nil"/>
              <w:bottom w:val="single" w:sz="4" w:space="0" w:color="auto"/>
              <w:right w:val="nil"/>
            </w:tcBorders>
            <w:vAlign w:val="center"/>
          </w:tcPr>
          <w:p w14:paraId="61FEF7F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215F6A3C"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5A81C03C"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5</w:t>
            </w:r>
          </w:p>
        </w:tc>
        <w:tc>
          <w:tcPr>
            <w:tcW w:w="1419" w:type="dxa"/>
            <w:tcBorders>
              <w:top w:val="single" w:sz="4" w:space="0" w:color="auto"/>
              <w:left w:val="nil"/>
              <w:bottom w:val="single" w:sz="4" w:space="0" w:color="auto"/>
              <w:right w:val="nil"/>
            </w:tcBorders>
            <w:vAlign w:val="center"/>
          </w:tcPr>
          <w:p w14:paraId="3EB8A2A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Make</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Compression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1843" w:type="dxa"/>
            <w:gridSpan w:val="2"/>
            <w:tcBorders>
              <w:top w:val="single" w:sz="4" w:space="0" w:color="auto"/>
              <w:left w:val="nil"/>
              <w:bottom w:val="single" w:sz="4" w:space="0" w:color="auto"/>
              <w:right w:val="nil"/>
            </w:tcBorders>
            <w:vAlign w:val="center"/>
          </w:tcPr>
          <w:p w14:paraId="4C44A6E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00C2C0C9"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How</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p>
        </w:tc>
        <w:tc>
          <w:tcPr>
            <w:tcW w:w="1276" w:type="dxa"/>
            <w:gridSpan w:val="2"/>
            <w:tcBorders>
              <w:top w:val="single" w:sz="4" w:space="0" w:color="auto"/>
              <w:left w:val="nil"/>
              <w:bottom w:val="single" w:sz="4" w:space="0" w:color="auto"/>
              <w:right w:val="nil"/>
            </w:tcBorders>
            <w:vAlign w:val="center"/>
          </w:tcPr>
          <w:p w14:paraId="4A6A979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gridSpan w:val="2"/>
            <w:tcBorders>
              <w:top w:val="single" w:sz="4" w:space="0" w:color="auto"/>
              <w:left w:val="nil"/>
              <w:bottom w:val="single" w:sz="4" w:space="0" w:color="auto"/>
              <w:right w:val="nil"/>
            </w:tcBorders>
            <w:vAlign w:val="center"/>
          </w:tcPr>
          <w:p w14:paraId="76465B03"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Marking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pipeline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carried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out</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accordance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with</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instructions</w:t>
            </w:r>
            <w:proofErr w:type="spellEnd"/>
          </w:p>
        </w:tc>
        <w:tc>
          <w:tcPr>
            <w:tcW w:w="566" w:type="dxa"/>
            <w:tcBorders>
              <w:top w:val="single" w:sz="4" w:space="0" w:color="auto"/>
              <w:left w:val="nil"/>
              <w:bottom w:val="single" w:sz="4" w:space="0" w:color="auto"/>
              <w:right w:val="nil"/>
            </w:tcBorders>
            <w:vAlign w:val="center"/>
          </w:tcPr>
          <w:p w14:paraId="041E819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40D9169D"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647B3F7C"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6</w:t>
            </w:r>
          </w:p>
        </w:tc>
        <w:tc>
          <w:tcPr>
            <w:tcW w:w="1419" w:type="dxa"/>
            <w:tcBorders>
              <w:top w:val="single" w:sz="4" w:space="0" w:color="auto"/>
              <w:left w:val="nil"/>
              <w:bottom w:val="single" w:sz="4" w:space="0" w:color="auto"/>
              <w:right w:val="nil"/>
            </w:tcBorders>
            <w:vAlign w:val="center"/>
          </w:tcPr>
          <w:p w14:paraId="673F6105"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Solder </w:t>
            </w:r>
            <w:proofErr w:type="spellStart"/>
            <w:r w:rsidRPr="00BC7534">
              <w:rPr>
                <w:rFonts w:asciiTheme="majorBidi" w:hAnsiTheme="majorBidi" w:cstheme="majorBidi"/>
                <w:color w:val="000000"/>
                <w:shd w:val="clear" w:color="auto" w:fill="FFFFFF"/>
              </w:rPr>
              <w:t>Connection</w:t>
            </w:r>
            <w:proofErr w:type="spellEnd"/>
          </w:p>
        </w:tc>
        <w:tc>
          <w:tcPr>
            <w:tcW w:w="1843" w:type="dxa"/>
            <w:gridSpan w:val="2"/>
            <w:tcBorders>
              <w:top w:val="single" w:sz="4" w:space="0" w:color="auto"/>
              <w:left w:val="nil"/>
              <w:bottom w:val="single" w:sz="4" w:space="0" w:color="auto"/>
              <w:right w:val="nil"/>
            </w:tcBorders>
            <w:vAlign w:val="center"/>
          </w:tcPr>
          <w:p w14:paraId="0579E90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985" w:type="dxa"/>
            <w:gridSpan w:val="2"/>
            <w:tcBorders>
              <w:top w:val="single" w:sz="4" w:space="0" w:color="auto"/>
              <w:left w:val="nil"/>
              <w:bottom w:val="single" w:sz="4" w:space="0" w:color="auto"/>
              <w:right w:val="nil"/>
            </w:tcBorders>
            <w:vAlign w:val="center"/>
          </w:tcPr>
          <w:p w14:paraId="30ECFD05"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0EB375FF"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15C26E90"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complete</w:t>
            </w:r>
            <w:proofErr w:type="spellEnd"/>
            <w:r w:rsidRPr="00BC7534">
              <w:rPr>
                <w:rFonts w:asciiTheme="majorBidi" w:hAnsiTheme="majorBidi" w:cstheme="majorBidi"/>
                <w:color w:val="000000"/>
                <w:shd w:val="clear" w:color="auto" w:fill="FFFFFF"/>
              </w:rPr>
              <w:t xml:space="preserve"> material </w:t>
            </w:r>
            <w:proofErr w:type="spellStart"/>
            <w:r w:rsidRPr="00BC7534">
              <w:rPr>
                <w:rFonts w:asciiTheme="majorBidi" w:hAnsiTheme="majorBidi" w:cstheme="majorBidi"/>
                <w:color w:val="000000"/>
                <w:shd w:val="clear" w:color="auto" w:fill="FFFFFF"/>
              </w:rPr>
              <w:t>needs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pipes</w:t>
            </w:r>
            <w:proofErr w:type="spellEnd"/>
          </w:p>
        </w:tc>
        <w:tc>
          <w:tcPr>
            <w:tcW w:w="566" w:type="dxa"/>
            <w:tcBorders>
              <w:top w:val="single" w:sz="4" w:space="0" w:color="auto"/>
              <w:left w:val="nil"/>
              <w:bottom w:val="single" w:sz="4" w:space="0" w:color="auto"/>
              <w:right w:val="nil"/>
            </w:tcBorders>
            <w:vAlign w:val="center"/>
          </w:tcPr>
          <w:p w14:paraId="5F18434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37CC0F38"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6345647E"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7</w:t>
            </w:r>
          </w:p>
        </w:tc>
        <w:tc>
          <w:tcPr>
            <w:tcW w:w="1419" w:type="dxa"/>
            <w:tcBorders>
              <w:top w:val="single" w:sz="4" w:space="0" w:color="auto"/>
              <w:left w:val="nil"/>
              <w:bottom w:val="single" w:sz="4" w:space="0" w:color="auto"/>
              <w:right w:val="nil"/>
            </w:tcBorders>
            <w:vAlign w:val="center"/>
          </w:tcPr>
          <w:p w14:paraId="782D1F58"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a </w:t>
            </w:r>
            <w:proofErr w:type="spellStart"/>
            <w:r w:rsidRPr="00BC7534">
              <w:rPr>
                <w:rFonts w:asciiTheme="majorBidi" w:hAnsiTheme="majorBidi" w:cstheme="majorBidi"/>
                <w:color w:val="000000"/>
                <w:shd w:val="clear" w:color="auto" w:fill="FFFFFF"/>
              </w:rPr>
              <w:t>Copper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1843" w:type="dxa"/>
            <w:gridSpan w:val="2"/>
            <w:tcBorders>
              <w:top w:val="single" w:sz="4" w:space="0" w:color="auto"/>
              <w:left w:val="nil"/>
              <w:bottom w:val="single" w:sz="4" w:space="0" w:color="auto"/>
              <w:right w:val="nil"/>
            </w:tcBorders>
            <w:vAlign w:val="center"/>
          </w:tcPr>
          <w:p w14:paraId="7618708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985" w:type="dxa"/>
            <w:gridSpan w:val="2"/>
            <w:tcBorders>
              <w:top w:val="single" w:sz="4" w:space="0" w:color="auto"/>
              <w:left w:val="nil"/>
              <w:bottom w:val="single" w:sz="4" w:space="0" w:color="auto"/>
              <w:right w:val="nil"/>
            </w:tcBorders>
            <w:vAlign w:val="center"/>
          </w:tcPr>
          <w:p w14:paraId="22A2952F"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5241FC52"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4879C43C"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Determine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number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type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tools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needed</w:t>
            </w:r>
            <w:proofErr w:type="spellEnd"/>
          </w:p>
        </w:tc>
        <w:tc>
          <w:tcPr>
            <w:tcW w:w="566" w:type="dxa"/>
            <w:tcBorders>
              <w:top w:val="single" w:sz="4" w:space="0" w:color="auto"/>
              <w:left w:val="nil"/>
              <w:bottom w:val="single" w:sz="4" w:space="0" w:color="auto"/>
              <w:right w:val="nil"/>
            </w:tcBorders>
            <w:vAlign w:val="center"/>
          </w:tcPr>
          <w:p w14:paraId="026A019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CE532FB"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2A709982"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lastRenderedPageBreak/>
              <w:t>8</w:t>
            </w:r>
          </w:p>
        </w:tc>
        <w:tc>
          <w:tcPr>
            <w:tcW w:w="1419" w:type="dxa"/>
            <w:tcBorders>
              <w:top w:val="single" w:sz="4" w:space="0" w:color="auto"/>
              <w:left w:val="nil"/>
              <w:bottom w:val="single" w:sz="4" w:space="0" w:color="auto"/>
              <w:right w:val="nil"/>
            </w:tcBorders>
            <w:vAlign w:val="center"/>
          </w:tcPr>
          <w:p w14:paraId="3CBDE99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Socket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Fusion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w:t>
            </w:r>
            <w:proofErr w:type="spellEnd"/>
          </w:p>
        </w:tc>
        <w:tc>
          <w:tcPr>
            <w:tcW w:w="1843" w:type="dxa"/>
            <w:gridSpan w:val="2"/>
            <w:tcBorders>
              <w:top w:val="single" w:sz="4" w:space="0" w:color="auto"/>
              <w:left w:val="nil"/>
              <w:bottom w:val="single" w:sz="4" w:space="0" w:color="auto"/>
              <w:right w:val="nil"/>
            </w:tcBorders>
            <w:vAlign w:val="center"/>
          </w:tcPr>
          <w:p w14:paraId="5CB8209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985" w:type="dxa"/>
            <w:gridSpan w:val="2"/>
            <w:tcBorders>
              <w:top w:val="single" w:sz="4" w:space="0" w:color="auto"/>
              <w:left w:val="nil"/>
              <w:bottom w:val="single" w:sz="4" w:space="0" w:color="auto"/>
              <w:right w:val="nil"/>
            </w:tcBorders>
            <w:vAlign w:val="center"/>
          </w:tcPr>
          <w:p w14:paraId="1EC865E1"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08F934B8"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5B68315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completeness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p>
        </w:tc>
        <w:tc>
          <w:tcPr>
            <w:tcW w:w="566" w:type="dxa"/>
            <w:tcBorders>
              <w:top w:val="single" w:sz="4" w:space="0" w:color="auto"/>
              <w:left w:val="nil"/>
              <w:bottom w:val="single" w:sz="4" w:space="0" w:color="auto"/>
              <w:right w:val="nil"/>
            </w:tcBorders>
            <w:vAlign w:val="center"/>
          </w:tcPr>
          <w:p w14:paraId="473A914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26796DF4"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6FE19242"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9</w:t>
            </w:r>
          </w:p>
        </w:tc>
        <w:tc>
          <w:tcPr>
            <w:tcW w:w="1419" w:type="dxa"/>
            <w:tcBorders>
              <w:top w:val="single" w:sz="4" w:space="0" w:color="auto"/>
              <w:left w:val="nil"/>
              <w:bottom w:val="single" w:sz="4" w:space="0" w:color="auto"/>
              <w:right w:val="nil"/>
            </w:tcBorders>
            <w:vAlign w:val="center"/>
          </w:tcPr>
          <w:p w14:paraId="3BB4EE54"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w:t>
            </w:r>
            <w:proofErr w:type="spellStart"/>
            <w:r w:rsidRPr="00BC7534">
              <w:rPr>
                <w:rFonts w:asciiTheme="majorBidi" w:hAnsiTheme="majorBidi" w:cstheme="majorBidi"/>
                <w:color w:val="000000"/>
                <w:shd w:val="clear" w:color="auto" w:fill="FFFFFF"/>
              </w:rPr>
              <w:t>Connections</w:t>
            </w:r>
            <w:proofErr w:type="spellEnd"/>
          </w:p>
        </w:tc>
        <w:tc>
          <w:tcPr>
            <w:tcW w:w="1843" w:type="dxa"/>
            <w:gridSpan w:val="2"/>
            <w:tcBorders>
              <w:top w:val="single" w:sz="4" w:space="0" w:color="auto"/>
              <w:left w:val="nil"/>
              <w:bottom w:val="single" w:sz="4" w:space="0" w:color="auto"/>
              <w:right w:val="nil"/>
            </w:tcBorders>
            <w:vAlign w:val="center"/>
          </w:tcPr>
          <w:p w14:paraId="2727EC3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985" w:type="dxa"/>
            <w:gridSpan w:val="2"/>
            <w:tcBorders>
              <w:top w:val="single" w:sz="4" w:space="0" w:color="auto"/>
              <w:left w:val="nil"/>
              <w:bottom w:val="single" w:sz="4" w:space="0" w:color="auto"/>
              <w:right w:val="nil"/>
            </w:tcBorders>
            <w:vAlign w:val="center"/>
          </w:tcPr>
          <w:p w14:paraId="419D38A5"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4792DCCB"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682D4331"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quality</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566" w:type="dxa"/>
            <w:tcBorders>
              <w:top w:val="single" w:sz="4" w:space="0" w:color="auto"/>
              <w:left w:val="nil"/>
              <w:bottom w:val="single" w:sz="4" w:space="0" w:color="auto"/>
              <w:right w:val="nil"/>
            </w:tcBorders>
            <w:vAlign w:val="center"/>
          </w:tcPr>
          <w:p w14:paraId="2B779AC6"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2B118F2D"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1B7C032F"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10</w:t>
            </w:r>
          </w:p>
        </w:tc>
        <w:tc>
          <w:tcPr>
            <w:tcW w:w="1419" w:type="dxa"/>
            <w:tcBorders>
              <w:top w:val="single" w:sz="4" w:space="0" w:color="auto"/>
              <w:left w:val="nil"/>
              <w:bottom w:val="single" w:sz="4" w:space="0" w:color="auto"/>
              <w:right w:val="nil"/>
            </w:tcBorders>
            <w:vAlign w:val="center"/>
          </w:tcPr>
          <w:p w14:paraId="7F92D7DF"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Electrofusion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w:t>
            </w:r>
            <w:proofErr w:type="spellEnd"/>
          </w:p>
        </w:tc>
        <w:tc>
          <w:tcPr>
            <w:tcW w:w="1843" w:type="dxa"/>
            <w:gridSpan w:val="2"/>
            <w:tcBorders>
              <w:top w:val="single" w:sz="4" w:space="0" w:color="auto"/>
              <w:left w:val="nil"/>
              <w:bottom w:val="single" w:sz="4" w:space="0" w:color="auto"/>
              <w:right w:val="nil"/>
            </w:tcBorders>
            <w:vAlign w:val="center"/>
          </w:tcPr>
          <w:p w14:paraId="3F706FE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985" w:type="dxa"/>
            <w:gridSpan w:val="2"/>
            <w:tcBorders>
              <w:top w:val="single" w:sz="4" w:space="0" w:color="auto"/>
              <w:left w:val="nil"/>
              <w:bottom w:val="single" w:sz="4" w:space="0" w:color="auto"/>
              <w:right w:val="nil"/>
            </w:tcBorders>
            <w:vAlign w:val="center"/>
          </w:tcPr>
          <w:p w14:paraId="57812444"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10592584"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4700E024"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from</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glue</w:t>
            </w:r>
            <w:proofErr w:type="spellEnd"/>
          </w:p>
        </w:tc>
        <w:tc>
          <w:tcPr>
            <w:tcW w:w="566" w:type="dxa"/>
            <w:tcBorders>
              <w:top w:val="single" w:sz="4" w:space="0" w:color="auto"/>
              <w:left w:val="nil"/>
              <w:bottom w:val="single" w:sz="4" w:space="0" w:color="auto"/>
              <w:right w:val="nil"/>
            </w:tcBorders>
            <w:vAlign w:val="center"/>
          </w:tcPr>
          <w:p w14:paraId="07A39ED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42DBA8F2"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5BAE687E"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11</w:t>
            </w:r>
          </w:p>
        </w:tc>
        <w:tc>
          <w:tcPr>
            <w:tcW w:w="1419" w:type="dxa"/>
            <w:tcBorders>
              <w:top w:val="single" w:sz="4" w:space="0" w:color="auto"/>
              <w:left w:val="nil"/>
              <w:bottom w:val="single" w:sz="4" w:space="0" w:color="auto"/>
              <w:right w:val="nil"/>
            </w:tcBorders>
            <w:vAlign w:val="center"/>
          </w:tcPr>
          <w:p w14:paraId="4CEB9DF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pipes</w:t>
            </w:r>
            <w:proofErr w:type="spellEnd"/>
          </w:p>
        </w:tc>
        <w:tc>
          <w:tcPr>
            <w:tcW w:w="1843" w:type="dxa"/>
            <w:gridSpan w:val="2"/>
            <w:tcBorders>
              <w:top w:val="single" w:sz="4" w:space="0" w:color="auto"/>
              <w:left w:val="nil"/>
              <w:bottom w:val="single" w:sz="4" w:space="0" w:color="auto"/>
              <w:right w:val="nil"/>
            </w:tcBorders>
            <w:vAlign w:val="center"/>
          </w:tcPr>
          <w:p w14:paraId="0618C23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985" w:type="dxa"/>
            <w:gridSpan w:val="2"/>
            <w:tcBorders>
              <w:top w:val="single" w:sz="4" w:space="0" w:color="auto"/>
              <w:left w:val="nil"/>
              <w:bottom w:val="single" w:sz="4" w:space="0" w:color="auto"/>
              <w:right w:val="nil"/>
            </w:tcBorders>
            <w:vAlign w:val="center"/>
          </w:tcPr>
          <w:p w14:paraId="7EDE65A7"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34EEBD0B"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45D70EC3"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Pipeline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from</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material</w:t>
            </w:r>
          </w:p>
        </w:tc>
        <w:tc>
          <w:tcPr>
            <w:tcW w:w="566" w:type="dxa"/>
            <w:tcBorders>
              <w:top w:val="single" w:sz="4" w:space="0" w:color="auto"/>
              <w:left w:val="nil"/>
              <w:bottom w:val="single" w:sz="4" w:space="0" w:color="auto"/>
              <w:right w:val="nil"/>
            </w:tcBorders>
            <w:vAlign w:val="center"/>
          </w:tcPr>
          <w:p w14:paraId="665E186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754F7160"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7FED3137"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12</w:t>
            </w:r>
          </w:p>
        </w:tc>
        <w:tc>
          <w:tcPr>
            <w:tcW w:w="1419" w:type="dxa"/>
            <w:tcBorders>
              <w:top w:val="single" w:sz="4" w:space="0" w:color="auto"/>
              <w:left w:val="nil"/>
              <w:bottom w:val="single" w:sz="4" w:space="0" w:color="auto"/>
              <w:right w:val="nil"/>
            </w:tcBorders>
            <w:vAlign w:val="center"/>
          </w:tcPr>
          <w:p w14:paraId="4985FAFF"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Water Pipe </w:t>
            </w:r>
            <w:proofErr w:type="spellStart"/>
            <w:r w:rsidRPr="00BC7534">
              <w:rPr>
                <w:rFonts w:asciiTheme="majorBidi" w:hAnsiTheme="majorBidi" w:cstheme="majorBidi"/>
                <w:color w:val="000000"/>
                <w:shd w:val="clear" w:color="auto" w:fill="FFFFFF"/>
              </w:rPr>
              <w:t>Valve</w:t>
            </w:r>
            <w:proofErr w:type="spellEnd"/>
          </w:p>
        </w:tc>
        <w:tc>
          <w:tcPr>
            <w:tcW w:w="1843" w:type="dxa"/>
            <w:gridSpan w:val="2"/>
            <w:tcBorders>
              <w:top w:val="single" w:sz="4" w:space="0" w:color="auto"/>
              <w:left w:val="nil"/>
              <w:bottom w:val="single" w:sz="4" w:space="0" w:color="auto"/>
              <w:right w:val="nil"/>
            </w:tcBorders>
            <w:vAlign w:val="center"/>
          </w:tcPr>
          <w:p w14:paraId="33FAF7C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3DFF8F44"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1027E99D"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6639F191"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Workers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tidy</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up</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materials</w:t>
            </w:r>
            <w:proofErr w:type="spellEnd"/>
          </w:p>
        </w:tc>
        <w:tc>
          <w:tcPr>
            <w:tcW w:w="566" w:type="dxa"/>
            <w:tcBorders>
              <w:top w:val="single" w:sz="4" w:space="0" w:color="auto"/>
              <w:left w:val="nil"/>
              <w:bottom w:val="single" w:sz="4" w:space="0" w:color="auto"/>
              <w:right w:val="nil"/>
            </w:tcBorders>
            <w:vAlign w:val="center"/>
          </w:tcPr>
          <w:p w14:paraId="57F5371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5349C5FC"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03BD7208"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13</w:t>
            </w:r>
          </w:p>
        </w:tc>
        <w:tc>
          <w:tcPr>
            <w:tcW w:w="1419" w:type="dxa"/>
            <w:tcBorders>
              <w:top w:val="single" w:sz="4" w:space="0" w:color="auto"/>
              <w:left w:val="nil"/>
              <w:bottom w:val="single" w:sz="4" w:space="0" w:color="auto"/>
              <w:right w:val="nil"/>
            </w:tcBorders>
            <w:vAlign w:val="center"/>
          </w:tcPr>
          <w:p w14:paraId="15CC3DA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a Water </w:t>
            </w:r>
            <w:proofErr w:type="spellStart"/>
            <w:r w:rsidRPr="00BC7534">
              <w:rPr>
                <w:rFonts w:asciiTheme="majorBidi" w:hAnsiTheme="majorBidi" w:cstheme="majorBidi"/>
                <w:color w:val="000000"/>
                <w:shd w:val="clear" w:color="auto" w:fill="FFFFFF"/>
              </w:rPr>
              <w:t>Faucet</w:t>
            </w:r>
            <w:proofErr w:type="spellEnd"/>
          </w:p>
        </w:tc>
        <w:tc>
          <w:tcPr>
            <w:tcW w:w="1843" w:type="dxa"/>
            <w:gridSpan w:val="2"/>
            <w:tcBorders>
              <w:top w:val="single" w:sz="4" w:space="0" w:color="auto"/>
              <w:left w:val="nil"/>
              <w:bottom w:val="single" w:sz="4" w:space="0" w:color="auto"/>
              <w:right w:val="nil"/>
            </w:tcBorders>
            <w:vAlign w:val="center"/>
          </w:tcPr>
          <w:p w14:paraId="5765F19B"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7CF29B26"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02370AD4"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14A70A9C"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The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materials</w:t>
            </w:r>
            <w:proofErr w:type="spellEnd"/>
            <w:r w:rsidRPr="00BC7534">
              <w:rPr>
                <w:rFonts w:asciiTheme="majorBidi" w:hAnsiTheme="majorBidi" w:cstheme="majorBidi"/>
                <w:color w:val="000000"/>
                <w:shd w:val="clear" w:color="auto" w:fill="FFFFFF"/>
              </w:rPr>
              <w:t xml:space="preserve"> are </w:t>
            </w:r>
            <w:proofErr w:type="spellStart"/>
            <w:r w:rsidRPr="00BC7534">
              <w:rPr>
                <w:rFonts w:asciiTheme="majorBidi" w:hAnsiTheme="majorBidi" w:cstheme="majorBidi"/>
                <w:color w:val="000000"/>
                <w:shd w:val="clear" w:color="auto" w:fill="FFFFFF"/>
              </w:rPr>
              <w:t>stored</w:t>
            </w:r>
            <w:proofErr w:type="spellEnd"/>
            <w:r w:rsidRPr="00BC7534">
              <w:rPr>
                <w:rFonts w:asciiTheme="majorBidi" w:hAnsiTheme="majorBidi" w:cstheme="majorBidi"/>
                <w:color w:val="000000"/>
                <w:shd w:val="clear" w:color="auto" w:fill="FFFFFF"/>
              </w:rPr>
              <w:t xml:space="preserve"> in a </w:t>
            </w:r>
            <w:proofErr w:type="spellStart"/>
            <w:r w:rsidRPr="00BC7534">
              <w:rPr>
                <w:rFonts w:asciiTheme="majorBidi" w:hAnsiTheme="majorBidi" w:cstheme="majorBidi"/>
                <w:color w:val="000000"/>
                <w:shd w:val="clear" w:color="auto" w:fill="FFFFFF"/>
              </w:rPr>
              <w:t>storage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warehouse</w:t>
            </w:r>
            <w:proofErr w:type="spellEnd"/>
          </w:p>
        </w:tc>
        <w:tc>
          <w:tcPr>
            <w:tcW w:w="566" w:type="dxa"/>
            <w:tcBorders>
              <w:top w:val="single" w:sz="4" w:space="0" w:color="auto"/>
              <w:left w:val="nil"/>
              <w:bottom w:val="single" w:sz="4" w:space="0" w:color="auto"/>
              <w:right w:val="nil"/>
            </w:tcBorders>
            <w:vAlign w:val="center"/>
          </w:tcPr>
          <w:p w14:paraId="674EC0D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0104A127"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503D3D5F"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14</w:t>
            </w:r>
          </w:p>
        </w:tc>
        <w:tc>
          <w:tcPr>
            <w:tcW w:w="1419" w:type="dxa"/>
            <w:tcBorders>
              <w:top w:val="single" w:sz="4" w:space="0" w:color="auto"/>
              <w:left w:val="nil"/>
              <w:bottom w:val="single" w:sz="4" w:space="0" w:color="auto"/>
              <w:right w:val="nil"/>
            </w:tcBorders>
            <w:vAlign w:val="center"/>
          </w:tcPr>
          <w:p w14:paraId="586843C5"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Pipe </w:t>
            </w:r>
            <w:proofErr w:type="spellStart"/>
            <w:r w:rsidRPr="00BC7534">
              <w:rPr>
                <w:rFonts w:asciiTheme="majorBidi" w:hAnsiTheme="majorBidi" w:cstheme="majorBidi"/>
                <w:color w:val="000000"/>
                <w:shd w:val="clear" w:color="auto" w:fill="FFFFFF"/>
              </w:rPr>
              <w:t>Support</w:t>
            </w:r>
            <w:proofErr w:type="spellEnd"/>
          </w:p>
        </w:tc>
        <w:tc>
          <w:tcPr>
            <w:tcW w:w="1843" w:type="dxa"/>
            <w:gridSpan w:val="2"/>
            <w:tcBorders>
              <w:top w:val="single" w:sz="4" w:space="0" w:color="auto"/>
              <w:left w:val="nil"/>
              <w:bottom w:val="single" w:sz="4" w:space="0" w:color="auto"/>
              <w:right w:val="nil"/>
            </w:tcBorders>
            <w:vAlign w:val="center"/>
          </w:tcPr>
          <w:p w14:paraId="32FCC9B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985" w:type="dxa"/>
            <w:gridSpan w:val="2"/>
            <w:tcBorders>
              <w:top w:val="single" w:sz="4" w:space="0" w:color="auto"/>
              <w:left w:val="nil"/>
              <w:bottom w:val="single" w:sz="4" w:space="0" w:color="auto"/>
              <w:right w:val="nil"/>
            </w:tcBorders>
            <w:vAlign w:val="center"/>
          </w:tcPr>
          <w:p w14:paraId="26D42417"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33794452"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4E3EDFF2"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Workers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after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use</w:t>
            </w:r>
            <w:proofErr w:type="spellEnd"/>
          </w:p>
        </w:tc>
        <w:tc>
          <w:tcPr>
            <w:tcW w:w="566" w:type="dxa"/>
            <w:tcBorders>
              <w:top w:val="single" w:sz="4" w:space="0" w:color="auto"/>
              <w:left w:val="nil"/>
              <w:bottom w:val="single" w:sz="4" w:space="0" w:color="auto"/>
              <w:right w:val="nil"/>
            </w:tcBorders>
            <w:vAlign w:val="center"/>
          </w:tcPr>
          <w:p w14:paraId="5D221EC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60A0FC76"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29A70041"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15</w:t>
            </w:r>
          </w:p>
        </w:tc>
        <w:tc>
          <w:tcPr>
            <w:tcW w:w="1419" w:type="dxa"/>
            <w:tcBorders>
              <w:top w:val="single" w:sz="4" w:space="0" w:color="auto"/>
              <w:left w:val="nil"/>
              <w:bottom w:val="single" w:sz="4" w:space="0" w:color="auto"/>
              <w:right w:val="nil"/>
            </w:tcBorders>
            <w:vAlign w:val="center"/>
          </w:tcPr>
          <w:p w14:paraId="06C1821A"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Checking</w:t>
            </w:r>
            <w:proofErr w:type="spellEnd"/>
            <w:r w:rsidRPr="00BC7534">
              <w:rPr>
                <w:rFonts w:asciiTheme="majorBidi" w:hAnsiTheme="majorBidi" w:cstheme="majorBidi"/>
                <w:color w:val="000000"/>
                <w:shd w:val="clear" w:color="auto" w:fill="FFFFFF"/>
              </w:rPr>
              <w:t xml:space="preserve"> Pipe </w:t>
            </w:r>
            <w:proofErr w:type="spellStart"/>
            <w:r w:rsidRPr="00BC7534">
              <w:rPr>
                <w:rFonts w:asciiTheme="majorBidi" w:hAnsiTheme="majorBidi" w:cstheme="majorBidi"/>
                <w:color w:val="000000"/>
                <w:shd w:val="clear" w:color="auto" w:fill="FFFFFF"/>
              </w:rPr>
              <w:t>Joints</w:t>
            </w:r>
            <w:proofErr w:type="spellEnd"/>
          </w:p>
        </w:tc>
        <w:tc>
          <w:tcPr>
            <w:tcW w:w="1843" w:type="dxa"/>
            <w:gridSpan w:val="2"/>
            <w:tcBorders>
              <w:top w:val="single" w:sz="4" w:space="0" w:color="auto"/>
              <w:left w:val="nil"/>
              <w:bottom w:val="single" w:sz="4" w:space="0" w:color="auto"/>
              <w:right w:val="nil"/>
            </w:tcBorders>
            <w:vAlign w:val="center"/>
          </w:tcPr>
          <w:p w14:paraId="48A8DF2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985" w:type="dxa"/>
            <w:gridSpan w:val="2"/>
            <w:tcBorders>
              <w:top w:val="single" w:sz="4" w:space="0" w:color="auto"/>
              <w:left w:val="nil"/>
              <w:bottom w:val="single" w:sz="4" w:space="0" w:color="auto"/>
              <w:right w:val="nil"/>
            </w:tcBorders>
            <w:vAlign w:val="center"/>
          </w:tcPr>
          <w:p w14:paraId="11867444"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6E270541"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6A01836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tidied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up</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stored</w:t>
            </w:r>
            <w:proofErr w:type="spellEnd"/>
            <w:r w:rsidRPr="00BC7534">
              <w:rPr>
                <w:rFonts w:asciiTheme="majorBidi" w:hAnsiTheme="majorBidi" w:cstheme="majorBidi"/>
                <w:color w:val="000000"/>
                <w:shd w:val="clear" w:color="auto" w:fill="FFFFFF"/>
              </w:rPr>
              <w:t xml:space="preserve"> in a </w:t>
            </w:r>
            <w:proofErr w:type="spellStart"/>
            <w:r w:rsidRPr="00BC7534">
              <w:rPr>
                <w:rFonts w:asciiTheme="majorBidi" w:hAnsiTheme="majorBidi" w:cstheme="majorBidi"/>
                <w:color w:val="000000"/>
                <w:shd w:val="clear" w:color="auto" w:fill="FFFFFF"/>
              </w:rPr>
              <w:t>storage</w:t>
            </w:r>
            <w:proofErr w:type="spellEnd"/>
            <w:r w:rsidRPr="00BC7534">
              <w:rPr>
                <w:rFonts w:asciiTheme="majorBidi" w:hAnsiTheme="majorBidi" w:cstheme="majorBidi"/>
                <w:color w:val="000000"/>
                <w:shd w:val="clear" w:color="auto" w:fill="FFFFFF"/>
              </w:rPr>
              <w:t xml:space="preserve"> area</w:t>
            </w:r>
          </w:p>
        </w:tc>
        <w:tc>
          <w:tcPr>
            <w:tcW w:w="566" w:type="dxa"/>
            <w:tcBorders>
              <w:top w:val="single" w:sz="4" w:space="0" w:color="auto"/>
              <w:left w:val="nil"/>
              <w:bottom w:val="single" w:sz="4" w:space="0" w:color="auto"/>
              <w:right w:val="nil"/>
            </w:tcBorders>
            <w:vAlign w:val="center"/>
          </w:tcPr>
          <w:p w14:paraId="571BCD5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r>
      <w:tr w:rsidR="00EE6443" w:rsidRPr="00BC7534" w14:paraId="624E3519"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1B0218C1"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16</w:t>
            </w:r>
          </w:p>
        </w:tc>
        <w:tc>
          <w:tcPr>
            <w:tcW w:w="1419" w:type="dxa"/>
            <w:tcBorders>
              <w:top w:val="single" w:sz="4" w:space="0" w:color="auto"/>
              <w:left w:val="nil"/>
              <w:bottom w:val="single" w:sz="4" w:space="0" w:color="auto"/>
              <w:right w:val="nil"/>
            </w:tcBorders>
            <w:vAlign w:val="center"/>
          </w:tcPr>
          <w:p w14:paraId="3A7C6E71"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843" w:type="dxa"/>
            <w:gridSpan w:val="2"/>
            <w:tcBorders>
              <w:top w:val="single" w:sz="4" w:space="0" w:color="auto"/>
              <w:left w:val="nil"/>
              <w:bottom w:val="single" w:sz="4" w:space="0" w:color="auto"/>
              <w:right w:val="nil"/>
            </w:tcBorders>
            <w:vAlign w:val="center"/>
          </w:tcPr>
          <w:p w14:paraId="52A5C61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3CACF616"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52697764"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33162985"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Report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progress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566" w:type="dxa"/>
            <w:tcBorders>
              <w:top w:val="single" w:sz="4" w:space="0" w:color="auto"/>
              <w:left w:val="nil"/>
              <w:bottom w:val="single" w:sz="4" w:space="0" w:color="auto"/>
              <w:right w:val="nil"/>
            </w:tcBorders>
            <w:vAlign w:val="center"/>
          </w:tcPr>
          <w:p w14:paraId="7443A64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1CA00522"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6D57FB7D"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17</w:t>
            </w:r>
          </w:p>
        </w:tc>
        <w:tc>
          <w:tcPr>
            <w:tcW w:w="1419" w:type="dxa"/>
            <w:tcBorders>
              <w:top w:val="single" w:sz="4" w:space="0" w:color="auto"/>
              <w:left w:val="nil"/>
              <w:bottom w:val="single" w:sz="4" w:space="0" w:color="auto"/>
              <w:right w:val="nil"/>
            </w:tcBorders>
            <w:vAlign w:val="center"/>
          </w:tcPr>
          <w:p w14:paraId="6357CA7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Oversees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843" w:type="dxa"/>
            <w:gridSpan w:val="2"/>
            <w:tcBorders>
              <w:top w:val="single" w:sz="4" w:space="0" w:color="auto"/>
              <w:left w:val="nil"/>
              <w:bottom w:val="single" w:sz="4" w:space="0" w:color="auto"/>
              <w:right w:val="nil"/>
            </w:tcBorders>
            <w:vAlign w:val="center"/>
          </w:tcPr>
          <w:p w14:paraId="39FF325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0E3AF7CB"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0740E577"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5FAFBAFA" w14:textId="77777777" w:rsidR="00EE6443" w:rsidRPr="00BC7534" w:rsidRDefault="00EE6443" w:rsidP="00B3227F">
            <w:pPr>
              <w:rPr>
                <w:rFonts w:asciiTheme="majorBidi" w:hAnsiTheme="majorBidi" w:cstheme="majorBidi"/>
              </w:rPr>
            </w:pPr>
          </w:p>
        </w:tc>
        <w:tc>
          <w:tcPr>
            <w:tcW w:w="566" w:type="dxa"/>
            <w:tcBorders>
              <w:top w:val="single" w:sz="4" w:space="0" w:color="auto"/>
              <w:left w:val="nil"/>
              <w:bottom w:val="single" w:sz="4" w:space="0" w:color="auto"/>
              <w:right w:val="nil"/>
            </w:tcBorders>
            <w:vAlign w:val="center"/>
          </w:tcPr>
          <w:p w14:paraId="73A50439" w14:textId="77777777" w:rsidR="00EE6443" w:rsidRPr="00BC7534" w:rsidRDefault="00EE6443" w:rsidP="00B3227F">
            <w:pPr>
              <w:rPr>
                <w:rFonts w:asciiTheme="majorBidi" w:hAnsiTheme="majorBidi" w:cstheme="majorBidi"/>
              </w:rPr>
            </w:pPr>
          </w:p>
        </w:tc>
      </w:tr>
      <w:tr w:rsidR="00EE6443" w:rsidRPr="00BC7534" w14:paraId="469E5F8B"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41F197BB"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18</w:t>
            </w:r>
          </w:p>
        </w:tc>
        <w:tc>
          <w:tcPr>
            <w:tcW w:w="1419" w:type="dxa"/>
            <w:tcBorders>
              <w:top w:val="single" w:sz="4" w:space="0" w:color="auto"/>
              <w:left w:val="nil"/>
              <w:bottom w:val="single" w:sz="4" w:space="0" w:color="auto"/>
              <w:right w:val="nil"/>
            </w:tcBorders>
            <w:vAlign w:val="center"/>
          </w:tcPr>
          <w:p w14:paraId="6C56CB7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Preparing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Procurement</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Workplace</w:t>
            </w:r>
            <w:proofErr w:type="spellEnd"/>
          </w:p>
        </w:tc>
        <w:tc>
          <w:tcPr>
            <w:tcW w:w="1843" w:type="dxa"/>
            <w:gridSpan w:val="2"/>
            <w:tcBorders>
              <w:top w:val="single" w:sz="4" w:space="0" w:color="auto"/>
              <w:left w:val="nil"/>
              <w:bottom w:val="single" w:sz="4" w:space="0" w:color="auto"/>
              <w:right w:val="nil"/>
            </w:tcBorders>
            <w:vAlign w:val="center"/>
          </w:tcPr>
          <w:p w14:paraId="58C912C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985" w:type="dxa"/>
            <w:gridSpan w:val="2"/>
            <w:tcBorders>
              <w:top w:val="single" w:sz="4" w:space="0" w:color="auto"/>
              <w:left w:val="nil"/>
              <w:bottom w:val="single" w:sz="4" w:space="0" w:color="auto"/>
              <w:right w:val="nil"/>
            </w:tcBorders>
            <w:vAlign w:val="center"/>
          </w:tcPr>
          <w:p w14:paraId="34E19E07"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4E784E8E"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786A7985" w14:textId="77777777" w:rsidR="00EE6443" w:rsidRPr="00BC7534" w:rsidRDefault="00EE6443" w:rsidP="00B3227F">
            <w:pPr>
              <w:rPr>
                <w:rFonts w:asciiTheme="majorBidi" w:hAnsiTheme="majorBidi" w:cstheme="majorBidi"/>
              </w:rPr>
            </w:pPr>
          </w:p>
        </w:tc>
        <w:tc>
          <w:tcPr>
            <w:tcW w:w="566" w:type="dxa"/>
            <w:tcBorders>
              <w:top w:val="single" w:sz="4" w:space="0" w:color="auto"/>
              <w:left w:val="nil"/>
              <w:bottom w:val="single" w:sz="4" w:space="0" w:color="auto"/>
              <w:right w:val="nil"/>
            </w:tcBorders>
            <w:vAlign w:val="center"/>
          </w:tcPr>
          <w:p w14:paraId="27C4DEA6" w14:textId="77777777" w:rsidR="00EE6443" w:rsidRPr="00BC7534" w:rsidRDefault="00EE6443" w:rsidP="00B3227F">
            <w:pPr>
              <w:rPr>
                <w:rFonts w:asciiTheme="majorBidi" w:hAnsiTheme="majorBidi" w:cstheme="majorBidi"/>
              </w:rPr>
            </w:pPr>
          </w:p>
        </w:tc>
      </w:tr>
      <w:tr w:rsidR="00EE6443" w:rsidRPr="00BC7534" w14:paraId="1DBA4550" w14:textId="77777777" w:rsidTr="00660265">
        <w:trPr>
          <w:gridAfter w:val="1"/>
          <w:wAfter w:w="569" w:type="dxa"/>
          <w:jc w:val="center"/>
        </w:trPr>
        <w:tc>
          <w:tcPr>
            <w:tcW w:w="565" w:type="dxa"/>
            <w:tcBorders>
              <w:top w:val="single" w:sz="4" w:space="0" w:color="auto"/>
              <w:left w:val="nil"/>
              <w:bottom w:val="single" w:sz="4" w:space="0" w:color="auto"/>
              <w:right w:val="nil"/>
            </w:tcBorders>
            <w:vAlign w:val="center"/>
          </w:tcPr>
          <w:p w14:paraId="44C43E26" w14:textId="77777777" w:rsidR="00EE6443" w:rsidRPr="00BC7534" w:rsidRDefault="00EE6443" w:rsidP="00660265">
            <w:pPr>
              <w:jc w:val="center"/>
              <w:rPr>
                <w:rFonts w:asciiTheme="majorBidi" w:hAnsiTheme="majorBidi" w:cstheme="majorBidi"/>
              </w:rPr>
            </w:pPr>
            <w:r w:rsidRPr="00BC7534">
              <w:rPr>
                <w:rFonts w:asciiTheme="majorBidi" w:hAnsiTheme="majorBidi" w:cstheme="majorBidi"/>
              </w:rPr>
              <w:t>19</w:t>
            </w:r>
          </w:p>
        </w:tc>
        <w:tc>
          <w:tcPr>
            <w:tcW w:w="1419" w:type="dxa"/>
            <w:tcBorders>
              <w:top w:val="single" w:sz="4" w:space="0" w:color="auto"/>
              <w:left w:val="nil"/>
              <w:bottom w:val="single" w:sz="4" w:space="0" w:color="auto"/>
              <w:right w:val="nil"/>
            </w:tcBorders>
            <w:vAlign w:val="center"/>
          </w:tcPr>
          <w:p w14:paraId="37910BC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Preparing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lastRenderedPageBreak/>
              <w:t>Progress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Claims</w:t>
            </w:r>
            <w:proofErr w:type="spellEnd"/>
          </w:p>
        </w:tc>
        <w:tc>
          <w:tcPr>
            <w:tcW w:w="1843" w:type="dxa"/>
            <w:gridSpan w:val="2"/>
            <w:tcBorders>
              <w:top w:val="single" w:sz="4" w:space="0" w:color="auto"/>
              <w:left w:val="nil"/>
              <w:bottom w:val="single" w:sz="4" w:space="0" w:color="auto"/>
              <w:right w:val="nil"/>
            </w:tcBorders>
            <w:vAlign w:val="center"/>
          </w:tcPr>
          <w:p w14:paraId="527E82B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lastRenderedPageBreak/>
              <w:t>1</w:t>
            </w:r>
          </w:p>
        </w:tc>
        <w:tc>
          <w:tcPr>
            <w:tcW w:w="1985" w:type="dxa"/>
            <w:gridSpan w:val="2"/>
            <w:tcBorders>
              <w:top w:val="single" w:sz="4" w:space="0" w:color="auto"/>
              <w:left w:val="nil"/>
              <w:bottom w:val="single" w:sz="4" w:space="0" w:color="auto"/>
              <w:right w:val="nil"/>
            </w:tcBorders>
            <w:vAlign w:val="center"/>
          </w:tcPr>
          <w:p w14:paraId="5A68F4F4" w14:textId="77777777" w:rsidR="00EE6443" w:rsidRPr="00BC7534" w:rsidRDefault="00EE6443" w:rsidP="00B3227F">
            <w:pPr>
              <w:rPr>
                <w:rFonts w:asciiTheme="majorBidi" w:hAnsiTheme="majorBidi" w:cstheme="majorBidi"/>
              </w:rPr>
            </w:pPr>
          </w:p>
        </w:tc>
        <w:tc>
          <w:tcPr>
            <w:tcW w:w="1276" w:type="dxa"/>
            <w:gridSpan w:val="2"/>
            <w:tcBorders>
              <w:top w:val="single" w:sz="4" w:space="0" w:color="auto"/>
              <w:left w:val="nil"/>
              <w:bottom w:val="single" w:sz="4" w:space="0" w:color="auto"/>
              <w:right w:val="nil"/>
            </w:tcBorders>
            <w:vAlign w:val="center"/>
          </w:tcPr>
          <w:p w14:paraId="078A0C03" w14:textId="77777777" w:rsidR="00EE6443" w:rsidRPr="00BC7534" w:rsidRDefault="00EE6443" w:rsidP="00B3227F">
            <w:pPr>
              <w:rPr>
                <w:rFonts w:asciiTheme="majorBidi" w:hAnsiTheme="majorBidi" w:cstheme="majorBidi"/>
              </w:rPr>
            </w:pPr>
          </w:p>
        </w:tc>
        <w:tc>
          <w:tcPr>
            <w:tcW w:w="1559" w:type="dxa"/>
            <w:gridSpan w:val="2"/>
            <w:tcBorders>
              <w:top w:val="single" w:sz="4" w:space="0" w:color="auto"/>
              <w:left w:val="nil"/>
              <w:bottom w:val="single" w:sz="4" w:space="0" w:color="auto"/>
              <w:right w:val="nil"/>
            </w:tcBorders>
            <w:vAlign w:val="center"/>
          </w:tcPr>
          <w:p w14:paraId="55FB7A9F" w14:textId="77777777" w:rsidR="00EE6443" w:rsidRPr="00BC7534" w:rsidRDefault="00EE6443" w:rsidP="00B3227F">
            <w:pPr>
              <w:rPr>
                <w:rFonts w:asciiTheme="majorBidi" w:hAnsiTheme="majorBidi" w:cstheme="majorBidi"/>
              </w:rPr>
            </w:pPr>
          </w:p>
        </w:tc>
        <w:tc>
          <w:tcPr>
            <w:tcW w:w="566" w:type="dxa"/>
            <w:tcBorders>
              <w:top w:val="single" w:sz="4" w:space="0" w:color="auto"/>
              <w:left w:val="nil"/>
              <w:bottom w:val="single" w:sz="4" w:space="0" w:color="auto"/>
              <w:right w:val="nil"/>
            </w:tcBorders>
            <w:vAlign w:val="center"/>
          </w:tcPr>
          <w:p w14:paraId="2B9C140F" w14:textId="77777777" w:rsidR="00EE6443" w:rsidRPr="00BC7534" w:rsidRDefault="00EE6443" w:rsidP="00B3227F">
            <w:pPr>
              <w:rPr>
                <w:rFonts w:asciiTheme="majorBidi" w:hAnsiTheme="majorBidi" w:cstheme="majorBidi"/>
              </w:rPr>
            </w:pPr>
          </w:p>
        </w:tc>
      </w:tr>
    </w:tbl>
    <w:p w14:paraId="5AFC96EE" w14:textId="2163603D" w:rsidR="00D07888" w:rsidRPr="00BC7534" w:rsidRDefault="00660265" w:rsidP="008A1B50">
      <w:pPr>
        <w:spacing w:before="240" w:after="0" w:line="276" w:lineRule="auto"/>
        <w:jc w:val="both"/>
        <w:rPr>
          <w:rFonts w:ascii="Times New Roman" w:hAnsi="Times New Roman" w:cs="Times New Roman"/>
        </w:rPr>
      </w:pPr>
      <w:r w:rsidRPr="00660265">
        <w:rPr>
          <w:rFonts w:ascii="Times New Roman" w:hAnsi="Times New Roman" w:cs="Times New Roman"/>
        </w:rPr>
        <w:t xml:space="preserve">The results of the content validity showed a high score. This score explains that the instrument is basically quite good with several items that need to be repaired, these items are Making Solder Connection, Making Copper Connection, Installing Fusion Socket Connection, and Installing water pipe. On closer inspection, the contents of the instrument are sufficient to meet the accuracy of actual piping </w:t>
      </w:r>
      <w:proofErr w:type="gramStart"/>
      <w:r w:rsidRPr="00660265">
        <w:rPr>
          <w:rFonts w:ascii="Times New Roman" w:hAnsi="Times New Roman" w:cs="Times New Roman"/>
        </w:rPr>
        <w:t>work.</w:t>
      </w:r>
      <w:r w:rsidR="00AF2A22" w:rsidRPr="00BC7534">
        <w:rPr>
          <w:rFonts w:ascii="Times New Roman" w:hAnsi="Times New Roman" w:cs="Times New Roman"/>
        </w:rPr>
        <w:t>.</w:t>
      </w:r>
      <w:proofErr w:type="gramEnd"/>
      <w:r w:rsidR="00D07888" w:rsidRPr="00BC7534">
        <w:rPr>
          <w:rFonts w:ascii="Times New Roman" w:hAnsi="Times New Roman" w:cs="Times New Roman"/>
        </w:rPr>
        <w:t xml:space="preserve"> </w:t>
      </w:r>
    </w:p>
    <w:p w14:paraId="277BBF33" w14:textId="3E8B444A" w:rsidR="00AF2A22" w:rsidRPr="00BC7534" w:rsidRDefault="00660265" w:rsidP="008A1B50">
      <w:pPr>
        <w:spacing w:after="0" w:line="276" w:lineRule="auto"/>
        <w:jc w:val="both"/>
        <w:rPr>
          <w:rFonts w:ascii="Times New Roman" w:hAnsi="Times New Roman" w:cs="Times New Roman"/>
        </w:rPr>
      </w:pPr>
      <w:r w:rsidRPr="00660265">
        <w:rPr>
          <w:rFonts w:ascii="Times New Roman" w:hAnsi="Times New Roman" w:cs="Times New Roman"/>
        </w:rPr>
        <w:t>The experts who became validators revealed that the instrument developed still had to be improved in several sections, such as an increase in the assessment rubric and items for aspects of knowledge to conform to the established standards SKKNI</w:t>
      </w:r>
      <w:r w:rsidR="00D07888" w:rsidRPr="00BC7534">
        <w:rPr>
          <w:rFonts w:ascii="Times New Roman" w:hAnsi="Times New Roman" w:cs="Times New Roman"/>
        </w:rPr>
        <w:t>.</w:t>
      </w:r>
    </w:p>
    <w:p w14:paraId="165906BD" w14:textId="65A097BE" w:rsidR="00EE6443" w:rsidRPr="00B62AA7" w:rsidRDefault="00EE6443" w:rsidP="00BC7534">
      <w:pPr>
        <w:pStyle w:val="ListParagraph"/>
        <w:numPr>
          <w:ilvl w:val="2"/>
          <w:numId w:val="1"/>
        </w:numPr>
        <w:spacing w:after="0" w:line="276" w:lineRule="auto"/>
        <w:ind w:left="567" w:hanging="425"/>
        <w:rPr>
          <w:rFonts w:ascii="Times New Roman" w:hAnsi="Times New Roman" w:cs="Times New Roman"/>
          <w:i/>
        </w:rPr>
      </w:pPr>
      <w:r w:rsidRPr="00B62AA7">
        <w:rPr>
          <w:rFonts w:ascii="Times New Roman" w:hAnsi="Times New Roman" w:cs="Times New Roman"/>
          <w:i/>
        </w:rPr>
        <w:t>Construct Validity</w:t>
      </w:r>
    </w:p>
    <w:p w14:paraId="466C904E" w14:textId="3A273A71" w:rsidR="00EE6443" w:rsidRDefault="00660265" w:rsidP="00056A68">
      <w:pPr>
        <w:spacing w:line="276" w:lineRule="auto"/>
        <w:jc w:val="both"/>
        <w:rPr>
          <w:rFonts w:asciiTheme="majorBidi" w:hAnsiTheme="majorBidi" w:cstheme="majorBidi"/>
          <w:iCs/>
        </w:rPr>
      </w:pPr>
      <w:r w:rsidRPr="00660265">
        <w:rPr>
          <w:rFonts w:asciiTheme="majorBidi" w:hAnsiTheme="majorBidi" w:cstheme="majorBidi"/>
          <w:iCs/>
        </w:rPr>
        <w:t xml:space="preserve">Based on the expert judgment, which was then </w:t>
      </w:r>
      <w:proofErr w:type="spellStart"/>
      <w:r w:rsidRPr="00660265">
        <w:rPr>
          <w:rFonts w:asciiTheme="majorBidi" w:hAnsiTheme="majorBidi" w:cstheme="majorBidi"/>
          <w:iCs/>
        </w:rPr>
        <w:t>analyzed</w:t>
      </w:r>
      <w:proofErr w:type="spellEnd"/>
      <w:r w:rsidRPr="00660265">
        <w:rPr>
          <w:rFonts w:asciiTheme="majorBidi" w:hAnsiTheme="majorBidi" w:cstheme="majorBidi"/>
          <w:iCs/>
        </w:rPr>
        <w:t xml:space="preserve"> by the V-Aiken formula, the instrument construction validity results were as follows</w:t>
      </w:r>
      <w:r w:rsidR="00EE6443" w:rsidRPr="00BC7534">
        <w:rPr>
          <w:rFonts w:asciiTheme="majorBidi" w:hAnsiTheme="majorBidi" w:cstheme="majorBidi"/>
          <w:iCs/>
        </w:rPr>
        <w:t>.</w:t>
      </w:r>
    </w:p>
    <w:p w14:paraId="7B421DE6" w14:textId="0A78108A" w:rsidR="00065A51" w:rsidRPr="00065A51" w:rsidRDefault="00065A51" w:rsidP="00065A51">
      <w:pPr>
        <w:spacing w:after="0" w:line="276" w:lineRule="auto"/>
        <w:jc w:val="center"/>
        <w:rPr>
          <w:rFonts w:asciiTheme="majorBidi" w:hAnsiTheme="majorBidi" w:cstheme="majorBidi"/>
          <w:b/>
          <w:bCs/>
          <w:iCs/>
          <w:sz w:val="20"/>
          <w:szCs w:val="20"/>
          <w:lang w:val="id-ID"/>
        </w:rPr>
      </w:pPr>
      <w:proofErr w:type="spellStart"/>
      <w:r w:rsidRPr="00065A51">
        <w:rPr>
          <w:rFonts w:asciiTheme="majorBidi" w:hAnsiTheme="majorBidi" w:cstheme="majorBidi"/>
          <w:b/>
          <w:bCs/>
          <w:iCs/>
          <w:sz w:val="20"/>
          <w:szCs w:val="20"/>
          <w:lang w:val="id-ID"/>
        </w:rPr>
        <w:t>Table</w:t>
      </w:r>
      <w:proofErr w:type="spellEnd"/>
      <w:r w:rsidRPr="00065A51">
        <w:rPr>
          <w:rFonts w:asciiTheme="majorBidi" w:hAnsiTheme="majorBidi" w:cstheme="majorBidi"/>
          <w:b/>
          <w:bCs/>
          <w:iCs/>
          <w:sz w:val="20"/>
          <w:szCs w:val="20"/>
          <w:lang w:val="id-ID"/>
        </w:rPr>
        <w:t xml:space="preserve"> 2 : </w:t>
      </w:r>
      <w:proofErr w:type="spellStart"/>
      <w:r w:rsidRPr="00065A51">
        <w:rPr>
          <w:rFonts w:asciiTheme="majorBidi" w:hAnsiTheme="majorBidi" w:cstheme="majorBidi"/>
          <w:b/>
          <w:bCs/>
          <w:iCs/>
          <w:sz w:val="20"/>
          <w:szCs w:val="20"/>
          <w:lang w:val="id-ID"/>
        </w:rPr>
        <w:t>Construct</w:t>
      </w:r>
      <w:proofErr w:type="spellEnd"/>
      <w:r w:rsidRPr="00065A51">
        <w:rPr>
          <w:rFonts w:asciiTheme="majorBidi" w:hAnsiTheme="majorBidi" w:cstheme="majorBidi"/>
          <w:b/>
          <w:bCs/>
          <w:iCs/>
          <w:sz w:val="20"/>
          <w:szCs w:val="20"/>
          <w:lang w:val="id-ID"/>
        </w:rPr>
        <w:t xml:space="preserve"> </w:t>
      </w:r>
      <w:proofErr w:type="spellStart"/>
      <w:r w:rsidRPr="00065A51">
        <w:rPr>
          <w:rFonts w:asciiTheme="majorBidi" w:hAnsiTheme="majorBidi" w:cstheme="majorBidi"/>
          <w:b/>
          <w:bCs/>
          <w:iCs/>
          <w:sz w:val="20"/>
          <w:szCs w:val="20"/>
          <w:lang w:val="id-ID"/>
        </w:rPr>
        <w:t>Validity</w:t>
      </w:r>
      <w:proofErr w:type="spellEnd"/>
    </w:p>
    <w:tbl>
      <w:tblPr>
        <w:tblStyle w:val="TableGrid"/>
        <w:tblW w:w="9641" w:type="dxa"/>
        <w:tblLayout w:type="fixed"/>
        <w:tblLook w:val="04A0" w:firstRow="1" w:lastRow="0" w:firstColumn="1" w:lastColumn="0" w:noHBand="0" w:noVBand="1"/>
      </w:tblPr>
      <w:tblGrid>
        <w:gridCol w:w="564"/>
        <w:gridCol w:w="1839"/>
        <w:gridCol w:w="147"/>
        <w:gridCol w:w="1274"/>
        <w:gridCol w:w="1559"/>
        <w:gridCol w:w="280"/>
        <w:gridCol w:w="1278"/>
        <w:gridCol w:w="1420"/>
        <w:gridCol w:w="707"/>
        <w:gridCol w:w="573"/>
      </w:tblGrid>
      <w:tr w:rsidR="00EE6443" w:rsidRPr="00BC7534" w14:paraId="005B6B86" w14:textId="77777777" w:rsidTr="00036EB7">
        <w:trPr>
          <w:tblHeader/>
        </w:trPr>
        <w:tc>
          <w:tcPr>
            <w:tcW w:w="564" w:type="dxa"/>
            <w:tcBorders>
              <w:top w:val="single" w:sz="4" w:space="0" w:color="auto"/>
              <w:left w:val="nil"/>
              <w:bottom w:val="single" w:sz="4" w:space="0" w:color="auto"/>
              <w:right w:val="nil"/>
            </w:tcBorders>
            <w:vAlign w:val="center"/>
          </w:tcPr>
          <w:p w14:paraId="0B0AB44E"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No</w:t>
            </w:r>
            <w:proofErr w:type="spellEnd"/>
          </w:p>
        </w:tc>
        <w:tc>
          <w:tcPr>
            <w:tcW w:w="1986" w:type="dxa"/>
            <w:gridSpan w:val="2"/>
            <w:tcBorders>
              <w:top w:val="single" w:sz="4" w:space="0" w:color="auto"/>
              <w:left w:val="nil"/>
              <w:bottom w:val="single" w:sz="4" w:space="0" w:color="auto"/>
              <w:right w:val="nil"/>
            </w:tcBorders>
            <w:vAlign w:val="center"/>
          </w:tcPr>
          <w:p w14:paraId="34B3CF75" w14:textId="77777777" w:rsidR="00EE6443" w:rsidRPr="006F37B7" w:rsidRDefault="00EE6443" w:rsidP="00B3227F">
            <w:pPr>
              <w:rPr>
                <w:rFonts w:asciiTheme="majorBidi" w:hAnsiTheme="majorBidi" w:cstheme="majorBidi"/>
                <w:b/>
                <w:bCs/>
              </w:rPr>
            </w:pPr>
            <w:r w:rsidRPr="006F37B7">
              <w:rPr>
                <w:rFonts w:asciiTheme="majorBidi" w:hAnsiTheme="majorBidi" w:cstheme="majorBidi"/>
                <w:b/>
                <w:bCs/>
              </w:rPr>
              <w:t xml:space="preserve">Performance </w:t>
            </w:r>
            <w:proofErr w:type="spellStart"/>
            <w:r w:rsidRPr="006F37B7">
              <w:rPr>
                <w:rFonts w:asciiTheme="majorBidi" w:hAnsiTheme="majorBidi" w:cstheme="majorBidi"/>
                <w:b/>
                <w:bCs/>
              </w:rPr>
              <w:t>Test</w:t>
            </w:r>
            <w:proofErr w:type="spellEnd"/>
          </w:p>
        </w:tc>
        <w:tc>
          <w:tcPr>
            <w:tcW w:w="1274" w:type="dxa"/>
            <w:tcBorders>
              <w:top w:val="single" w:sz="4" w:space="0" w:color="auto"/>
              <w:left w:val="nil"/>
              <w:bottom w:val="single" w:sz="4" w:space="0" w:color="auto"/>
              <w:right w:val="nil"/>
            </w:tcBorders>
            <w:vAlign w:val="center"/>
          </w:tcPr>
          <w:p w14:paraId="712A7B0A"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c>
          <w:tcPr>
            <w:tcW w:w="1839" w:type="dxa"/>
            <w:gridSpan w:val="2"/>
            <w:tcBorders>
              <w:top w:val="single" w:sz="4" w:space="0" w:color="auto"/>
              <w:left w:val="nil"/>
              <w:bottom w:val="single" w:sz="4" w:space="0" w:color="auto"/>
              <w:right w:val="nil"/>
            </w:tcBorders>
            <w:vAlign w:val="center"/>
          </w:tcPr>
          <w:p w14:paraId="05BF300A"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Knowledge</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Test</w:t>
            </w:r>
            <w:proofErr w:type="spellEnd"/>
          </w:p>
        </w:tc>
        <w:tc>
          <w:tcPr>
            <w:tcW w:w="1278" w:type="dxa"/>
            <w:tcBorders>
              <w:top w:val="single" w:sz="4" w:space="0" w:color="auto"/>
              <w:left w:val="nil"/>
              <w:bottom w:val="single" w:sz="4" w:space="0" w:color="auto"/>
              <w:right w:val="nil"/>
            </w:tcBorders>
            <w:vAlign w:val="center"/>
          </w:tcPr>
          <w:p w14:paraId="12A2976C"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c>
          <w:tcPr>
            <w:tcW w:w="1420" w:type="dxa"/>
            <w:tcBorders>
              <w:top w:val="single" w:sz="4" w:space="0" w:color="auto"/>
              <w:left w:val="nil"/>
              <w:bottom w:val="single" w:sz="4" w:space="0" w:color="auto"/>
              <w:right w:val="nil"/>
            </w:tcBorders>
            <w:vAlign w:val="center"/>
          </w:tcPr>
          <w:p w14:paraId="0297CF06"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Observation</w:t>
            </w:r>
            <w:proofErr w:type="spellEnd"/>
          </w:p>
        </w:tc>
        <w:tc>
          <w:tcPr>
            <w:tcW w:w="1280" w:type="dxa"/>
            <w:gridSpan w:val="2"/>
            <w:tcBorders>
              <w:top w:val="single" w:sz="4" w:space="0" w:color="auto"/>
              <w:left w:val="nil"/>
              <w:bottom w:val="single" w:sz="4" w:space="0" w:color="auto"/>
              <w:right w:val="nil"/>
            </w:tcBorders>
            <w:vAlign w:val="center"/>
          </w:tcPr>
          <w:p w14:paraId="14EDC2EB" w14:textId="77777777" w:rsidR="00EE6443" w:rsidRPr="006F37B7" w:rsidRDefault="00EE6443" w:rsidP="00B3227F">
            <w:pPr>
              <w:rPr>
                <w:rFonts w:asciiTheme="majorBidi" w:hAnsiTheme="majorBidi" w:cstheme="majorBidi"/>
                <w:b/>
                <w:bCs/>
              </w:rPr>
            </w:pPr>
            <w:proofErr w:type="spellStart"/>
            <w:r w:rsidRPr="006F37B7">
              <w:rPr>
                <w:rFonts w:asciiTheme="majorBidi" w:hAnsiTheme="majorBidi" w:cstheme="majorBidi"/>
                <w:b/>
                <w:bCs/>
              </w:rPr>
              <w:t>Coeficient</w:t>
            </w:r>
            <w:proofErr w:type="spellEnd"/>
            <w:r w:rsidRPr="006F37B7">
              <w:rPr>
                <w:rFonts w:asciiTheme="majorBidi" w:hAnsiTheme="majorBidi" w:cstheme="majorBidi"/>
                <w:b/>
                <w:bCs/>
              </w:rPr>
              <w:t xml:space="preserve"> </w:t>
            </w:r>
            <w:proofErr w:type="spellStart"/>
            <w:r w:rsidRPr="006F37B7">
              <w:rPr>
                <w:rFonts w:asciiTheme="majorBidi" w:hAnsiTheme="majorBidi" w:cstheme="majorBidi"/>
                <w:b/>
                <w:bCs/>
              </w:rPr>
              <w:t>Validity</w:t>
            </w:r>
            <w:proofErr w:type="spellEnd"/>
          </w:p>
        </w:tc>
      </w:tr>
      <w:tr w:rsidR="00EE6443" w:rsidRPr="00BC7534" w14:paraId="67240A89"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4E3895FF" w14:textId="77777777" w:rsidR="00EE6443" w:rsidRPr="00BC7534" w:rsidRDefault="00EE6443" w:rsidP="00B3227F">
            <w:pPr>
              <w:rPr>
                <w:rFonts w:asciiTheme="majorBidi" w:hAnsiTheme="majorBidi" w:cstheme="majorBidi"/>
              </w:rPr>
            </w:pPr>
            <w:r w:rsidRPr="00BC7534">
              <w:rPr>
                <w:rFonts w:asciiTheme="majorBidi" w:hAnsiTheme="majorBidi" w:cstheme="majorBidi"/>
              </w:rPr>
              <w:t>1</w:t>
            </w:r>
          </w:p>
        </w:tc>
        <w:tc>
          <w:tcPr>
            <w:tcW w:w="1839" w:type="dxa"/>
            <w:tcBorders>
              <w:top w:val="single" w:sz="4" w:space="0" w:color="auto"/>
              <w:left w:val="nil"/>
              <w:bottom w:val="single" w:sz="4" w:space="0" w:color="auto"/>
              <w:right w:val="nil"/>
            </w:tcBorders>
            <w:vAlign w:val="center"/>
          </w:tcPr>
          <w:p w14:paraId="6BDF38D1"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Preparing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pipeline</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schematic</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Drawing</w:t>
            </w:r>
            <w:proofErr w:type="spellEnd"/>
          </w:p>
        </w:tc>
        <w:tc>
          <w:tcPr>
            <w:tcW w:w="1421" w:type="dxa"/>
            <w:gridSpan w:val="2"/>
            <w:tcBorders>
              <w:top w:val="single" w:sz="4" w:space="0" w:color="auto"/>
              <w:left w:val="nil"/>
              <w:bottom w:val="single" w:sz="4" w:space="0" w:color="auto"/>
              <w:right w:val="nil"/>
            </w:tcBorders>
            <w:vAlign w:val="center"/>
          </w:tcPr>
          <w:p w14:paraId="6D93A8B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54BBE81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Danger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risk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accident</w:t>
            </w:r>
            <w:proofErr w:type="spellEnd"/>
          </w:p>
        </w:tc>
        <w:tc>
          <w:tcPr>
            <w:tcW w:w="1558" w:type="dxa"/>
            <w:gridSpan w:val="2"/>
            <w:tcBorders>
              <w:top w:val="single" w:sz="4" w:space="0" w:color="auto"/>
              <w:left w:val="nil"/>
              <w:bottom w:val="single" w:sz="4" w:space="0" w:color="auto"/>
              <w:right w:val="nil"/>
            </w:tcBorders>
            <w:vAlign w:val="center"/>
          </w:tcPr>
          <w:p w14:paraId="47C4A1F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420" w:type="dxa"/>
            <w:tcBorders>
              <w:top w:val="single" w:sz="4" w:space="0" w:color="auto"/>
              <w:left w:val="nil"/>
              <w:bottom w:val="single" w:sz="4" w:space="0" w:color="auto"/>
              <w:right w:val="nil"/>
            </w:tcBorders>
            <w:vAlign w:val="center"/>
          </w:tcPr>
          <w:p w14:paraId="5D854243"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Choosing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as </w:t>
            </w:r>
            <w:proofErr w:type="spellStart"/>
            <w:r w:rsidRPr="00BC7534">
              <w:rPr>
                <w:rFonts w:asciiTheme="majorBidi" w:hAnsiTheme="majorBidi" w:cstheme="majorBidi"/>
                <w:color w:val="000000"/>
                <w:shd w:val="clear" w:color="auto" w:fill="FFFFFF"/>
              </w:rPr>
              <w:t>needed</w:t>
            </w:r>
            <w:proofErr w:type="spellEnd"/>
          </w:p>
        </w:tc>
        <w:tc>
          <w:tcPr>
            <w:tcW w:w="707" w:type="dxa"/>
            <w:tcBorders>
              <w:top w:val="single" w:sz="4" w:space="0" w:color="auto"/>
              <w:left w:val="nil"/>
              <w:bottom w:val="single" w:sz="4" w:space="0" w:color="auto"/>
              <w:right w:val="nil"/>
            </w:tcBorders>
            <w:vAlign w:val="center"/>
          </w:tcPr>
          <w:p w14:paraId="5C4BE88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2378B7ED"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6CB509E6" w14:textId="77777777" w:rsidR="00EE6443" w:rsidRPr="00BC7534" w:rsidRDefault="00EE6443" w:rsidP="00B3227F">
            <w:pPr>
              <w:rPr>
                <w:rFonts w:asciiTheme="majorBidi" w:hAnsiTheme="majorBidi" w:cstheme="majorBidi"/>
              </w:rPr>
            </w:pPr>
            <w:r w:rsidRPr="00BC7534">
              <w:rPr>
                <w:rFonts w:asciiTheme="majorBidi" w:hAnsiTheme="majorBidi" w:cstheme="majorBidi"/>
              </w:rPr>
              <w:t>2</w:t>
            </w:r>
          </w:p>
        </w:tc>
        <w:tc>
          <w:tcPr>
            <w:tcW w:w="1839" w:type="dxa"/>
            <w:tcBorders>
              <w:top w:val="single" w:sz="4" w:space="0" w:color="auto"/>
              <w:left w:val="nil"/>
              <w:bottom w:val="single" w:sz="4" w:space="0" w:color="auto"/>
              <w:right w:val="nil"/>
            </w:tcBorders>
            <w:vAlign w:val="center"/>
          </w:tcPr>
          <w:p w14:paraId="7849BE7A" w14:textId="77777777" w:rsidR="00EE6443" w:rsidRPr="00BC7534" w:rsidRDefault="00EE6443" w:rsidP="00B3227F">
            <w:pPr>
              <w:rPr>
                <w:rFonts w:asciiTheme="majorBidi" w:hAnsiTheme="majorBidi" w:cstheme="majorBidi"/>
              </w:rPr>
            </w:pPr>
            <w:r w:rsidRPr="00BC7534">
              <w:rPr>
                <w:rFonts w:asciiTheme="majorBidi" w:hAnsiTheme="majorBidi" w:cstheme="majorBidi"/>
              </w:rPr>
              <w:t xml:space="preserve">Making </w:t>
            </w:r>
            <w:proofErr w:type="spellStart"/>
            <w:r w:rsidRPr="00BC7534">
              <w:rPr>
                <w:rFonts w:asciiTheme="majorBidi" w:hAnsiTheme="majorBidi" w:cstheme="majorBidi"/>
              </w:rPr>
              <w:t>Pipeline</w:t>
            </w:r>
            <w:proofErr w:type="spellEnd"/>
          </w:p>
        </w:tc>
        <w:tc>
          <w:tcPr>
            <w:tcW w:w="1421" w:type="dxa"/>
            <w:gridSpan w:val="2"/>
            <w:tcBorders>
              <w:top w:val="single" w:sz="4" w:space="0" w:color="auto"/>
              <w:left w:val="nil"/>
              <w:bottom w:val="single" w:sz="4" w:space="0" w:color="auto"/>
              <w:right w:val="nil"/>
            </w:tcBorders>
            <w:vAlign w:val="center"/>
          </w:tcPr>
          <w:p w14:paraId="401D4D5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3F2C3E7F"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Personal </w:t>
            </w:r>
            <w:proofErr w:type="spellStart"/>
            <w:r w:rsidRPr="00BC7534">
              <w:rPr>
                <w:rFonts w:asciiTheme="majorBidi" w:hAnsiTheme="majorBidi" w:cstheme="majorBidi"/>
                <w:color w:val="000000"/>
                <w:shd w:val="clear" w:color="auto" w:fill="FFFFFF"/>
              </w:rPr>
              <w:t>Protective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(PPE) </w:t>
            </w:r>
            <w:proofErr w:type="spellStart"/>
            <w:r w:rsidRPr="00BC7534">
              <w:rPr>
                <w:rFonts w:asciiTheme="majorBidi" w:hAnsiTheme="majorBidi" w:cstheme="majorBidi"/>
                <w:color w:val="000000"/>
                <w:shd w:val="clear" w:color="auto" w:fill="FFFFFF"/>
              </w:rPr>
              <w:t>needed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558" w:type="dxa"/>
            <w:gridSpan w:val="2"/>
            <w:tcBorders>
              <w:top w:val="single" w:sz="4" w:space="0" w:color="auto"/>
              <w:left w:val="nil"/>
              <w:bottom w:val="single" w:sz="4" w:space="0" w:color="auto"/>
              <w:right w:val="nil"/>
            </w:tcBorders>
            <w:vAlign w:val="center"/>
          </w:tcPr>
          <w:p w14:paraId="1F6663B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420" w:type="dxa"/>
            <w:tcBorders>
              <w:top w:val="single" w:sz="4" w:space="0" w:color="auto"/>
              <w:left w:val="nil"/>
              <w:bottom w:val="single" w:sz="4" w:space="0" w:color="auto"/>
              <w:right w:val="nil"/>
            </w:tcBorders>
            <w:vAlign w:val="center"/>
          </w:tcPr>
          <w:p w14:paraId="360BDAD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Prepare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accordance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with</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amount</w:t>
            </w:r>
            <w:proofErr w:type="spellEnd"/>
          </w:p>
        </w:tc>
        <w:tc>
          <w:tcPr>
            <w:tcW w:w="707" w:type="dxa"/>
            <w:tcBorders>
              <w:top w:val="single" w:sz="4" w:space="0" w:color="auto"/>
              <w:left w:val="nil"/>
              <w:bottom w:val="single" w:sz="4" w:space="0" w:color="auto"/>
              <w:right w:val="nil"/>
            </w:tcBorders>
            <w:vAlign w:val="center"/>
          </w:tcPr>
          <w:p w14:paraId="7FD82E6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420E1A53"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6934D3D7" w14:textId="77777777" w:rsidR="00EE6443" w:rsidRPr="00BC7534" w:rsidRDefault="00EE6443" w:rsidP="00B3227F">
            <w:pPr>
              <w:rPr>
                <w:rFonts w:asciiTheme="majorBidi" w:hAnsiTheme="majorBidi" w:cstheme="majorBidi"/>
              </w:rPr>
            </w:pPr>
            <w:r w:rsidRPr="00BC7534">
              <w:rPr>
                <w:rFonts w:asciiTheme="majorBidi" w:hAnsiTheme="majorBidi" w:cstheme="majorBidi"/>
              </w:rPr>
              <w:t>3</w:t>
            </w:r>
          </w:p>
        </w:tc>
        <w:tc>
          <w:tcPr>
            <w:tcW w:w="1839" w:type="dxa"/>
            <w:tcBorders>
              <w:top w:val="single" w:sz="4" w:space="0" w:color="auto"/>
              <w:left w:val="nil"/>
              <w:bottom w:val="single" w:sz="4" w:space="0" w:color="auto"/>
              <w:right w:val="nil"/>
            </w:tcBorders>
            <w:vAlign w:val="center"/>
          </w:tcPr>
          <w:p w14:paraId="2AAFC9A8"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Connecting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with</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solvent</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liquid</w:t>
            </w:r>
            <w:proofErr w:type="spellEnd"/>
          </w:p>
        </w:tc>
        <w:tc>
          <w:tcPr>
            <w:tcW w:w="1421" w:type="dxa"/>
            <w:gridSpan w:val="2"/>
            <w:tcBorders>
              <w:top w:val="single" w:sz="4" w:space="0" w:color="auto"/>
              <w:left w:val="nil"/>
              <w:bottom w:val="single" w:sz="4" w:space="0" w:color="auto"/>
              <w:right w:val="nil"/>
            </w:tcBorders>
            <w:vAlign w:val="center"/>
          </w:tcPr>
          <w:p w14:paraId="34D7F0B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559" w:type="dxa"/>
            <w:tcBorders>
              <w:top w:val="single" w:sz="4" w:space="0" w:color="auto"/>
              <w:left w:val="nil"/>
              <w:bottom w:val="single" w:sz="4" w:space="0" w:color="auto"/>
              <w:right w:val="nil"/>
            </w:tcBorders>
            <w:vAlign w:val="center"/>
          </w:tcPr>
          <w:p w14:paraId="5B3BAA80"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Ways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store</w:t>
            </w:r>
            <w:proofErr w:type="spellEnd"/>
            <w:r w:rsidRPr="00BC7534">
              <w:rPr>
                <w:rFonts w:asciiTheme="majorBidi" w:hAnsiTheme="majorBidi" w:cstheme="majorBidi"/>
                <w:color w:val="000000"/>
                <w:shd w:val="clear" w:color="auto" w:fill="FFFFFF"/>
              </w:rPr>
              <w:t xml:space="preserve"> material</w:t>
            </w:r>
          </w:p>
        </w:tc>
        <w:tc>
          <w:tcPr>
            <w:tcW w:w="1558" w:type="dxa"/>
            <w:gridSpan w:val="2"/>
            <w:tcBorders>
              <w:top w:val="single" w:sz="4" w:space="0" w:color="auto"/>
              <w:left w:val="nil"/>
              <w:bottom w:val="single" w:sz="4" w:space="0" w:color="auto"/>
              <w:right w:val="nil"/>
            </w:tcBorders>
            <w:vAlign w:val="center"/>
          </w:tcPr>
          <w:p w14:paraId="1B08C58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420" w:type="dxa"/>
            <w:tcBorders>
              <w:top w:val="single" w:sz="4" w:space="0" w:color="auto"/>
              <w:left w:val="nil"/>
              <w:bottom w:val="single" w:sz="4" w:space="0" w:color="auto"/>
              <w:right w:val="nil"/>
            </w:tcBorders>
            <w:vAlign w:val="center"/>
          </w:tcPr>
          <w:p w14:paraId="3A8F458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Select</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its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size</w:t>
            </w:r>
            <w:proofErr w:type="spellEnd"/>
          </w:p>
        </w:tc>
        <w:tc>
          <w:tcPr>
            <w:tcW w:w="707" w:type="dxa"/>
            <w:tcBorders>
              <w:top w:val="single" w:sz="4" w:space="0" w:color="auto"/>
              <w:left w:val="nil"/>
              <w:bottom w:val="single" w:sz="4" w:space="0" w:color="auto"/>
              <w:right w:val="nil"/>
            </w:tcBorders>
            <w:vAlign w:val="center"/>
          </w:tcPr>
          <w:p w14:paraId="256C2D2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538C2B2"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3214A91C" w14:textId="77777777" w:rsidR="00EE6443" w:rsidRPr="00BC7534" w:rsidRDefault="00EE6443" w:rsidP="00B3227F">
            <w:pPr>
              <w:rPr>
                <w:rFonts w:asciiTheme="majorBidi" w:hAnsiTheme="majorBidi" w:cstheme="majorBidi"/>
              </w:rPr>
            </w:pPr>
            <w:r w:rsidRPr="00BC7534">
              <w:rPr>
                <w:rFonts w:asciiTheme="majorBidi" w:hAnsiTheme="majorBidi" w:cstheme="majorBidi"/>
              </w:rPr>
              <w:t>4</w:t>
            </w:r>
          </w:p>
        </w:tc>
        <w:tc>
          <w:tcPr>
            <w:tcW w:w="1839" w:type="dxa"/>
            <w:tcBorders>
              <w:top w:val="single" w:sz="4" w:space="0" w:color="auto"/>
              <w:left w:val="nil"/>
              <w:bottom w:val="single" w:sz="4" w:space="0" w:color="auto"/>
              <w:right w:val="nil"/>
            </w:tcBorders>
            <w:vAlign w:val="center"/>
          </w:tcPr>
          <w:p w14:paraId="5DA87189"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rPr>
              <w:t>Installing</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Screw</w:t>
            </w:r>
            <w:proofErr w:type="spellEnd"/>
            <w:r w:rsidRPr="00BC7534">
              <w:rPr>
                <w:rFonts w:asciiTheme="majorBidi" w:hAnsiTheme="majorBidi" w:cstheme="majorBidi"/>
              </w:rPr>
              <w:t xml:space="preserve"> </w:t>
            </w:r>
            <w:proofErr w:type="spellStart"/>
            <w:r w:rsidRPr="00BC7534">
              <w:rPr>
                <w:rFonts w:asciiTheme="majorBidi" w:hAnsiTheme="majorBidi" w:cstheme="majorBidi"/>
              </w:rPr>
              <w:t>Connection</w:t>
            </w:r>
            <w:proofErr w:type="spellEnd"/>
          </w:p>
        </w:tc>
        <w:tc>
          <w:tcPr>
            <w:tcW w:w="1421" w:type="dxa"/>
            <w:gridSpan w:val="2"/>
            <w:tcBorders>
              <w:top w:val="single" w:sz="4" w:space="0" w:color="auto"/>
              <w:left w:val="nil"/>
              <w:bottom w:val="single" w:sz="4" w:space="0" w:color="auto"/>
              <w:right w:val="nil"/>
            </w:tcBorders>
            <w:vAlign w:val="center"/>
          </w:tcPr>
          <w:p w14:paraId="221870D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1EAE647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How</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maintain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p>
        </w:tc>
        <w:tc>
          <w:tcPr>
            <w:tcW w:w="1558" w:type="dxa"/>
            <w:gridSpan w:val="2"/>
            <w:tcBorders>
              <w:top w:val="single" w:sz="4" w:space="0" w:color="auto"/>
              <w:left w:val="nil"/>
              <w:bottom w:val="single" w:sz="4" w:space="0" w:color="auto"/>
              <w:right w:val="nil"/>
            </w:tcBorders>
            <w:vAlign w:val="center"/>
          </w:tcPr>
          <w:p w14:paraId="2350FA15"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420" w:type="dxa"/>
            <w:tcBorders>
              <w:top w:val="single" w:sz="4" w:space="0" w:color="auto"/>
              <w:left w:val="nil"/>
              <w:bottom w:val="single" w:sz="4" w:space="0" w:color="auto"/>
              <w:right w:val="nil"/>
            </w:tcBorders>
            <w:vAlign w:val="center"/>
          </w:tcPr>
          <w:p w14:paraId="7496AABA"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according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picture</w:t>
            </w:r>
            <w:proofErr w:type="spellEnd"/>
          </w:p>
        </w:tc>
        <w:tc>
          <w:tcPr>
            <w:tcW w:w="707" w:type="dxa"/>
            <w:tcBorders>
              <w:top w:val="single" w:sz="4" w:space="0" w:color="auto"/>
              <w:left w:val="nil"/>
              <w:bottom w:val="single" w:sz="4" w:space="0" w:color="auto"/>
              <w:right w:val="nil"/>
            </w:tcBorders>
            <w:vAlign w:val="center"/>
          </w:tcPr>
          <w:p w14:paraId="53209D2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6FB0BAF9"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0D91F9FD" w14:textId="77777777" w:rsidR="00EE6443" w:rsidRPr="00BC7534" w:rsidRDefault="00EE6443" w:rsidP="00B3227F">
            <w:pPr>
              <w:rPr>
                <w:rFonts w:asciiTheme="majorBidi" w:hAnsiTheme="majorBidi" w:cstheme="majorBidi"/>
              </w:rPr>
            </w:pPr>
            <w:r w:rsidRPr="00BC7534">
              <w:rPr>
                <w:rFonts w:asciiTheme="majorBidi" w:hAnsiTheme="majorBidi" w:cstheme="majorBidi"/>
              </w:rPr>
              <w:t>5</w:t>
            </w:r>
          </w:p>
        </w:tc>
        <w:tc>
          <w:tcPr>
            <w:tcW w:w="1839" w:type="dxa"/>
            <w:tcBorders>
              <w:top w:val="single" w:sz="4" w:space="0" w:color="auto"/>
              <w:left w:val="nil"/>
              <w:bottom w:val="single" w:sz="4" w:space="0" w:color="auto"/>
              <w:right w:val="nil"/>
            </w:tcBorders>
            <w:vAlign w:val="center"/>
          </w:tcPr>
          <w:p w14:paraId="343011CA"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Make</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Compression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1421" w:type="dxa"/>
            <w:gridSpan w:val="2"/>
            <w:tcBorders>
              <w:top w:val="single" w:sz="4" w:space="0" w:color="auto"/>
              <w:left w:val="nil"/>
              <w:bottom w:val="single" w:sz="4" w:space="0" w:color="auto"/>
              <w:right w:val="nil"/>
            </w:tcBorders>
            <w:vAlign w:val="center"/>
          </w:tcPr>
          <w:p w14:paraId="332732AC"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559" w:type="dxa"/>
            <w:tcBorders>
              <w:top w:val="single" w:sz="4" w:space="0" w:color="auto"/>
              <w:left w:val="nil"/>
              <w:bottom w:val="single" w:sz="4" w:space="0" w:color="auto"/>
              <w:right w:val="nil"/>
            </w:tcBorders>
            <w:vAlign w:val="center"/>
          </w:tcPr>
          <w:p w14:paraId="01CFC47C"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How</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p>
        </w:tc>
        <w:tc>
          <w:tcPr>
            <w:tcW w:w="1558" w:type="dxa"/>
            <w:gridSpan w:val="2"/>
            <w:tcBorders>
              <w:top w:val="single" w:sz="4" w:space="0" w:color="auto"/>
              <w:left w:val="nil"/>
              <w:bottom w:val="single" w:sz="4" w:space="0" w:color="auto"/>
              <w:right w:val="nil"/>
            </w:tcBorders>
            <w:vAlign w:val="center"/>
          </w:tcPr>
          <w:p w14:paraId="1AB16DE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c>
          <w:tcPr>
            <w:tcW w:w="1420" w:type="dxa"/>
            <w:tcBorders>
              <w:top w:val="single" w:sz="4" w:space="0" w:color="auto"/>
              <w:left w:val="nil"/>
              <w:bottom w:val="single" w:sz="4" w:space="0" w:color="auto"/>
              <w:right w:val="nil"/>
            </w:tcBorders>
            <w:vAlign w:val="center"/>
          </w:tcPr>
          <w:p w14:paraId="23D26B93"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Marking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pipeline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carried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out</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accordance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with</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instructions</w:t>
            </w:r>
            <w:proofErr w:type="spellEnd"/>
          </w:p>
        </w:tc>
        <w:tc>
          <w:tcPr>
            <w:tcW w:w="707" w:type="dxa"/>
            <w:tcBorders>
              <w:top w:val="single" w:sz="4" w:space="0" w:color="auto"/>
              <w:left w:val="nil"/>
              <w:bottom w:val="single" w:sz="4" w:space="0" w:color="auto"/>
              <w:right w:val="nil"/>
            </w:tcBorders>
            <w:vAlign w:val="center"/>
          </w:tcPr>
          <w:p w14:paraId="5A75AE68"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r>
      <w:tr w:rsidR="00EE6443" w:rsidRPr="00BC7534" w14:paraId="27A8A9F5"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6A01D193" w14:textId="77777777" w:rsidR="00EE6443" w:rsidRPr="00BC7534" w:rsidRDefault="00EE6443" w:rsidP="00B3227F">
            <w:pPr>
              <w:rPr>
                <w:rFonts w:asciiTheme="majorBidi" w:hAnsiTheme="majorBidi" w:cstheme="majorBidi"/>
              </w:rPr>
            </w:pPr>
            <w:r w:rsidRPr="00BC7534">
              <w:rPr>
                <w:rFonts w:asciiTheme="majorBidi" w:hAnsiTheme="majorBidi" w:cstheme="majorBidi"/>
              </w:rPr>
              <w:t>6</w:t>
            </w:r>
          </w:p>
        </w:tc>
        <w:tc>
          <w:tcPr>
            <w:tcW w:w="1839" w:type="dxa"/>
            <w:tcBorders>
              <w:top w:val="single" w:sz="4" w:space="0" w:color="auto"/>
              <w:left w:val="nil"/>
              <w:bottom w:val="single" w:sz="4" w:space="0" w:color="auto"/>
              <w:right w:val="nil"/>
            </w:tcBorders>
            <w:vAlign w:val="center"/>
          </w:tcPr>
          <w:p w14:paraId="62D1DCA0"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Solder </w:t>
            </w:r>
            <w:proofErr w:type="spellStart"/>
            <w:r w:rsidRPr="00BC7534">
              <w:rPr>
                <w:rFonts w:asciiTheme="majorBidi" w:hAnsiTheme="majorBidi" w:cstheme="majorBidi"/>
                <w:color w:val="000000"/>
                <w:shd w:val="clear" w:color="auto" w:fill="FFFFFF"/>
              </w:rPr>
              <w:t>Connection</w:t>
            </w:r>
            <w:proofErr w:type="spellEnd"/>
          </w:p>
        </w:tc>
        <w:tc>
          <w:tcPr>
            <w:tcW w:w="1421" w:type="dxa"/>
            <w:gridSpan w:val="2"/>
            <w:tcBorders>
              <w:top w:val="single" w:sz="4" w:space="0" w:color="auto"/>
              <w:left w:val="nil"/>
              <w:bottom w:val="single" w:sz="4" w:space="0" w:color="auto"/>
              <w:right w:val="nil"/>
            </w:tcBorders>
            <w:vAlign w:val="center"/>
          </w:tcPr>
          <w:p w14:paraId="2809D95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0,416</w:t>
            </w:r>
          </w:p>
        </w:tc>
        <w:tc>
          <w:tcPr>
            <w:tcW w:w="1559" w:type="dxa"/>
            <w:tcBorders>
              <w:top w:val="single" w:sz="4" w:space="0" w:color="auto"/>
              <w:left w:val="nil"/>
              <w:bottom w:val="single" w:sz="4" w:space="0" w:color="auto"/>
              <w:right w:val="nil"/>
            </w:tcBorders>
            <w:vAlign w:val="center"/>
          </w:tcPr>
          <w:p w14:paraId="1CE4AC90"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0BBCD9BF"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66FA2829"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complete</w:t>
            </w:r>
            <w:proofErr w:type="spellEnd"/>
            <w:r w:rsidRPr="00BC7534">
              <w:rPr>
                <w:rFonts w:asciiTheme="majorBidi" w:hAnsiTheme="majorBidi" w:cstheme="majorBidi"/>
                <w:color w:val="000000"/>
                <w:shd w:val="clear" w:color="auto" w:fill="FFFFFF"/>
              </w:rPr>
              <w:t xml:space="preserve"> material </w:t>
            </w:r>
            <w:proofErr w:type="spellStart"/>
            <w:r w:rsidRPr="00BC7534">
              <w:rPr>
                <w:rFonts w:asciiTheme="majorBidi" w:hAnsiTheme="majorBidi" w:cstheme="majorBidi"/>
                <w:color w:val="000000"/>
                <w:shd w:val="clear" w:color="auto" w:fill="FFFFFF"/>
              </w:rPr>
              <w:t>needs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pipes</w:t>
            </w:r>
            <w:proofErr w:type="spellEnd"/>
          </w:p>
        </w:tc>
        <w:tc>
          <w:tcPr>
            <w:tcW w:w="707" w:type="dxa"/>
            <w:tcBorders>
              <w:top w:val="single" w:sz="4" w:space="0" w:color="auto"/>
              <w:left w:val="nil"/>
              <w:bottom w:val="single" w:sz="4" w:space="0" w:color="auto"/>
              <w:right w:val="nil"/>
            </w:tcBorders>
            <w:vAlign w:val="center"/>
          </w:tcPr>
          <w:p w14:paraId="25E39A7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501CAF60"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0C8CEBBB" w14:textId="77777777" w:rsidR="00EE6443" w:rsidRPr="00BC7534" w:rsidRDefault="00EE6443" w:rsidP="00B3227F">
            <w:pPr>
              <w:rPr>
                <w:rFonts w:asciiTheme="majorBidi" w:hAnsiTheme="majorBidi" w:cstheme="majorBidi"/>
              </w:rPr>
            </w:pPr>
            <w:r w:rsidRPr="00BC7534">
              <w:rPr>
                <w:rFonts w:asciiTheme="majorBidi" w:hAnsiTheme="majorBidi" w:cstheme="majorBidi"/>
              </w:rPr>
              <w:t>7</w:t>
            </w:r>
          </w:p>
        </w:tc>
        <w:tc>
          <w:tcPr>
            <w:tcW w:w="1839" w:type="dxa"/>
            <w:tcBorders>
              <w:top w:val="single" w:sz="4" w:space="0" w:color="auto"/>
              <w:left w:val="nil"/>
              <w:bottom w:val="single" w:sz="4" w:space="0" w:color="auto"/>
              <w:right w:val="nil"/>
            </w:tcBorders>
            <w:vAlign w:val="center"/>
          </w:tcPr>
          <w:p w14:paraId="153C229A"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a </w:t>
            </w:r>
            <w:proofErr w:type="spellStart"/>
            <w:r w:rsidRPr="00BC7534">
              <w:rPr>
                <w:rFonts w:asciiTheme="majorBidi" w:hAnsiTheme="majorBidi" w:cstheme="majorBidi"/>
                <w:color w:val="000000"/>
                <w:shd w:val="clear" w:color="auto" w:fill="FFFFFF"/>
              </w:rPr>
              <w:t>Copper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1421" w:type="dxa"/>
            <w:gridSpan w:val="2"/>
            <w:tcBorders>
              <w:top w:val="single" w:sz="4" w:space="0" w:color="auto"/>
              <w:left w:val="nil"/>
              <w:bottom w:val="single" w:sz="4" w:space="0" w:color="auto"/>
              <w:right w:val="nil"/>
            </w:tcBorders>
            <w:vAlign w:val="center"/>
          </w:tcPr>
          <w:p w14:paraId="3F08343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38C87D72"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7E815939"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4348E59B"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Determine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number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lastRenderedPageBreak/>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type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tools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needed</w:t>
            </w:r>
            <w:proofErr w:type="spellEnd"/>
          </w:p>
        </w:tc>
        <w:tc>
          <w:tcPr>
            <w:tcW w:w="707" w:type="dxa"/>
            <w:tcBorders>
              <w:top w:val="single" w:sz="4" w:space="0" w:color="auto"/>
              <w:left w:val="nil"/>
              <w:bottom w:val="single" w:sz="4" w:space="0" w:color="auto"/>
              <w:right w:val="nil"/>
            </w:tcBorders>
            <w:vAlign w:val="center"/>
          </w:tcPr>
          <w:p w14:paraId="5E9D359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lastRenderedPageBreak/>
              <w:t>0,916</w:t>
            </w:r>
          </w:p>
        </w:tc>
      </w:tr>
      <w:tr w:rsidR="00EE6443" w:rsidRPr="00BC7534" w14:paraId="6A838558"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7780DC73" w14:textId="77777777" w:rsidR="00EE6443" w:rsidRPr="00BC7534" w:rsidRDefault="00EE6443" w:rsidP="00B3227F">
            <w:pPr>
              <w:rPr>
                <w:rFonts w:asciiTheme="majorBidi" w:hAnsiTheme="majorBidi" w:cstheme="majorBidi"/>
              </w:rPr>
            </w:pPr>
            <w:r w:rsidRPr="00BC7534">
              <w:rPr>
                <w:rFonts w:asciiTheme="majorBidi" w:hAnsiTheme="majorBidi" w:cstheme="majorBidi"/>
              </w:rPr>
              <w:t>8</w:t>
            </w:r>
          </w:p>
        </w:tc>
        <w:tc>
          <w:tcPr>
            <w:tcW w:w="1839" w:type="dxa"/>
            <w:tcBorders>
              <w:top w:val="single" w:sz="4" w:space="0" w:color="auto"/>
              <w:left w:val="nil"/>
              <w:bottom w:val="single" w:sz="4" w:space="0" w:color="auto"/>
              <w:right w:val="nil"/>
            </w:tcBorders>
            <w:vAlign w:val="center"/>
          </w:tcPr>
          <w:p w14:paraId="25961B2B"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Socket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Fusion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w:t>
            </w:r>
            <w:proofErr w:type="spellEnd"/>
          </w:p>
        </w:tc>
        <w:tc>
          <w:tcPr>
            <w:tcW w:w="1421" w:type="dxa"/>
            <w:gridSpan w:val="2"/>
            <w:tcBorders>
              <w:top w:val="single" w:sz="4" w:space="0" w:color="auto"/>
              <w:left w:val="nil"/>
              <w:bottom w:val="single" w:sz="4" w:space="0" w:color="auto"/>
              <w:right w:val="nil"/>
            </w:tcBorders>
            <w:vAlign w:val="center"/>
          </w:tcPr>
          <w:p w14:paraId="0A9D0FF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467A84A5"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653F88D4"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51711384"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completeness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p>
        </w:tc>
        <w:tc>
          <w:tcPr>
            <w:tcW w:w="707" w:type="dxa"/>
            <w:tcBorders>
              <w:top w:val="single" w:sz="4" w:space="0" w:color="auto"/>
              <w:left w:val="nil"/>
              <w:bottom w:val="single" w:sz="4" w:space="0" w:color="auto"/>
              <w:right w:val="nil"/>
            </w:tcBorders>
            <w:vAlign w:val="center"/>
          </w:tcPr>
          <w:p w14:paraId="7A069B5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238E178C"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529F684B" w14:textId="77777777" w:rsidR="00EE6443" w:rsidRPr="00BC7534" w:rsidRDefault="00EE6443" w:rsidP="00B3227F">
            <w:pPr>
              <w:rPr>
                <w:rFonts w:asciiTheme="majorBidi" w:hAnsiTheme="majorBidi" w:cstheme="majorBidi"/>
              </w:rPr>
            </w:pPr>
            <w:r w:rsidRPr="00BC7534">
              <w:rPr>
                <w:rFonts w:asciiTheme="majorBidi" w:hAnsiTheme="majorBidi" w:cstheme="majorBidi"/>
              </w:rPr>
              <w:t>9</w:t>
            </w:r>
          </w:p>
        </w:tc>
        <w:tc>
          <w:tcPr>
            <w:tcW w:w="1839" w:type="dxa"/>
            <w:tcBorders>
              <w:top w:val="single" w:sz="4" w:space="0" w:color="auto"/>
              <w:left w:val="nil"/>
              <w:bottom w:val="single" w:sz="4" w:space="0" w:color="auto"/>
              <w:right w:val="nil"/>
            </w:tcBorders>
            <w:vAlign w:val="center"/>
          </w:tcPr>
          <w:p w14:paraId="4870F198"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Making </w:t>
            </w:r>
            <w:proofErr w:type="spellStart"/>
            <w:r w:rsidRPr="00BC7534">
              <w:rPr>
                <w:rFonts w:asciiTheme="majorBidi" w:hAnsiTheme="majorBidi" w:cstheme="majorBidi"/>
                <w:color w:val="000000"/>
                <w:shd w:val="clear" w:color="auto" w:fill="FFFFFF"/>
              </w:rPr>
              <w:t>Connections</w:t>
            </w:r>
            <w:proofErr w:type="spellEnd"/>
          </w:p>
        </w:tc>
        <w:tc>
          <w:tcPr>
            <w:tcW w:w="1421" w:type="dxa"/>
            <w:gridSpan w:val="2"/>
            <w:tcBorders>
              <w:top w:val="single" w:sz="4" w:space="0" w:color="auto"/>
              <w:left w:val="nil"/>
              <w:bottom w:val="single" w:sz="4" w:space="0" w:color="auto"/>
              <w:right w:val="nil"/>
            </w:tcBorders>
            <w:vAlign w:val="center"/>
          </w:tcPr>
          <w:p w14:paraId="2FF120B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559" w:type="dxa"/>
            <w:tcBorders>
              <w:top w:val="single" w:sz="4" w:space="0" w:color="auto"/>
              <w:left w:val="nil"/>
              <w:bottom w:val="single" w:sz="4" w:space="0" w:color="auto"/>
              <w:right w:val="nil"/>
            </w:tcBorders>
            <w:vAlign w:val="center"/>
          </w:tcPr>
          <w:p w14:paraId="50811E24"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046E291E"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112C15C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quality</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p>
        </w:tc>
        <w:tc>
          <w:tcPr>
            <w:tcW w:w="707" w:type="dxa"/>
            <w:tcBorders>
              <w:top w:val="single" w:sz="4" w:space="0" w:color="auto"/>
              <w:left w:val="nil"/>
              <w:bottom w:val="single" w:sz="4" w:space="0" w:color="auto"/>
              <w:right w:val="nil"/>
            </w:tcBorders>
            <w:vAlign w:val="center"/>
          </w:tcPr>
          <w:p w14:paraId="634D3243"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159FDBA8"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1D2A1C38" w14:textId="77777777" w:rsidR="00EE6443" w:rsidRPr="00BC7534" w:rsidRDefault="00EE6443" w:rsidP="00B3227F">
            <w:pPr>
              <w:rPr>
                <w:rFonts w:asciiTheme="majorBidi" w:hAnsiTheme="majorBidi" w:cstheme="majorBidi"/>
              </w:rPr>
            </w:pPr>
            <w:r w:rsidRPr="00BC7534">
              <w:rPr>
                <w:rFonts w:asciiTheme="majorBidi" w:hAnsiTheme="majorBidi" w:cstheme="majorBidi"/>
              </w:rPr>
              <w:t>10</w:t>
            </w:r>
          </w:p>
        </w:tc>
        <w:tc>
          <w:tcPr>
            <w:tcW w:w="1839" w:type="dxa"/>
            <w:tcBorders>
              <w:top w:val="single" w:sz="4" w:space="0" w:color="auto"/>
              <w:left w:val="nil"/>
              <w:bottom w:val="single" w:sz="4" w:space="0" w:color="auto"/>
              <w:right w:val="nil"/>
            </w:tcBorders>
            <w:vAlign w:val="center"/>
          </w:tcPr>
          <w:p w14:paraId="73895952"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Electrofusion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w:t>
            </w:r>
            <w:proofErr w:type="spellEnd"/>
          </w:p>
        </w:tc>
        <w:tc>
          <w:tcPr>
            <w:tcW w:w="1421" w:type="dxa"/>
            <w:gridSpan w:val="2"/>
            <w:tcBorders>
              <w:top w:val="single" w:sz="4" w:space="0" w:color="auto"/>
              <w:left w:val="nil"/>
              <w:bottom w:val="single" w:sz="4" w:space="0" w:color="auto"/>
              <w:right w:val="nil"/>
            </w:tcBorders>
            <w:vAlign w:val="center"/>
          </w:tcPr>
          <w:p w14:paraId="77349BD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c>
          <w:tcPr>
            <w:tcW w:w="1559" w:type="dxa"/>
            <w:tcBorders>
              <w:top w:val="single" w:sz="4" w:space="0" w:color="auto"/>
              <w:left w:val="nil"/>
              <w:bottom w:val="single" w:sz="4" w:space="0" w:color="auto"/>
              <w:right w:val="nil"/>
            </w:tcBorders>
            <w:vAlign w:val="center"/>
          </w:tcPr>
          <w:p w14:paraId="384B8D74"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457E68D7"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1D88E7CF"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joints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from</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glue</w:t>
            </w:r>
            <w:proofErr w:type="spellEnd"/>
          </w:p>
        </w:tc>
        <w:tc>
          <w:tcPr>
            <w:tcW w:w="707" w:type="dxa"/>
            <w:tcBorders>
              <w:top w:val="single" w:sz="4" w:space="0" w:color="auto"/>
              <w:left w:val="nil"/>
              <w:bottom w:val="single" w:sz="4" w:space="0" w:color="auto"/>
              <w:right w:val="nil"/>
            </w:tcBorders>
            <w:vAlign w:val="center"/>
          </w:tcPr>
          <w:p w14:paraId="2831B2AA"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r>
      <w:tr w:rsidR="00EE6443" w:rsidRPr="00BC7534" w14:paraId="21146E79"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30BA82D7" w14:textId="77777777" w:rsidR="00EE6443" w:rsidRPr="00BC7534" w:rsidRDefault="00EE6443" w:rsidP="00B3227F">
            <w:pPr>
              <w:rPr>
                <w:rFonts w:asciiTheme="majorBidi" w:hAnsiTheme="majorBidi" w:cstheme="majorBidi"/>
              </w:rPr>
            </w:pPr>
            <w:r w:rsidRPr="00BC7534">
              <w:rPr>
                <w:rFonts w:asciiTheme="majorBidi" w:hAnsiTheme="majorBidi" w:cstheme="majorBidi"/>
              </w:rPr>
              <w:t>11</w:t>
            </w:r>
          </w:p>
        </w:tc>
        <w:tc>
          <w:tcPr>
            <w:tcW w:w="1839" w:type="dxa"/>
            <w:tcBorders>
              <w:top w:val="single" w:sz="4" w:space="0" w:color="auto"/>
              <w:left w:val="nil"/>
              <w:bottom w:val="single" w:sz="4" w:space="0" w:color="auto"/>
              <w:right w:val="nil"/>
            </w:tcBorders>
            <w:vAlign w:val="center"/>
          </w:tcPr>
          <w:p w14:paraId="7E3A3E8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pipes</w:t>
            </w:r>
            <w:proofErr w:type="spellEnd"/>
          </w:p>
        </w:tc>
        <w:tc>
          <w:tcPr>
            <w:tcW w:w="1421" w:type="dxa"/>
            <w:gridSpan w:val="2"/>
            <w:tcBorders>
              <w:top w:val="single" w:sz="4" w:space="0" w:color="auto"/>
              <w:left w:val="nil"/>
              <w:bottom w:val="single" w:sz="4" w:space="0" w:color="auto"/>
              <w:right w:val="nil"/>
            </w:tcBorders>
            <w:vAlign w:val="center"/>
          </w:tcPr>
          <w:p w14:paraId="1B7DCBBD"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43FDCD87"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7AC292E6"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158A801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Pipeline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connection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from</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material</w:t>
            </w:r>
          </w:p>
        </w:tc>
        <w:tc>
          <w:tcPr>
            <w:tcW w:w="707" w:type="dxa"/>
            <w:tcBorders>
              <w:top w:val="single" w:sz="4" w:space="0" w:color="auto"/>
              <w:left w:val="nil"/>
              <w:bottom w:val="single" w:sz="4" w:space="0" w:color="auto"/>
              <w:right w:val="nil"/>
            </w:tcBorders>
            <w:vAlign w:val="center"/>
          </w:tcPr>
          <w:p w14:paraId="7D61841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A3FCFC0"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27DED9D2" w14:textId="77777777" w:rsidR="00EE6443" w:rsidRPr="00BC7534" w:rsidRDefault="00EE6443" w:rsidP="00B3227F">
            <w:pPr>
              <w:rPr>
                <w:rFonts w:asciiTheme="majorBidi" w:hAnsiTheme="majorBidi" w:cstheme="majorBidi"/>
              </w:rPr>
            </w:pPr>
            <w:r w:rsidRPr="00BC7534">
              <w:rPr>
                <w:rFonts w:asciiTheme="majorBidi" w:hAnsiTheme="majorBidi" w:cstheme="majorBidi"/>
              </w:rPr>
              <w:t>12</w:t>
            </w:r>
          </w:p>
        </w:tc>
        <w:tc>
          <w:tcPr>
            <w:tcW w:w="1839" w:type="dxa"/>
            <w:tcBorders>
              <w:top w:val="single" w:sz="4" w:space="0" w:color="auto"/>
              <w:left w:val="nil"/>
              <w:bottom w:val="single" w:sz="4" w:space="0" w:color="auto"/>
              <w:right w:val="nil"/>
            </w:tcBorders>
            <w:vAlign w:val="center"/>
          </w:tcPr>
          <w:p w14:paraId="2B571A2B"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a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Water Pipe </w:t>
            </w:r>
            <w:proofErr w:type="spellStart"/>
            <w:r w:rsidRPr="00BC7534">
              <w:rPr>
                <w:rFonts w:asciiTheme="majorBidi" w:hAnsiTheme="majorBidi" w:cstheme="majorBidi"/>
                <w:color w:val="000000"/>
                <w:shd w:val="clear" w:color="auto" w:fill="FFFFFF"/>
              </w:rPr>
              <w:t>Valve</w:t>
            </w:r>
            <w:proofErr w:type="spellEnd"/>
          </w:p>
        </w:tc>
        <w:tc>
          <w:tcPr>
            <w:tcW w:w="1421" w:type="dxa"/>
            <w:gridSpan w:val="2"/>
            <w:tcBorders>
              <w:top w:val="single" w:sz="4" w:space="0" w:color="auto"/>
              <w:left w:val="nil"/>
              <w:bottom w:val="single" w:sz="4" w:space="0" w:color="auto"/>
              <w:right w:val="nil"/>
            </w:tcBorders>
            <w:vAlign w:val="center"/>
          </w:tcPr>
          <w:p w14:paraId="4793A50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062F13B4"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5713942A"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2527FCCE"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Workers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tidy</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up</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materials</w:t>
            </w:r>
            <w:proofErr w:type="spellEnd"/>
          </w:p>
        </w:tc>
        <w:tc>
          <w:tcPr>
            <w:tcW w:w="707" w:type="dxa"/>
            <w:tcBorders>
              <w:top w:val="single" w:sz="4" w:space="0" w:color="auto"/>
              <w:left w:val="nil"/>
              <w:bottom w:val="single" w:sz="4" w:space="0" w:color="auto"/>
              <w:right w:val="nil"/>
            </w:tcBorders>
            <w:vAlign w:val="center"/>
          </w:tcPr>
          <w:p w14:paraId="0A1A33B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18A99785"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6D11B66A" w14:textId="77777777" w:rsidR="00EE6443" w:rsidRPr="00BC7534" w:rsidRDefault="00EE6443" w:rsidP="00B3227F">
            <w:pPr>
              <w:rPr>
                <w:rFonts w:asciiTheme="majorBidi" w:hAnsiTheme="majorBidi" w:cstheme="majorBidi"/>
              </w:rPr>
            </w:pPr>
            <w:r w:rsidRPr="00BC7534">
              <w:rPr>
                <w:rFonts w:asciiTheme="majorBidi" w:hAnsiTheme="majorBidi" w:cstheme="majorBidi"/>
              </w:rPr>
              <w:t>13</w:t>
            </w:r>
          </w:p>
        </w:tc>
        <w:tc>
          <w:tcPr>
            <w:tcW w:w="1839" w:type="dxa"/>
            <w:tcBorders>
              <w:top w:val="single" w:sz="4" w:space="0" w:color="auto"/>
              <w:left w:val="nil"/>
              <w:bottom w:val="single" w:sz="4" w:space="0" w:color="auto"/>
              <w:right w:val="nil"/>
            </w:tcBorders>
            <w:vAlign w:val="center"/>
          </w:tcPr>
          <w:p w14:paraId="5B8FED2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a Water </w:t>
            </w:r>
            <w:proofErr w:type="spellStart"/>
            <w:r w:rsidRPr="00BC7534">
              <w:rPr>
                <w:rFonts w:asciiTheme="majorBidi" w:hAnsiTheme="majorBidi" w:cstheme="majorBidi"/>
                <w:color w:val="000000"/>
                <w:shd w:val="clear" w:color="auto" w:fill="FFFFFF"/>
              </w:rPr>
              <w:t>Faucet</w:t>
            </w:r>
            <w:proofErr w:type="spellEnd"/>
          </w:p>
        </w:tc>
        <w:tc>
          <w:tcPr>
            <w:tcW w:w="1421" w:type="dxa"/>
            <w:gridSpan w:val="2"/>
            <w:tcBorders>
              <w:top w:val="single" w:sz="4" w:space="0" w:color="auto"/>
              <w:left w:val="nil"/>
              <w:bottom w:val="single" w:sz="4" w:space="0" w:color="auto"/>
              <w:right w:val="nil"/>
            </w:tcBorders>
            <w:vAlign w:val="center"/>
          </w:tcPr>
          <w:p w14:paraId="3B89D9B2"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1</w:t>
            </w:r>
          </w:p>
        </w:tc>
        <w:tc>
          <w:tcPr>
            <w:tcW w:w="1559" w:type="dxa"/>
            <w:tcBorders>
              <w:top w:val="single" w:sz="4" w:space="0" w:color="auto"/>
              <w:left w:val="nil"/>
              <w:bottom w:val="single" w:sz="4" w:space="0" w:color="auto"/>
              <w:right w:val="nil"/>
            </w:tcBorders>
            <w:vAlign w:val="center"/>
          </w:tcPr>
          <w:p w14:paraId="3271440D"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3E4C7E04"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178B2A62"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xml:space="preserve">The </w:t>
            </w:r>
            <w:proofErr w:type="spellStart"/>
            <w:r w:rsidRPr="00BC7534">
              <w:rPr>
                <w:rFonts w:asciiTheme="majorBidi" w:hAnsiTheme="majorBidi" w:cstheme="majorBidi"/>
                <w:color w:val="000000"/>
                <w:shd w:val="clear" w:color="auto" w:fill="FFFFFF"/>
              </w:rPr>
              <w:t>remaining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materials</w:t>
            </w:r>
            <w:proofErr w:type="spellEnd"/>
            <w:r w:rsidRPr="00BC7534">
              <w:rPr>
                <w:rFonts w:asciiTheme="majorBidi" w:hAnsiTheme="majorBidi" w:cstheme="majorBidi"/>
                <w:color w:val="000000"/>
                <w:shd w:val="clear" w:color="auto" w:fill="FFFFFF"/>
              </w:rPr>
              <w:t xml:space="preserve"> are </w:t>
            </w:r>
            <w:proofErr w:type="spellStart"/>
            <w:r w:rsidRPr="00BC7534">
              <w:rPr>
                <w:rFonts w:asciiTheme="majorBidi" w:hAnsiTheme="majorBidi" w:cstheme="majorBidi"/>
                <w:color w:val="000000"/>
                <w:shd w:val="clear" w:color="auto" w:fill="FFFFFF"/>
              </w:rPr>
              <w:t>stored</w:t>
            </w:r>
            <w:proofErr w:type="spellEnd"/>
            <w:r w:rsidRPr="00BC7534">
              <w:rPr>
                <w:rFonts w:asciiTheme="majorBidi" w:hAnsiTheme="majorBidi" w:cstheme="majorBidi"/>
                <w:color w:val="000000"/>
                <w:shd w:val="clear" w:color="auto" w:fill="FFFFFF"/>
              </w:rPr>
              <w:t xml:space="preserve"> in a </w:t>
            </w:r>
            <w:proofErr w:type="spellStart"/>
            <w:r w:rsidRPr="00BC7534">
              <w:rPr>
                <w:rFonts w:asciiTheme="majorBidi" w:hAnsiTheme="majorBidi" w:cstheme="majorBidi"/>
                <w:color w:val="000000"/>
                <w:shd w:val="clear" w:color="auto" w:fill="FFFFFF"/>
              </w:rPr>
              <w:t>storage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warehouse</w:t>
            </w:r>
            <w:proofErr w:type="spellEnd"/>
          </w:p>
        </w:tc>
        <w:tc>
          <w:tcPr>
            <w:tcW w:w="707" w:type="dxa"/>
            <w:tcBorders>
              <w:top w:val="single" w:sz="4" w:space="0" w:color="auto"/>
              <w:left w:val="nil"/>
              <w:bottom w:val="single" w:sz="4" w:space="0" w:color="auto"/>
              <w:right w:val="nil"/>
            </w:tcBorders>
            <w:vAlign w:val="center"/>
          </w:tcPr>
          <w:p w14:paraId="50E5BDA7"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0,583</w:t>
            </w:r>
          </w:p>
        </w:tc>
      </w:tr>
      <w:tr w:rsidR="00EE6443" w:rsidRPr="00BC7534" w14:paraId="43043544"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3D2699B7" w14:textId="77777777" w:rsidR="00EE6443" w:rsidRPr="00BC7534" w:rsidRDefault="00EE6443" w:rsidP="00B3227F">
            <w:pPr>
              <w:rPr>
                <w:rFonts w:asciiTheme="majorBidi" w:hAnsiTheme="majorBidi" w:cstheme="majorBidi"/>
              </w:rPr>
            </w:pPr>
            <w:r w:rsidRPr="00BC7534">
              <w:rPr>
                <w:rFonts w:asciiTheme="majorBidi" w:hAnsiTheme="majorBidi" w:cstheme="majorBidi"/>
              </w:rPr>
              <w:t>14</w:t>
            </w:r>
          </w:p>
        </w:tc>
        <w:tc>
          <w:tcPr>
            <w:tcW w:w="1839" w:type="dxa"/>
            <w:tcBorders>
              <w:top w:val="single" w:sz="4" w:space="0" w:color="auto"/>
              <w:left w:val="nil"/>
              <w:bottom w:val="single" w:sz="4" w:space="0" w:color="auto"/>
              <w:right w:val="nil"/>
            </w:tcBorders>
            <w:vAlign w:val="center"/>
          </w:tcPr>
          <w:p w14:paraId="0CE3D780"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Installing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Pipe </w:t>
            </w:r>
            <w:proofErr w:type="spellStart"/>
            <w:r w:rsidRPr="00BC7534">
              <w:rPr>
                <w:rFonts w:asciiTheme="majorBidi" w:hAnsiTheme="majorBidi" w:cstheme="majorBidi"/>
                <w:color w:val="000000"/>
                <w:shd w:val="clear" w:color="auto" w:fill="FFFFFF"/>
              </w:rPr>
              <w:t>Support</w:t>
            </w:r>
            <w:proofErr w:type="spellEnd"/>
          </w:p>
        </w:tc>
        <w:tc>
          <w:tcPr>
            <w:tcW w:w="1421" w:type="dxa"/>
            <w:gridSpan w:val="2"/>
            <w:tcBorders>
              <w:top w:val="single" w:sz="4" w:space="0" w:color="auto"/>
              <w:left w:val="nil"/>
              <w:bottom w:val="single" w:sz="4" w:space="0" w:color="auto"/>
              <w:right w:val="nil"/>
            </w:tcBorders>
            <w:vAlign w:val="center"/>
          </w:tcPr>
          <w:p w14:paraId="1BCF110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71CE31D5"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0E5A99DD"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44CD72E6"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Workers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clean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after</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use</w:t>
            </w:r>
            <w:proofErr w:type="spellEnd"/>
          </w:p>
        </w:tc>
        <w:tc>
          <w:tcPr>
            <w:tcW w:w="707" w:type="dxa"/>
            <w:tcBorders>
              <w:top w:val="single" w:sz="4" w:space="0" w:color="auto"/>
              <w:left w:val="nil"/>
              <w:bottom w:val="single" w:sz="4" w:space="0" w:color="auto"/>
              <w:right w:val="nil"/>
            </w:tcBorders>
            <w:vAlign w:val="center"/>
          </w:tcPr>
          <w:p w14:paraId="18BDC39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21439077"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137C5643" w14:textId="77777777" w:rsidR="00EE6443" w:rsidRPr="00BC7534" w:rsidRDefault="00EE6443" w:rsidP="00B3227F">
            <w:pPr>
              <w:rPr>
                <w:rFonts w:asciiTheme="majorBidi" w:hAnsiTheme="majorBidi" w:cstheme="majorBidi"/>
              </w:rPr>
            </w:pPr>
            <w:r w:rsidRPr="00BC7534">
              <w:rPr>
                <w:rFonts w:asciiTheme="majorBidi" w:hAnsiTheme="majorBidi" w:cstheme="majorBidi"/>
              </w:rPr>
              <w:t>15</w:t>
            </w:r>
          </w:p>
        </w:tc>
        <w:tc>
          <w:tcPr>
            <w:tcW w:w="1839" w:type="dxa"/>
            <w:tcBorders>
              <w:top w:val="single" w:sz="4" w:space="0" w:color="auto"/>
              <w:left w:val="nil"/>
              <w:bottom w:val="single" w:sz="4" w:space="0" w:color="auto"/>
              <w:right w:val="nil"/>
            </w:tcBorders>
            <w:vAlign w:val="center"/>
          </w:tcPr>
          <w:p w14:paraId="2405F2AD"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Checking</w:t>
            </w:r>
            <w:proofErr w:type="spellEnd"/>
            <w:r w:rsidRPr="00BC7534">
              <w:rPr>
                <w:rFonts w:asciiTheme="majorBidi" w:hAnsiTheme="majorBidi" w:cstheme="majorBidi"/>
                <w:color w:val="000000"/>
                <w:shd w:val="clear" w:color="auto" w:fill="FFFFFF"/>
              </w:rPr>
              <w:t xml:space="preserve"> Pipe </w:t>
            </w:r>
            <w:proofErr w:type="spellStart"/>
            <w:r w:rsidRPr="00BC7534">
              <w:rPr>
                <w:rFonts w:asciiTheme="majorBidi" w:hAnsiTheme="majorBidi" w:cstheme="majorBidi"/>
                <w:color w:val="000000"/>
                <w:shd w:val="clear" w:color="auto" w:fill="FFFFFF"/>
              </w:rPr>
              <w:t>Joints</w:t>
            </w:r>
            <w:proofErr w:type="spellEnd"/>
          </w:p>
        </w:tc>
        <w:tc>
          <w:tcPr>
            <w:tcW w:w="1421" w:type="dxa"/>
            <w:gridSpan w:val="2"/>
            <w:tcBorders>
              <w:top w:val="single" w:sz="4" w:space="0" w:color="auto"/>
              <w:left w:val="nil"/>
              <w:bottom w:val="single" w:sz="4" w:space="0" w:color="auto"/>
              <w:right w:val="nil"/>
            </w:tcBorders>
            <w:vAlign w:val="center"/>
          </w:tcPr>
          <w:p w14:paraId="133BA261"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71D11A4F"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7DEB35F1"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43815876"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equipment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tidied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up</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and</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stored</w:t>
            </w:r>
            <w:proofErr w:type="spellEnd"/>
            <w:r w:rsidRPr="00BC7534">
              <w:rPr>
                <w:rFonts w:asciiTheme="majorBidi" w:hAnsiTheme="majorBidi" w:cstheme="majorBidi"/>
                <w:color w:val="000000"/>
                <w:shd w:val="clear" w:color="auto" w:fill="FFFFFF"/>
              </w:rPr>
              <w:t xml:space="preserve"> in a </w:t>
            </w:r>
            <w:proofErr w:type="spellStart"/>
            <w:r w:rsidRPr="00BC7534">
              <w:rPr>
                <w:rFonts w:asciiTheme="majorBidi" w:hAnsiTheme="majorBidi" w:cstheme="majorBidi"/>
                <w:color w:val="000000"/>
                <w:shd w:val="clear" w:color="auto" w:fill="FFFFFF"/>
              </w:rPr>
              <w:t>storage</w:t>
            </w:r>
            <w:proofErr w:type="spellEnd"/>
            <w:r w:rsidRPr="00BC7534">
              <w:rPr>
                <w:rFonts w:asciiTheme="majorBidi" w:hAnsiTheme="majorBidi" w:cstheme="majorBidi"/>
                <w:color w:val="000000"/>
                <w:shd w:val="clear" w:color="auto" w:fill="FFFFFF"/>
              </w:rPr>
              <w:t xml:space="preserve"> area</w:t>
            </w:r>
          </w:p>
        </w:tc>
        <w:tc>
          <w:tcPr>
            <w:tcW w:w="707" w:type="dxa"/>
            <w:tcBorders>
              <w:top w:val="single" w:sz="4" w:space="0" w:color="auto"/>
              <w:left w:val="nil"/>
              <w:bottom w:val="single" w:sz="4" w:space="0" w:color="auto"/>
              <w:right w:val="nil"/>
            </w:tcBorders>
            <w:vAlign w:val="center"/>
          </w:tcPr>
          <w:p w14:paraId="542B6EB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r>
      <w:tr w:rsidR="00EE6443" w:rsidRPr="00BC7534" w14:paraId="60E2AA32"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3809F63B" w14:textId="77777777" w:rsidR="00EE6443" w:rsidRPr="00BC7534" w:rsidRDefault="00EE6443" w:rsidP="00B3227F">
            <w:pPr>
              <w:rPr>
                <w:rFonts w:asciiTheme="majorBidi" w:hAnsiTheme="majorBidi" w:cstheme="majorBidi"/>
              </w:rPr>
            </w:pPr>
            <w:r w:rsidRPr="00BC7534">
              <w:rPr>
                <w:rFonts w:asciiTheme="majorBidi" w:hAnsiTheme="majorBidi" w:cstheme="majorBidi"/>
              </w:rPr>
              <w:t>16</w:t>
            </w:r>
          </w:p>
        </w:tc>
        <w:tc>
          <w:tcPr>
            <w:tcW w:w="1839" w:type="dxa"/>
            <w:tcBorders>
              <w:top w:val="single" w:sz="4" w:space="0" w:color="auto"/>
              <w:left w:val="nil"/>
              <w:bottom w:val="single" w:sz="4" w:space="0" w:color="auto"/>
              <w:right w:val="nil"/>
            </w:tcBorders>
            <w:vAlign w:val="center"/>
          </w:tcPr>
          <w:p w14:paraId="7137F678"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Checking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421" w:type="dxa"/>
            <w:gridSpan w:val="2"/>
            <w:tcBorders>
              <w:top w:val="single" w:sz="4" w:space="0" w:color="auto"/>
              <w:left w:val="nil"/>
              <w:bottom w:val="single" w:sz="4" w:space="0" w:color="auto"/>
              <w:right w:val="nil"/>
            </w:tcBorders>
            <w:vAlign w:val="center"/>
          </w:tcPr>
          <w:p w14:paraId="0AF74CE9"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4C4E4F1A"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733D64B8"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154DE39A"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Report</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progress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of</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707" w:type="dxa"/>
            <w:tcBorders>
              <w:top w:val="single" w:sz="4" w:space="0" w:color="auto"/>
              <w:left w:val="nil"/>
              <w:bottom w:val="single" w:sz="4" w:space="0" w:color="auto"/>
              <w:right w:val="nil"/>
            </w:tcBorders>
            <w:vAlign w:val="center"/>
          </w:tcPr>
          <w:p w14:paraId="68214F0E"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0,833</w:t>
            </w:r>
          </w:p>
        </w:tc>
      </w:tr>
      <w:tr w:rsidR="00EE6443" w:rsidRPr="00BC7534" w14:paraId="7875C6C3"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72A81F65" w14:textId="77777777" w:rsidR="00EE6443" w:rsidRPr="00BC7534" w:rsidRDefault="00EE6443" w:rsidP="00B3227F">
            <w:pPr>
              <w:rPr>
                <w:rFonts w:asciiTheme="majorBidi" w:hAnsiTheme="majorBidi" w:cstheme="majorBidi"/>
              </w:rPr>
            </w:pPr>
            <w:r w:rsidRPr="00BC7534">
              <w:rPr>
                <w:rFonts w:asciiTheme="majorBidi" w:hAnsiTheme="majorBidi" w:cstheme="majorBidi"/>
              </w:rPr>
              <w:t>17</w:t>
            </w:r>
          </w:p>
        </w:tc>
        <w:tc>
          <w:tcPr>
            <w:tcW w:w="1839" w:type="dxa"/>
            <w:tcBorders>
              <w:top w:val="single" w:sz="4" w:space="0" w:color="auto"/>
              <w:left w:val="nil"/>
              <w:bottom w:val="single" w:sz="4" w:space="0" w:color="auto"/>
              <w:right w:val="nil"/>
            </w:tcBorders>
            <w:vAlign w:val="center"/>
          </w:tcPr>
          <w:p w14:paraId="36C960B9"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Oversees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Plumbing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Installation</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p>
        </w:tc>
        <w:tc>
          <w:tcPr>
            <w:tcW w:w="1421" w:type="dxa"/>
            <w:gridSpan w:val="2"/>
            <w:tcBorders>
              <w:top w:val="single" w:sz="4" w:space="0" w:color="auto"/>
              <w:left w:val="nil"/>
              <w:bottom w:val="single" w:sz="4" w:space="0" w:color="auto"/>
              <w:right w:val="nil"/>
            </w:tcBorders>
            <w:vAlign w:val="center"/>
          </w:tcPr>
          <w:p w14:paraId="66907CEF"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0,916</w:t>
            </w:r>
          </w:p>
        </w:tc>
        <w:tc>
          <w:tcPr>
            <w:tcW w:w="1559" w:type="dxa"/>
            <w:tcBorders>
              <w:top w:val="single" w:sz="4" w:space="0" w:color="auto"/>
              <w:left w:val="nil"/>
              <w:bottom w:val="single" w:sz="4" w:space="0" w:color="auto"/>
              <w:right w:val="nil"/>
            </w:tcBorders>
            <w:vAlign w:val="center"/>
          </w:tcPr>
          <w:p w14:paraId="5015D3F6"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707156DC"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471E3599" w14:textId="77777777" w:rsidR="00EE6443" w:rsidRPr="00BC7534" w:rsidRDefault="00EE6443" w:rsidP="00B3227F">
            <w:pPr>
              <w:rPr>
                <w:rFonts w:asciiTheme="majorBidi" w:hAnsiTheme="majorBidi" w:cstheme="majorBidi"/>
              </w:rPr>
            </w:pPr>
          </w:p>
        </w:tc>
        <w:tc>
          <w:tcPr>
            <w:tcW w:w="707" w:type="dxa"/>
            <w:tcBorders>
              <w:top w:val="single" w:sz="4" w:space="0" w:color="auto"/>
              <w:left w:val="nil"/>
              <w:bottom w:val="single" w:sz="4" w:space="0" w:color="auto"/>
              <w:right w:val="nil"/>
            </w:tcBorders>
            <w:vAlign w:val="center"/>
          </w:tcPr>
          <w:p w14:paraId="6CFB1C33" w14:textId="77777777" w:rsidR="00EE6443" w:rsidRPr="00BC7534" w:rsidRDefault="00EE6443" w:rsidP="00B3227F">
            <w:pPr>
              <w:rPr>
                <w:rFonts w:asciiTheme="majorBidi" w:hAnsiTheme="majorBidi" w:cstheme="majorBidi"/>
              </w:rPr>
            </w:pPr>
          </w:p>
        </w:tc>
      </w:tr>
      <w:tr w:rsidR="00EE6443" w:rsidRPr="00BC7534" w14:paraId="447637A8"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595718F4" w14:textId="77777777" w:rsidR="00EE6443" w:rsidRPr="00BC7534" w:rsidRDefault="00EE6443" w:rsidP="00B3227F">
            <w:pPr>
              <w:rPr>
                <w:rFonts w:asciiTheme="majorBidi" w:hAnsiTheme="majorBidi" w:cstheme="majorBidi"/>
              </w:rPr>
            </w:pPr>
            <w:r w:rsidRPr="00BC7534">
              <w:rPr>
                <w:rFonts w:asciiTheme="majorBidi" w:hAnsiTheme="majorBidi" w:cstheme="majorBidi"/>
              </w:rPr>
              <w:lastRenderedPageBreak/>
              <w:t>18</w:t>
            </w:r>
          </w:p>
        </w:tc>
        <w:tc>
          <w:tcPr>
            <w:tcW w:w="1839" w:type="dxa"/>
            <w:tcBorders>
              <w:top w:val="single" w:sz="4" w:space="0" w:color="auto"/>
              <w:left w:val="nil"/>
              <w:bottom w:val="single" w:sz="4" w:space="0" w:color="auto"/>
              <w:right w:val="nil"/>
            </w:tcBorders>
            <w:vAlign w:val="center"/>
          </w:tcPr>
          <w:p w14:paraId="7D653B0D" w14:textId="77777777" w:rsidR="00EE6443" w:rsidRPr="00BC7534" w:rsidRDefault="00EE6443" w:rsidP="00B3227F">
            <w:pPr>
              <w:rPr>
                <w:rFonts w:asciiTheme="majorBidi" w:hAnsiTheme="majorBidi" w:cstheme="majorBidi"/>
              </w:rPr>
            </w:pPr>
            <w:r w:rsidRPr="00BC7534">
              <w:rPr>
                <w:rFonts w:asciiTheme="majorBidi" w:hAnsiTheme="majorBidi" w:cstheme="majorBidi"/>
                <w:color w:val="000000"/>
                <w:shd w:val="clear" w:color="auto" w:fill="FFFFFF"/>
              </w:rPr>
              <w:t> </w:t>
            </w:r>
            <w:proofErr w:type="spellStart"/>
            <w:r w:rsidRPr="00BC7534">
              <w:rPr>
                <w:rFonts w:asciiTheme="majorBidi" w:hAnsiTheme="majorBidi" w:cstheme="majorBidi"/>
                <w:color w:val="000000"/>
                <w:shd w:val="clear" w:color="auto" w:fill="FFFFFF"/>
              </w:rPr>
              <w:t>Preparing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Procurement</w:t>
            </w:r>
            <w:proofErr w:type="spellEnd"/>
            <w:r w:rsidRPr="00BC7534">
              <w:rPr>
                <w:rFonts w:asciiTheme="majorBidi" w:hAnsiTheme="majorBidi" w:cstheme="majorBidi"/>
                <w:color w:val="000000"/>
                <w:shd w:val="clear" w:color="auto" w:fill="FFFFFF"/>
              </w:rPr>
              <w:t xml:space="preserve"> in </w:t>
            </w:r>
            <w:proofErr w:type="spellStart"/>
            <w:r w:rsidRPr="00BC7534">
              <w:rPr>
                <w:rFonts w:asciiTheme="majorBidi" w:hAnsiTheme="majorBidi" w:cstheme="majorBidi"/>
                <w:color w:val="000000"/>
                <w:shd w:val="clear" w:color="auto" w:fill="FFFFFF"/>
              </w:rPr>
              <w:t>the</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Workplace</w:t>
            </w:r>
            <w:proofErr w:type="spellEnd"/>
          </w:p>
        </w:tc>
        <w:tc>
          <w:tcPr>
            <w:tcW w:w="1421" w:type="dxa"/>
            <w:gridSpan w:val="2"/>
            <w:tcBorders>
              <w:top w:val="single" w:sz="4" w:space="0" w:color="auto"/>
              <w:left w:val="nil"/>
              <w:bottom w:val="single" w:sz="4" w:space="0" w:color="auto"/>
              <w:right w:val="nil"/>
            </w:tcBorders>
            <w:vAlign w:val="center"/>
          </w:tcPr>
          <w:p w14:paraId="2F976FF0"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5FAE1ABC"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35448241"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2045B6EE" w14:textId="77777777" w:rsidR="00EE6443" w:rsidRPr="00BC7534" w:rsidRDefault="00EE6443" w:rsidP="00B3227F">
            <w:pPr>
              <w:rPr>
                <w:rFonts w:asciiTheme="majorBidi" w:hAnsiTheme="majorBidi" w:cstheme="majorBidi"/>
              </w:rPr>
            </w:pPr>
          </w:p>
        </w:tc>
        <w:tc>
          <w:tcPr>
            <w:tcW w:w="707" w:type="dxa"/>
            <w:tcBorders>
              <w:top w:val="single" w:sz="4" w:space="0" w:color="auto"/>
              <w:left w:val="nil"/>
              <w:bottom w:val="single" w:sz="4" w:space="0" w:color="auto"/>
              <w:right w:val="nil"/>
            </w:tcBorders>
            <w:vAlign w:val="center"/>
          </w:tcPr>
          <w:p w14:paraId="2D878E98" w14:textId="77777777" w:rsidR="00EE6443" w:rsidRPr="00BC7534" w:rsidRDefault="00EE6443" w:rsidP="00B3227F">
            <w:pPr>
              <w:rPr>
                <w:rFonts w:asciiTheme="majorBidi" w:hAnsiTheme="majorBidi" w:cstheme="majorBidi"/>
              </w:rPr>
            </w:pPr>
          </w:p>
        </w:tc>
      </w:tr>
      <w:tr w:rsidR="00EE6443" w:rsidRPr="00BC7534" w14:paraId="72F63B3D" w14:textId="77777777" w:rsidTr="00036EB7">
        <w:trPr>
          <w:gridAfter w:val="1"/>
          <w:wAfter w:w="573" w:type="dxa"/>
        </w:trPr>
        <w:tc>
          <w:tcPr>
            <w:tcW w:w="564" w:type="dxa"/>
            <w:tcBorders>
              <w:top w:val="single" w:sz="4" w:space="0" w:color="auto"/>
              <w:left w:val="nil"/>
              <w:bottom w:val="single" w:sz="4" w:space="0" w:color="auto"/>
              <w:right w:val="nil"/>
            </w:tcBorders>
            <w:vAlign w:val="center"/>
          </w:tcPr>
          <w:p w14:paraId="06420B17" w14:textId="77777777" w:rsidR="00EE6443" w:rsidRPr="00BC7534" w:rsidRDefault="00EE6443" w:rsidP="00B3227F">
            <w:pPr>
              <w:rPr>
                <w:rFonts w:asciiTheme="majorBidi" w:hAnsiTheme="majorBidi" w:cstheme="majorBidi"/>
              </w:rPr>
            </w:pPr>
            <w:r w:rsidRPr="00BC7534">
              <w:rPr>
                <w:rFonts w:asciiTheme="majorBidi" w:hAnsiTheme="majorBidi" w:cstheme="majorBidi"/>
              </w:rPr>
              <w:t>19</w:t>
            </w:r>
          </w:p>
        </w:tc>
        <w:tc>
          <w:tcPr>
            <w:tcW w:w="1839" w:type="dxa"/>
            <w:tcBorders>
              <w:top w:val="single" w:sz="4" w:space="0" w:color="auto"/>
              <w:left w:val="nil"/>
              <w:bottom w:val="single" w:sz="4" w:space="0" w:color="auto"/>
              <w:right w:val="nil"/>
            </w:tcBorders>
            <w:vAlign w:val="center"/>
          </w:tcPr>
          <w:p w14:paraId="2EB029C7" w14:textId="77777777" w:rsidR="00EE6443" w:rsidRPr="00BC7534" w:rsidRDefault="00EE6443" w:rsidP="00B3227F">
            <w:pPr>
              <w:rPr>
                <w:rFonts w:asciiTheme="majorBidi" w:hAnsiTheme="majorBidi" w:cstheme="majorBidi"/>
              </w:rPr>
            </w:pPr>
            <w:proofErr w:type="spellStart"/>
            <w:r w:rsidRPr="00BC7534">
              <w:rPr>
                <w:rFonts w:asciiTheme="majorBidi" w:hAnsiTheme="majorBidi" w:cstheme="majorBidi"/>
                <w:color w:val="000000"/>
                <w:shd w:val="clear" w:color="auto" w:fill="FFFFFF"/>
              </w:rPr>
              <w:t>Preparing</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Work</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Progress</w:t>
            </w:r>
            <w:proofErr w:type="spellEnd"/>
            <w:r w:rsidRPr="00BC7534">
              <w:rPr>
                <w:rFonts w:asciiTheme="majorBidi" w:hAnsiTheme="majorBidi" w:cstheme="majorBidi"/>
                <w:color w:val="000000"/>
                <w:shd w:val="clear" w:color="auto" w:fill="FFFFFF"/>
              </w:rPr>
              <w:t xml:space="preserve"> </w:t>
            </w:r>
            <w:proofErr w:type="spellStart"/>
            <w:r w:rsidRPr="00BC7534">
              <w:rPr>
                <w:rFonts w:asciiTheme="majorBidi" w:hAnsiTheme="majorBidi" w:cstheme="majorBidi"/>
                <w:color w:val="000000"/>
                <w:shd w:val="clear" w:color="auto" w:fill="FFFFFF"/>
              </w:rPr>
              <w:t>Claims</w:t>
            </w:r>
            <w:proofErr w:type="spellEnd"/>
          </w:p>
        </w:tc>
        <w:tc>
          <w:tcPr>
            <w:tcW w:w="1421" w:type="dxa"/>
            <w:gridSpan w:val="2"/>
            <w:tcBorders>
              <w:top w:val="single" w:sz="4" w:space="0" w:color="auto"/>
              <w:left w:val="nil"/>
              <w:bottom w:val="single" w:sz="4" w:space="0" w:color="auto"/>
              <w:right w:val="nil"/>
            </w:tcBorders>
            <w:vAlign w:val="center"/>
          </w:tcPr>
          <w:p w14:paraId="373F8884" w14:textId="77777777" w:rsidR="00EE6443" w:rsidRPr="00BC7534" w:rsidRDefault="00EE6443" w:rsidP="00B62AA7">
            <w:pPr>
              <w:jc w:val="center"/>
              <w:rPr>
                <w:rFonts w:asciiTheme="majorBidi" w:hAnsiTheme="majorBidi" w:cstheme="majorBidi"/>
              </w:rPr>
            </w:pPr>
            <w:r w:rsidRPr="00BC7534">
              <w:rPr>
                <w:rFonts w:asciiTheme="majorBidi" w:hAnsiTheme="majorBidi" w:cstheme="majorBidi"/>
              </w:rPr>
              <w:t>0,75</w:t>
            </w:r>
          </w:p>
        </w:tc>
        <w:tc>
          <w:tcPr>
            <w:tcW w:w="1559" w:type="dxa"/>
            <w:tcBorders>
              <w:top w:val="single" w:sz="4" w:space="0" w:color="auto"/>
              <w:left w:val="nil"/>
              <w:bottom w:val="single" w:sz="4" w:space="0" w:color="auto"/>
              <w:right w:val="nil"/>
            </w:tcBorders>
            <w:vAlign w:val="center"/>
          </w:tcPr>
          <w:p w14:paraId="1B6505E6" w14:textId="77777777" w:rsidR="00EE6443" w:rsidRPr="00BC7534" w:rsidRDefault="00EE6443" w:rsidP="00B3227F">
            <w:pPr>
              <w:rPr>
                <w:rFonts w:asciiTheme="majorBidi" w:hAnsiTheme="majorBidi" w:cstheme="majorBidi"/>
              </w:rPr>
            </w:pPr>
          </w:p>
        </w:tc>
        <w:tc>
          <w:tcPr>
            <w:tcW w:w="1558" w:type="dxa"/>
            <w:gridSpan w:val="2"/>
            <w:tcBorders>
              <w:top w:val="single" w:sz="4" w:space="0" w:color="auto"/>
              <w:left w:val="nil"/>
              <w:bottom w:val="single" w:sz="4" w:space="0" w:color="auto"/>
              <w:right w:val="nil"/>
            </w:tcBorders>
            <w:vAlign w:val="center"/>
          </w:tcPr>
          <w:p w14:paraId="0DA00925" w14:textId="77777777" w:rsidR="00EE6443" w:rsidRPr="00BC7534" w:rsidRDefault="00EE6443" w:rsidP="00B3227F">
            <w:pPr>
              <w:rPr>
                <w:rFonts w:asciiTheme="majorBidi" w:hAnsiTheme="majorBidi" w:cstheme="majorBidi"/>
              </w:rPr>
            </w:pPr>
          </w:p>
        </w:tc>
        <w:tc>
          <w:tcPr>
            <w:tcW w:w="1420" w:type="dxa"/>
            <w:tcBorders>
              <w:top w:val="single" w:sz="4" w:space="0" w:color="auto"/>
              <w:left w:val="nil"/>
              <w:bottom w:val="single" w:sz="4" w:space="0" w:color="auto"/>
              <w:right w:val="nil"/>
            </w:tcBorders>
            <w:vAlign w:val="center"/>
          </w:tcPr>
          <w:p w14:paraId="4F8B99F2" w14:textId="77777777" w:rsidR="00EE6443" w:rsidRPr="00BC7534" w:rsidRDefault="00EE6443" w:rsidP="00B3227F">
            <w:pPr>
              <w:rPr>
                <w:rFonts w:asciiTheme="majorBidi" w:hAnsiTheme="majorBidi" w:cstheme="majorBidi"/>
              </w:rPr>
            </w:pPr>
          </w:p>
        </w:tc>
        <w:tc>
          <w:tcPr>
            <w:tcW w:w="707" w:type="dxa"/>
            <w:tcBorders>
              <w:top w:val="single" w:sz="4" w:space="0" w:color="auto"/>
              <w:left w:val="nil"/>
              <w:bottom w:val="single" w:sz="4" w:space="0" w:color="auto"/>
              <w:right w:val="nil"/>
            </w:tcBorders>
            <w:vAlign w:val="center"/>
          </w:tcPr>
          <w:p w14:paraId="399DBA06" w14:textId="77777777" w:rsidR="00EE6443" w:rsidRPr="00BC7534" w:rsidRDefault="00EE6443" w:rsidP="00B3227F">
            <w:pPr>
              <w:rPr>
                <w:rFonts w:asciiTheme="majorBidi" w:hAnsiTheme="majorBidi" w:cstheme="majorBidi"/>
              </w:rPr>
            </w:pPr>
          </w:p>
        </w:tc>
      </w:tr>
    </w:tbl>
    <w:p w14:paraId="50A7F557" w14:textId="7BF1FCB9" w:rsidR="004A0479" w:rsidRPr="00BC7534" w:rsidRDefault="00036EB7" w:rsidP="008A1B50">
      <w:pPr>
        <w:spacing w:before="240" w:line="276" w:lineRule="auto"/>
        <w:jc w:val="both"/>
        <w:rPr>
          <w:rFonts w:asciiTheme="majorBidi" w:hAnsiTheme="majorBidi" w:cstheme="majorBidi"/>
        </w:rPr>
      </w:pPr>
      <w:r w:rsidRPr="00036EB7">
        <w:rPr>
          <w:rFonts w:asciiTheme="majorBidi" w:hAnsiTheme="majorBidi" w:cstheme="majorBidi"/>
        </w:rPr>
        <w:t xml:space="preserve">Overall validation results for the instrument's construct from experts have shown a high value, but in some items, the experts consider that the items developed still have low validity. It means there is still a need for improvements to the instrument to get a better construct validity. This result is better than the previous instrument </w:t>
      </w:r>
      <w:r w:rsidR="00AF2A22" w:rsidRPr="00BC7534">
        <w:rPr>
          <w:rFonts w:asciiTheme="majorBidi" w:hAnsiTheme="majorBidi" w:cstheme="majorBidi"/>
        </w:rPr>
        <w:fldChar w:fldCharType="begin" w:fldLock="1"/>
      </w:r>
      <w:r w:rsidR="00AF2A22" w:rsidRPr="00BC7534">
        <w:rPr>
          <w:rFonts w:asciiTheme="majorBidi" w:hAnsiTheme="majorBidi" w:cstheme="majorBidi"/>
        </w:rPr>
        <w:instrText>ADDIN CSL_CITATION {"citationItems":[{"id":"ITEM-1","itemData":{"DOI":"10.1088/1742-6596/1402/2/022019","ISSN":"17426596","abstract":"© Published under licence by IOP Publishing Ltd. Plumbers determine the quality of water installations, networks, and management so that the position of plumbers becomes important in maintaining the health of the environment and buildings. This research was conducted with the aim of measuring the validity of plumber's competency instruments. The research method used is descriptive by involving several expert judgments. The results obtained show that the competency plumbers instrument needs to be thoroughly improved both the content, constructs, and criteria, which are adjusted to the development of the labor market and current industry needs.","author":[{"dropping-particle":"","family":"Arthur","given":"R.","non-dropping-particle":"","parse-names":false,"suffix":""},{"dropping-particle":"","family":"Rouf","given":"F.A.","non-dropping-particle":"","parse-names":false,"suffix":""},{"dropping-particle":"","family":"Rahmayanti","given":"H.","non-dropping-particle":"","parse-names":false,"suffix":""},{"dropping-particle":"","family":"Maulana","given":"A.","non-dropping-particle":"","parse-names":false,"suffix":""}],"container-title":"Journal of Physics: Conference Series","id":"ITEM-1","issue":"2","issued":{"date-parts":[["2019"]]},"title":"Plumbing work competence instrument in the field of civil engineering","type":"paper-conference","volume":"1402"},"uris":["http://www.mendeley.com/documents/?uuid=5fd15d6a-da84-3620-93bd-51b0fc4effd3"]}],"mendeley":{"formattedCitation":"[12]","plainTextFormattedCitation":"[12]"},"properties":{"noteIndex":0},"schema":"https://github.com/citation-style-language/schema/raw/master/csl-citation.json"}</w:instrText>
      </w:r>
      <w:r w:rsidR="00AF2A22" w:rsidRPr="00BC7534">
        <w:rPr>
          <w:rFonts w:asciiTheme="majorBidi" w:hAnsiTheme="majorBidi" w:cstheme="majorBidi"/>
        </w:rPr>
        <w:fldChar w:fldCharType="separate"/>
      </w:r>
      <w:r w:rsidR="00AF2A22" w:rsidRPr="00BC7534">
        <w:rPr>
          <w:rFonts w:asciiTheme="majorBidi" w:hAnsiTheme="majorBidi" w:cstheme="majorBidi"/>
          <w:noProof/>
        </w:rPr>
        <w:t>[12]</w:t>
      </w:r>
      <w:r w:rsidR="00AF2A22" w:rsidRPr="00BC7534">
        <w:rPr>
          <w:rFonts w:asciiTheme="majorBidi" w:hAnsiTheme="majorBidi" w:cstheme="majorBidi"/>
        </w:rPr>
        <w:fldChar w:fldCharType="end"/>
      </w:r>
      <w:r w:rsidR="00AF2A22" w:rsidRPr="00BC7534">
        <w:rPr>
          <w:rFonts w:asciiTheme="majorBidi" w:hAnsiTheme="majorBidi" w:cstheme="majorBidi"/>
        </w:rPr>
        <w:t xml:space="preserve">, </w:t>
      </w:r>
      <w:r w:rsidRPr="00036EB7">
        <w:rPr>
          <w:rFonts w:asciiTheme="majorBidi" w:hAnsiTheme="majorBidi" w:cstheme="majorBidi"/>
        </w:rPr>
        <w:t>The contract validation results show a fairly good result as a form of instrument that measures the competency of plumbing workers.</w:t>
      </w:r>
      <w:r w:rsidR="00AF2A22" w:rsidRPr="00BC7534">
        <w:rPr>
          <w:rFonts w:asciiTheme="majorBidi" w:hAnsiTheme="majorBidi" w:cstheme="majorBidi"/>
        </w:rPr>
        <w:t>.</w:t>
      </w:r>
      <w:r w:rsidR="004A0479" w:rsidRPr="00BC7534">
        <w:rPr>
          <w:rFonts w:asciiTheme="majorBidi" w:hAnsiTheme="majorBidi" w:cstheme="majorBidi"/>
        </w:rPr>
        <w:t xml:space="preserve"> </w:t>
      </w:r>
    </w:p>
    <w:p w14:paraId="478D4E85" w14:textId="4503F4E3" w:rsidR="00610119" w:rsidRPr="00BC7534" w:rsidRDefault="008A1B50" w:rsidP="008A1B50">
      <w:pPr>
        <w:pStyle w:val="ListParagraph"/>
        <w:numPr>
          <w:ilvl w:val="0"/>
          <w:numId w:val="1"/>
        </w:numPr>
        <w:spacing w:after="0" w:line="276" w:lineRule="auto"/>
        <w:ind w:left="426" w:hanging="426"/>
        <w:jc w:val="both"/>
        <w:rPr>
          <w:rFonts w:ascii="Times New Roman" w:hAnsi="Times New Roman" w:cs="Times New Roman"/>
          <w:b/>
          <w:bCs/>
        </w:rPr>
      </w:pPr>
      <w:proofErr w:type="spellStart"/>
      <w:r>
        <w:rPr>
          <w:rFonts w:ascii="Times New Roman" w:hAnsi="Times New Roman" w:cs="Times New Roman"/>
          <w:b/>
          <w:bCs/>
          <w:lang w:val="id-ID"/>
        </w:rPr>
        <w:t>Discussion</w:t>
      </w:r>
      <w:proofErr w:type="spellEnd"/>
    </w:p>
    <w:p w14:paraId="5E93F3A3" w14:textId="08DD8A93" w:rsidR="00460504" w:rsidRPr="00BC7534" w:rsidRDefault="00460504" w:rsidP="008A1B50">
      <w:pPr>
        <w:spacing w:after="0" w:line="276" w:lineRule="auto"/>
        <w:ind w:firstLine="426"/>
        <w:jc w:val="both"/>
        <w:rPr>
          <w:rFonts w:ascii="Times New Roman" w:hAnsi="Times New Roman" w:cs="Times New Roman"/>
        </w:rPr>
      </w:pPr>
      <w:r w:rsidRPr="00BC7534">
        <w:rPr>
          <w:rFonts w:ascii="Times New Roman" w:hAnsi="Times New Roman" w:cs="Times New Roman"/>
        </w:rPr>
        <w:t>Indicators of achievement of plumbers are divided into several elements of competence</w:t>
      </w:r>
      <w:r w:rsidR="005A7B04" w:rsidRPr="00BC7534">
        <w:rPr>
          <w:rFonts w:ascii="Times New Roman" w:hAnsi="Times New Roman" w:cs="Times New Roman"/>
        </w:rPr>
        <w:t xml:space="preserve">. High results indicate that the instrument has items that can measure all expected competency indicators reaching a plumber, but some parts still need improvement because of the low validity. </w:t>
      </w:r>
      <w:r w:rsidR="00036EB7">
        <w:rPr>
          <w:rFonts w:ascii="Times New Roman" w:hAnsi="Times New Roman" w:cs="Times New Roman"/>
        </w:rPr>
        <w:t>E</w:t>
      </w:r>
      <w:r w:rsidR="005A7B04" w:rsidRPr="00BC7534">
        <w:rPr>
          <w:rFonts w:ascii="Times New Roman" w:hAnsi="Times New Roman" w:cs="Times New Roman"/>
        </w:rPr>
        <w:t xml:space="preserve">xperts who judge instruments are practitioners in the plumbing field. </w:t>
      </w:r>
      <w:proofErr w:type="gramStart"/>
      <w:r w:rsidR="00036EB7" w:rsidRPr="00036EB7">
        <w:rPr>
          <w:rFonts w:ascii="Times New Roman" w:hAnsi="Times New Roman" w:cs="Times New Roman"/>
        </w:rPr>
        <w:t>So</w:t>
      </w:r>
      <w:proofErr w:type="gramEnd"/>
      <w:r w:rsidR="00036EB7" w:rsidRPr="00036EB7">
        <w:rPr>
          <w:rFonts w:ascii="Times New Roman" w:hAnsi="Times New Roman" w:cs="Times New Roman"/>
        </w:rPr>
        <w:t xml:space="preserve"> it is fair to say that the contents of the water channel instruments are stated to be quite relevant to the field's work</w:t>
      </w:r>
      <w:r w:rsidR="005A7B04" w:rsidRPr="00BC7534">
        <w:rPr>
          <w:rFonts w:ascii="Times New Roman" w:hAnsi="Times New Roman" w:cs="Times New Roman"/>
        </w:rPr>
        <w:t>. In the field implementation, it is important to understand that all instruments must be made as well as possible and comprehensively to accommodate the competency needs that workers should have</w:t>
      </w:r>
      <w:r w:rsidR="005A7B04" w:rsidRPr="00BC7534">
        <w:rPr>
          <w:rFonts w:ascii="Times New Roman" w:hAnsi="Times New Roman" w:cs="Times New Roman"/>
        </w:rPr>
        <w:fldChar w:fldCharType="begin" w:fldLock="1"/>
      </w:r>
      <w:r w:rsidR="005A7B04" w:rsidRPr="00BC7534">
        <w:rPr>
          <w:rFonts w:ascii="Times New Roman" w:hAnsi="Times New Roman" w:cs="Times New Roman"/>
        </w:rPr>
        <w:instrText>ADDIN CSL_CITATION {"citationItems":[{"id":"ITEM-1","itemData":{"DOI":"10.1088/1742-6596/1402/2/022019","ISSN":"17426596","abstract":"© Published under licence by IOP Publishing Ltd. Plumbers determine the quality of water installations, networks, and management so that the position of plumbers becomes important in maintaining the health of the environment and buildings. This research was conducted with the aim of measuring the validity of plumber's competency instruments. The research method used is descriptive by involving several expert judgments. The results obtained show that the competency plumbers instrument needs to be thoroughly improved both the content, constructs, and criteria, which are adjusted to the development of the labor market and current industry needs.","author":[{"dropping-particle":"","family":"Arthur","given":"R.","non-dropping-particle":"","parse-names":false,"suffix":""},{"dropping-particle":"","family":"Rouf","given":"F.A.","non-dropping-particle":"","parse-names":false,"suffix":""},{"dropping-particle":"","family":"Rahmayanti","given":"H.","non-dropping-particle":"","parse-names":false,"suffix":""},{"dropping-particle":"","family":"Maulana","given":"A.","non-dropping-particle":"","parse-names":false,"suffix":""}],"container-title":"Journal of Physics: Conference Series","id":"ITEM-1","issue":"2","issued":{"date-parts":[["2019"]]},"title":"Plumbing work competence instrument in the field of civil engineering","type":"paper-conference","volume":"1402"},"uris":["http://www.mendeley.com/documents/?uuid=5fd15d6a-da84-3620-93bd-51b0fc4effd3"]}],"mendeley":{"formattedCitation":"[12]","plainTextFormattedCitation":"[12]","previouslyFormattedCitation":"[12]"},"properties":{"noteIndex":0},"schema":"https://github.com/citation-style-language/schema/raw/master/csl-citation.json"}</w:instrText>
      </w:r>
      <w:r w:rsidR="005A7B04" w:rsidRPr="00BC7534">
        <w:rPr>
          <w:rFonts w:ascii="Times New Roman" w:hAnsi="Times New Roman" w:cs="Times New Roman"/>
        </w:rPr>
        <w:fldChar w:fldCharType="separate"/>
      </w:r>
      <w:r w:rsidR="005A7B04" w:rsidRPr="00BC7534">
        <w:rPr>
          <w:rFonts w:ascii="Times New Roman" w:hAnsi="Times New Roman" w:cs="Times New Roman"/>
          <w:noProof/>
        </w:rPr>
        <w:t>[12]</w:t>
      </w:r>
      <w:r w:rsidR="005A7B04" w:rsidRPr="00BC7534">
        <w:rPr>
          <w:rFonts w:ascii="Times New Roman" w:hAnsi="Times New Roman" w:cs="Times New Roman"/>
        </w:rPr>
        <w:fldChar w:fldCharType="end"/>
      </w:r>
      <w:r w:rsidR="005A7B04" w:rsidRPr="00BC7534">
        <w:rPr>
          <w:rFonts w:ascii="Times New Roman" w:hAnsi="Times New Roman" w:cs="Times New Roman"/>
        </w:rPr>
        <w:t>.</w:t>
      </w:r>
    </w:p>
    <w:p w14:paraId="12221874" w14:textId="6C437AE5" w:rsidR="005A7B04" w:rsidRPr="00BC7534" w:rsidRDefault="00036EB7" w:rsidP="00BC7534">
      <w:pPr>
        <w:spacing w:after="0" w:line="276" w:lineRule="auto"/>
        <w:jc w:val="both"/>
        <w:rPr>
          <w:rFonts w:ascii="Times New Roman" w:hAnsi="Times New Roman" w:cs="Times New Roman"/>
        </w:rPr>
      </w:pPr>
      <w:r w:rsidRPr="00036EB7">
        <w:rPr>
          <w:rFonts w:ascii="Times New Roman" w:hAnsi="Times New Roman" w:cs="Times New Roman"/>
        </w:rPr>
        <w:t>The ability of plumbing workers to implement their competencies is the most important thing in sanitation work. Ability to prepare materials and tools, cut and join, group and select pipes, and apply piping systems for clean water, sewage and dirty water</w:t>
      </w:r>
      <w:r w:rsidRPr="00036EB7">
        <w:rPr>
          <w:rFonts w:ascii="Times New Roman" w:hAnsi="Times New Roman" w:cs="Times New Roman"/>
        </w:rPr>
        <w:t xml:space="preserve"> </w:t>
      </w:r>
      <w:r w:rsidR="005A7B04" w:rsidRPr="00BC7534">
        <w:rPr>
          <w:rFonts w:ascii="Times New Roman" w:hAnsi="Times New Roman" w:cs="Times New Roman"/>
        </w:rPr>
        <w:fldChar w:fldCharType="begin" w:fldLock="1"/>
      </w:r>
      <w:r w:rsidR="005A7B04" w:rsidRPr="00BC7534">
        <w:rPr>
          <w:rFonts w:ascii="Times New Roman" w:hAnsi="Times New Roman" w:cs="Times New Roman"/>
        </w:rPr>
        <w:instrText>ADDIN CSL_CITATION {"citationItems":[{"id":"ITEM-1","itemData":{"DOI":"10.21831/jpv.v3i3.1843","ISSN":"2088-2866","abstract":"Penelitian ini bertujuan untuk: (1) mendeskripsikan relevansi bidang kerja lulusan dengan latar belakang pendidikan mereka; dan (2) memetakan relevansi kompetensi D3 Teknik Sipil di dunia kerja dengan kompetensi D3 Teknik Sipil di FT UNM. Penelitian ini adalah penelitian survey. Populasi penelitian adalah seluruh lulusan D3 teknik sipil 5 tahun terakhir dan industri tempat mereka bekerja. Sampel yang diambil menggunakan proportionate random sampling dengan jumlah sampel 16 lulusan dan 9 industri. Data dikumpulkan menggunakan kuisioner dan wawancara terstruktur. Analisis data menggunakan deskriptif kualitatif. Hasil penelitian menunjukkan bahwa 1) relevansi bidang kerja lulusan dengan latar belakang pendidikan mereka Cukup Baik; dan 2) kompetensi di dunia kerja sudah relevan dengan kompetensi lulusan D3 teknik sipil FT UNM. Keterampilan teknis lulusan Cukup Relevan yang mencapai 73,68%, namun masih terdapat 26,32% yang sudah tidak relevan lagi. Pada keterampilan bekerja, sebagian besar lulusan mencapai tingkat Ahli, namun demikian keterampilan tersebut tidak diperoleh pada pembelajaran di perguruan tinggi melainkan mereka dapatkan setelah mereka bekerja. THE RELEVANCY COMPETENCIES OF CIVIL ENGINEERING DIPLOM THREE GRADUATES IN THE WORLD OF WORKAbstractThis study aims to: (1) describe the relevance of the graduates employment with their educational background; and (2) mapping the relevance of the graduates competencies with the competencies in the world of work. This studied is a survey research. The research population consisted of all graduates of D3 civil engineering FT UNM for last 5 years and the industries of graduates employment. Sampling using proportionate random sampling consisted 16 graduates and 9 industries. Data collected by questionnaire and structured interviews. Data was analysis used qualitative descriptive. The result shows that 1) the relevance of the graduates employment with their educational background was quite good; 2) the competency in the world of work was relevance to the competencies of the graduates of D3 civil engineering FT UNM. Graduates technical skills quite relevant for 73,68%, but 26,32% was not relevant anymore. In employability skills, many graduates have achieve expert level, eventhought they have it not from the learning in the university but in the world of work.","author":[{"dropping-particle":"","family":"Arfandi","given":"Anas","non-dropping-particle":"","parse-names":false,"suffix":""}],"container-title":"Jurnal Pendidikan Vokasi","id":"ITEM-1","issued":{"date-parts":[["2013"]]},"title":"Relevansi kompetensi lulusan Diploma Tiga teknik sipil di dunia kerja","type":"article-journal"},"uris":["http://www.mendeley.com/documents/?uuid=8e9167e9-88de-4f2b-946f-5f740dea5292"]}],"mendeley":{"formattedCitation":"[13]","plainTextFormattedCitation":"[13]","previouslyFormattedCitation":"[13]"},"properties":{"noteIndex":0},"schema":"https://github.com/citation-style-language/schema/raw/master/csl-citation.json"}</w:instrText>
      </w:r>
      <w:r w:rsidR="005A7B04" w:rsidRPr="00BC7534">
        <w:rPr>
          <w:rFonts w:ascii="Times New Roman" w:hAnsi="Times New Roman" w:cs="Times New Roman"/>
        </w:rPr>
        <w:fldChar w:fldCharType="separate"/>
      </w:r>
      <w:r w:rsidR="005A7B04" w:rsidRPr="00BC7534">
        <w:rPr>
          <w:rFonts w:ascii="Times New Roman" w:hAnsi="Times New Roman" w:cs="Times New Roman"/>
          <w:noProof/>
        </w:rPr>
        <w:t>[13]</w:t>
      </w:r>
      <w:r w:rsidR="005A7B04" w:rsidRPr="00BC7534">
        <w:rPr>
          <w:rFonts w:ascii="Times New Roman" w:hAnsi="Times New Roman" w:cs="Times New Roman"/>
        </w:rPr>
        <w:fldChar w:fldCharType="end"/>
      </w:r>
      <w:r w:rsidR="005A7B04" w:rsidRPr="00BC7534">
        <w:rPr>
          <w:rFonts w:ascii="Times New Roman" w:hAnsi="Times New Roman" w:cs="Times New Roman"/>
        </w:rPr>
        <w:t>. Therefore each instrument that measures knowledge, attitudes, and skills should be separated according to needs and made as effective as possible so that it does not require a long time in its application</w:t>
      </w:r>
      <w:r w:rsidR="005A7B04" w:rsidRPr="00BC7534">
        <w:rPr>
          <w:rFonts w:ascii="Times New Roman" w:hAnsi="Times New Roman" w:cs="Times New Roman"/>
        </w:rPr>
        <w:fldChar w:fldCharType="begin" w:fldLock="1"/>
      </w:r>
      <w:r w:rsidR="00145DC1" w:rsidRPr="00BC7534">
        <w:rPr>
          <w:rFonts w:ascii="Times New Roman" w:hAnsi="Times New Roman" w:cs="Times New Roman"/>
        </w:rPr>
        <w:instrText>ADDIN CSL_CITATION {"citationItems":[{"id":"ITEM-1","itemData":{"DOI":"10.21831/pep.v22i1.16749","ISSN":"1410-4725","abstract":"Tujuan penelitian ini adalah mengevaluasi program Pendidikan dan Pelatihan Karya Tulis Ilmiah (Diklat KTI) untuk widyaiswara yang diselenggarakan Pusbangtendik Kemdikbud. Penelitian ini menggunakan metode evaluatif, model Kirkpatrick. Penelitian ini melibatkan 32 widyaiswara. Pengumpulan data dilakukan dengan menyebarkan kuesioner, observasi, studi dokumentasi dan wawancara.  Hasil penelitian menunjukkan, Pertama; hanya ada tiga level Diklat KTI yang dilaksanakan sesuai peraturan, perencanaan serta memenuhi kriteria evaluasi, yaitu: level reaksi, pembelajaran dan perilaku. Kedua; Diklat KTI yang diselenggarakan Pusbangtendik Kemdikbud masih belum berdampak terhadap individu dan unit kerja. Rekomendasi atas Program Diklat KTI adalah dilanjutkan dengan perbaikan pada level dampak Diklat KTI.Kata kunci: evaluasi, Diklat KTI, widyaiswara THE EVALUATION OF SCIENTIFIC PAPER TRAINING PROGRAM FOR PUSBANGTENDIK KEMDIKBUD TRAINERSAbtractThis research is aimed at evaluating the programs of education and training of scientific papers (KTI training) for trainers in Pusbangtendik Kemdikbud. This research used an evaluative method of Kirkpatrick model. This study involved 32 trainers. Data were collected by distributing questionnaires, observation, documentation study, and interview. The result shows that, first, there are only three levels of KTI Training implemented according to the regulation, plans and fulfillment of the evaluation criteria’; the three levels are reaction, learning, and behaviour levels. Second, KTI Training held by Pusbangtendik Kemdikbud still has not significantly showed any impact towards the individual and work units. Therefore, it is recommended for KTI Training program to continue with the improvement efforts on the impact level of KTI Training.Kata kunci: evaluation, KTI training, trainer","author":[{"dropping-particle":"","family":"Arthur","given":"Riyan","non-dropping-particle":"","parse-names":false,"suffix":""}],"container-title":"Jurnal Penelitian dan Evaluasi Pendidikan","id":"ITEM-1","issued":{"date-parts":[["2018"]]},"title":"Evaluasi program diklat karya tulis ilmiah untuk widyaiswara Pusbangtendik Kemdikbud","type":"article-journal"},"uris":["http://www.mendeley.com/documents/?uuid=3f411b1c-bb84-499b-ac61-71124208e549"]}],"mendeley":{"formattedCitation":"[14]","plainTextFormattedCitation":"[14]","previouslyFormattedCitation":"[14]"},"properties":{"noteIndex":0},"schema":"https://github.com/citation-style-language/schema/raw/master/csl-citation.json"}</w:instrText>
      </w:r>
      <w:r w:rsidR="005A7B04" w:rsidRPr="00BC7534">
        <w:rPr>
          <w:rFonts w:ascii="Times New Roman" w:hAnsi="Times New Roman" w:cs="Times New Roman"/>
        </w:rPr>
        <w:fldChar w:fldCharType="separate"/>
      </w:r>
      <w:r w:rsidR="005A7B04" w:rsidRPr="00BC7534">
        <w:rPr>
          <w:rFonts w:ascii="Times New Roman" w:hAnsi="Times New Roman" w:cs="Times New Roman"/>
          <w:noProof/>
        </w:rPr>
        <w:t>[14]</w:t>
      </w:r>
      <w:r w:rsidR="005A7B04" w:rsidRPr="00BC7534">
        <w:rPr>
          <w:rFonts w:ascii="Times New Roman" w:hAnsi="Times New Roman" w:cs="Times New Roman"/>
        </w:rPr>
        <w:fldChar w:fldCharType="end"/>
      </w:r>
      <w:r w:rsidR="005A7B04" w:rsidRPr="00BC7534">
        <w:rPr>
          <w:rFonts w:ascii="Times New Roman" w:hAnsi="Times New Roman" w:cs="Times New Roman"/>
        </w:rPr>
        <w:t>.</w:t>
      </w:r>
    </w:p>
    <w:p w14:paraId="7F0069B8" w14:textId="15CB760E" w:rsidR="007233A3" w:rsidRPr="00BC7534" w:rsidRDefault="00A44C46" w:rsidP="00BC7534">
      <w:pPr>
        <w:spacing w:line="276" w:lineRule="auto"/>
        <w:jc w:val="both"/>
        <w:rPr>
          <w:rFonts w:ascii="Times New Roman" w:hAnsi="Times New Roman" w:cs="Times New Roman"/>
        </w:rPr>
      </w:pPr>
      <w:r w:rsidRPr="00A44C46">
        <w:rPr>
          <w:rFonts w:ascii="Times New Roman" w:hAnsi="Times New Roman" w:cs="Times New Roman"/>
        </w:rPr>
        <w:t>Based on the discussion, a good competency instrument is an instrument that can measure the competence of the workforce in accordance with the national qualifications framework that is relevant to market needs. As well as quality improvement efforts need to be carried out jointly, both education practitioners and industry to match types, constructs, and content covering the realms of knowledge, attitudes, and skills. The instruments are arranged based on real needs and according to the performance characteristics to be measured.</w:t>
      </w:r>
    </w:p>
    <w:p w14:paraId="369E83F9" w14:textId="77777777" w:rsidR="007233A3" w:rsidRPr="00BC7534" w:rsidRDefault="00610119" w:rsidP="008A1B50">
      <w:pPr>
        <w:pStyle w:val="ListParagraph"/>
        <w:numPr>
          <w:ilvl w:val="0"/>
          <w:numId w:val="1"/>
        </w:numPr>
        <w:spacing w:after="0" w:line="276" w:lineRule="auto"/>
        <w:ind w:left="426" w:hanging="426"/>
        <w:jc w:val="both"/>
        <w:rPr>
          <w:rFonts w:ascii="Times New Roman" w:hAnsi="Times New Roman" w:cs="Times New Roman"/>
          <w:b/>
          <w:bCs/>
        </w:rPr>
      </w:pPr>
      <w:r w:rsidRPr="00BC7534">
        <w:rPr>
          <w:rFonts w:ascii="Times New Roman" w:hAnsi="Times New Roman" w:cs="Times New Roman"/>
          <w:b/>
          <w:bCs/>
        </w:rPr>
        <w:t xml:space="preserve">Conclusion </w:t>
      </w:r>
    </w:p>
    <w:p w14:paraId="1AAD89BB" w14:textId="170B36AB" w:rsidR="007233A3" w:rsidRDefault="007233A3" w:rsidP="00BC7534">
      <w:pPr>
        <w:spacing w:line="276" w:lineRule="auto"/>
        <w:jc w:val="both"/>
        <w:rPr>
          <w:rFonts w:ascii="Times New Roman" w:hAnsi="Times New Roman" w:cs="Times New Roman"/>
        </w:rPr>
      </w:pPr>
      <w:r w:rsidRPr="00BC7534">
        <w:rPr>
          <w:rFonts w:ascii="Times New Roman" w:hAnsi="Times New Roman" w:cs="Times New Roman"/>
        </w:rPr>
        <w:t xml:space="preserve">Instruments that are assessed with low validity, must be improved. </w:t>
      </w:r>
      <w:r w:rsidR="00A44C46" w:rsidRPr="00A44C46">
        <w:rPr>
          <w:rFonts w:ascii="Times New Roman" w:hAnsi="Times New Roman" w:cs="Times New Roman"/>
        </w:rPr>
        <w:t>The instrument's competence must not only see the final result but also assess the criteria, content, and process carried out</w:t>
      </w:r>
      <w:r w:rsidR="00145DC1" w:rsidRPr="00BC7534">
        <w:rPr>
          <w:rFonts w:ascii="Times New Roman" w:hAnsi="Times New Roman" w:cs="Times New Roman"/>
        </w:rPr>
        <w:t>.</w:t>
      </w:r>
      <w:r w:rsidR="00A34482" w:rsidRPr="00BC7534">
        <w:rPr>
          <w:rFonts w:ascii="Times New Roman" w:hAnsi="Times New Roman" w:cs="Times New Roman"/>
        </w:rPr>
        <w:t xml:space="preserve"> This plumbing competency instrument can be said to represent the framework of national qualifications. The strong relevance between education and training and industry needs is the most important thing at present.</w:t>
      </w:r>
      <w:r w:rsidR="00561304" w:rsidRPr="00BC7534">
        <w:rPr>
          <w:rFonts w:ascii="Times New Roman" w:hAnsi="Times New Roman" w:cs="Times New Roman"/>
        </w:rPr>
        <w:t xml:space="preserve"> Therefore, a good instrument is needed to measure plumber competence with high relevance to the industry.</w:t>
      </w:r>
    </w:p>
    <w:p w14:paraId="29047E2D" w14:textId="06322F3C" w:rsidR="00747B53" w:rsidRPr="00BC7534" w:rsidRDefault="00747B53" w:rsidP="00BC7534">
      <w:pPr>
        <w:pStyle w:val="ListParagraph"/>
        <w:widowControl w:val="0"/>
        <w:numPr>
          <w:ilvl w:val="0"/>
          <w:numId w:val="1"/>
        </w:numPr>
        <w:autoSpaceDE w:val="0"/>
        <w:autoSpaceDN w:val="0"/>
        <w:adjustRightInd w:val="0"/>
        <w:spacing w:line="276" w:lineRule="auto"/>
        <w:ind w:left="426" w:hanging="426"/>
        <w:rPr>
          <w:rFonts w:ascii="Times New Roman" w:hAnsi="Times New Roman" w:cs="Times New Roman"/>
          <w:b/>
          <w:bCs/>
        </w:rPr>
      </w:pPr>
      <w:r w:rsidRPr="00BC7534">
        <w:rPr>
          <w:rFonts w:ascii="Times New Roman" w:hAnsi="Times New Roman" w:cs="Times New Roman"/>
          <w:b/>
          <w:bCs/>
        </w:rPr>
        <w:t>References</w:t>
      </w:r>
    </w:p>
    <w:p w14:paraId="7CA1DCAC" w14:textId="4C5D1FAD" w:rsidR="004A0479" w:rsidRPr="00BC7534" w:rsidRDefault="00BD79FC"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b/>
          <w:bCs/>
        </w:rPr>
        <w:fldChar w:fldCharType="begin" w:fldLock="1"/>
      </w:r>
      <w:r w:rsidRPr="00BC7534">
        <w:rPr>
          <w:rFonts w:ascii="Times New Roman" w:hAnsi="Times New Roman" w:cs="Times New Roman"/>
          <w:b/>
          <w:bCs/>
        </w:rPr>
        <w:instrText xml:space="preserve">ADDIN Mendeley Bibliography CSL_BIBLIOGRAPHY </w:instrText>
      </w:r>
      <w:r w:rsidRPr="00BC7534">
        <w:rPr>
          <w:rFonts w:ascii="Times New Roman" w:hAnsi="Times New Roman" w:cs="Times New Roman"/>
          <w:b/>
          <w:bCs/>
        </w:rPr>
        <w:fldChar w:fldCharType="separate"/>
      </w:r>
      <w:r w:rsidR="004A0479" w:rsidRPr="00BC7534">
        <w:rPr>
          <w:rFonts w:ascii="Times New Roman" w:hAnsi="Times New Roman" w:cs="Times New Roman"/>
          <w:noProof/>
        </w:rPr>
        <w:t>[1]</w:t>
      </w:r>
      <w:r w:rsidR="004A0479" w:rsidRPr="00BC7534">
        <w:rPr>
          <w:rFonts w:ascii="Times New Roman" w:hAnsi="Times New Roman" w:cs="Times New Roman"/>
          <w:noProof/>
        </w:rPr>
        <w:tab/>
        <w:t xml:space="preserve">M. E. Castellano, G. B. Richardson, K. Sundell, and J. R. Stone, </w:t>
      </w:r>
      <w:r w:rsidR="004A0479" w:rsidRPr="008D3EBE">
        <w:rPr>
          <w:rFonts w:ascii="Times New Roman" w:hAnsi="Times New Roman" w:cs="Times New Roman"/>
          <w:b/>
          <w:bCs/>
          <w:noProof/>
        </w:rPr>
        <w:t>“Preparing Students for College and Career in the United States: the Effects of Career-Themed Programs of Study on High School Performance,”</w:t>
      </w:r>
      <w:r w:rsidR="004A0479" w:rsidRPr="00BC7534">
        <w:rPr>
          <w:rFonts w:ascii="Times New Roman" w:hAnsi="Times New Roman" w:cs="Times New Roman"/>
          <w:noProof/>
        </w:rPr>
        <w:t xml:space="preserve"> </w:t>
      </w:r>
      <w:r w:rsidR="004A0479" w:rsidRPr="00BC7534">
        <w:rPr>
          <w:rFonts w:ascii="Times New Roman" w:hAnsi="Times New Roman" w:cs="Times New Roman"/>
          <w:i/>
          <w:iCs/>
          <w:noProof/>
        </w:rPr>
        <w:t>Vocat. Learn.</w:t>
      </w:r>
      <w:r w:rsidR="004A0479" w:rsidRPr="00BC7534">
        <w:rPr>
          <w:rFonts w:ascii="Times New Roman" w:hAnsi="Times New Roman" w:cs="Times New Roman"/>
          <w:noProof/>
        </w:rPr>
        <w:t>, 2017, doi: 10.1007/s12186-016-9162-7.</w:t>
      </w:r>
    </w:p>
    <w:p w14:paraId="689BC052"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[2]</w:t>
      </w:r>
      <w:r w:rsidRPr="00BC7534">
        <w:rPr>
          <w:rFonts w:ascii="Times New Roman" w:hAnsi="Times New Roman" w:cs="Times New Roman"/>
          <w:noProof/>
        </w:rPr>
        <w:tab/>
        <w:t>H. P. Adi and S. U. Adillah,</w:t>
      </w:r>
      <w:r w:rsidRPr="008D3EBE">
        <w:rPr>
          <w:rFonts w:ascii="Times New Roman" w:hAnsi="Times New Roman" w:cs="Times New Roman"/>
          <w:b/>
          <w:bCs/>
          <w:noProof/>
        </w:rPr>
        <w:t xml:space="preserve"> “Sertifikasi Tenaga Kerja Konstruksi sebagai Unsur Pendukung Pembangunan Infrastruktur,”</w:t>
      </w:r>
      <w:r w:rsidRPr="00BC7534">
        <w:rPr>
          <w:rFonts w:ascii="Times New Roman" w:hAnsi="Times New Roman" w:cs="Times New Roman"/>
          <w:noProof/>
        </w:rPr>
        <w:t xml:space="preserve"> </w:t>
      </w:r>
      <w:r w:rsidRPr="00BC7534">
        <w:rPr>
          <w:rFonts w:ascii="Times New Roman" w:hAnsi="Times New Roman" w:cs="Times New Roman"/>
          <w:i/>
          <w:iCs/>
          <w:noProof/>
        </w:rPr>
        <w:t>Semin. Nas. Fak. Tek. Unissula</w:t>
      </w:r>
      <w:r w:rsidRPr="00BC7534">
        <w:rPr>
          <w:rFonts w:ascii="Times New Roman" w:hAnsi="Times New Roman" w:cs="Times New Roman"/>
          <w:noProof/>
        </w:rPr>
        <w:t>, p. , 2012.</w:t>
      </w:r>
    </w:p>
    <w:p w14:paraId="3A2E0426"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[3]</w:t>
      </w:r>
      <w:r w:rsidRPr="00BC7534">
        <w:rPr>
          <w:rFonts w:ascii="Times New Roman" w:hAnsi="Times New Roman" w:cs="Times New Roman"/>
          <w:noProof/>
        </w:rPr>
        <w:tab/>
        <w:t xml:space="preserve">R. Iskandar, </w:t>
      </w:r>
      <w:r w:rsidRPr="008D3EBE">
        <w:rPr>
          <w:rFonts w:ascii="Times New Roman" w:hAnsi="Times New Roman" w:cs="Times New Roman"/>
          <w:b/>
          <w:bCs/>
          <w:noProof/>
        </w:rPr>
        <w:t>“Sertifikasi Kompetensi Sebagai Upaya Perlindungan Hukum Bagi Lulusan Perguruan Tinggi Pariwisata Dalam Menyambut Mea,”</w:t>
      </w:r>
      <w:r w:rsidRPr="00BC7534">
        <w:rPr>
          <w:rFonts w:ascii="Times New Roman" w:hAnsi="Times New Roman" w:cs="Times New Roman"/>
          <w:noProof/>
        </w:rPr>
        <w:t xml:space="preserve"> </w:t>
      </w:r>
      <w:r w:rsidRPr="00BC7534">
        <w:rPr>
          <w:rFonts w:ascii="Times New Roman" w:hAnsi="Times New Roman" w:cs="Times New Roman"/>
          <w:i/>
          <w:iCs/>
          <w:noProof/>
        </w:rPr>
        <w:t xml:space="preserve">BARISTA J. Kaji. Bhs. dan </w:t>
      </w:r>
      <w:r w:rsidRPr="00BC7534">
        <w:rPr>
          <w:rFonts w:ascii="Times New Roman" w:hAnsi="Times New Roman" w:cs="Times New Roman"/>
          <w:i/>
          <w:iCs/>
          <w:noProof/>
        </w:rPr>
        <w:lastRenderedPageBreak/>
        <w:t>Pariwisata</w:t>
      </w:r>
      <w:r w:rsidRPr="00BC7534">
        <w:rPr>
          <w:rFonts w:ascii="Times New Roman" w:hAnsi="Times New Roman" w:cs="Times New Roman"/>
          <w:noProof/>
        </w:rPr>
        <w:t>, vol. 2No2Dec15, p. 236, 2015.</w:t>
      </w:r>
    </w:p>
    <w:p w14:paraId="1261F109"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[4]</w:t>
      </w:r>
      <w:r w:rsidRPr="00BC7534">
        <w:rPr>
          <w:rFonts w:ascii="Times New Roman" w:hAnsi="Times New Roman" w:cs="Times New Roman"/>
          <w:noProof/>
        </w:rPr>
        <w:tab/>
        <w:t xml:space="preserve">D. Leutner, J. Fleischer, J. Grünkorn, and E. Klieme, </w:t>
      </w:r>
      <w:r w:rsidRPr="008D3EBE">
        <w:rPr>
          <w:rFonts w:ascii="Times New Roman" w:hAnsi="Times New Roman" w:cs="Times New Roman"/>
          <w:b/>
          <w:bCs/>
          <w:noProof/>
        </w:rPr>
        <w:t>“Competence Assessment in Education,”</w:t>
      </w:r>
      <w:r w:rsidRPr="00BC7534">
        <w:rPr>
          <w:rFonts w:ascii="Times New Roman" w:hAnsi="Times New Roman" w:cs="Times New Roman"/>
          <w:noProof/>
        </w:rPr>
        <w:t xml:space="preserve"> </w:t>
      </w:r>
      <w:r w:rsidRPr="00BC7534">
        <w:rPr>
          <w:rFonts w:ascii="Times New Roman" w:hAnsi="Times New Roman" w:cs="Times New Roman"/>
          <w:i/>
          <w:iCs/>
          <w:noProof/>
        </w:rPr>
        <w:t>Res. Model. instruments. Hambg. Springer</w:t>
      </w:r>
      <w:r w:rsidRPr="00BC7534">
        <w:rPr>
          <w:rFonts w:ascii="Times New Roman" w:hAnsi="Times New Roman" w:cs="Times New Roman"/>
          <w:noProof/>
        </w:rPr>
        <w:t>, 2017.</w:t>
      </w:r>
    </w:p>
    <w:p w14:paraId="5268A7D5"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[5]</w:t>
      </w:r>
      <w:r w:rsidRPr="00BC7534">
        <w:rPr>
          <w:rFonts w:ascii="Times New Roman" w:hAnsi="Times New Roman" w:cs="Times New Roman"/>
          <w:noProof/>
        </w:rPr>
        <w:tab/>
        <w:t xml:space="preserve">A. O. Afolabi, R. A. Ojelabi, I. Omuh, P. Tunji-Olayeni, and A. Afolabi, </w:t>
      </w:r>
      <w:r w:rsidRPr="008D3EBE">
        <w:rPr>
          <w:rFonts w:ascii="Times New Roman" w:hAnsi="Times New Roman" w:cs="Times New Roman"/>
          <w:b/>
          <w:bCs/>
          <w:noProof/>
        </w:rPr>
        <w:t>“Building designs and plumbing facilities: The implication for rising maintenance cost,”</w:t>
      </w:r>
      <w:r w:rsidRPr="00BC7534">
        <w:rPr>
          <w:rFonts w:ascii="Times New Roman" w:hAnsi="Times New Roman" w:cs="Times New Roman"/>
          <w:noProof/>
        </w:rPr>
        <w:t xml:space="preserve"> </w:t>
      </w:r>
      <w:r w:rsidRPr="00BC7534">
        <w:rPr>
          <w:rFonts w:ascii="Times New Roman" w:hAnsi="Times New Roman" w:cs="Times New Roman"/>
          <w:i/>
          <w:iCs/>
          <w:noProof/>
        </w:rPr>
        <w:t>Int. J. Mech. Eng. Technol.</w:t>
      </w:r>
      <w:r w:rsidRPr="00BC7534">
        <w:rPr>
          <w:rFonts w:ascii="Times New Roman" w:hAnsi="Times New Roman" w:cs="Times New Roman"/>
          <w:noProof/>
        </w:rPr>
        <w:t>, 2018.</w:t>
      </w:r>
    </w:p>
    <w:p w14:paraId="13FB6DC0"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[6]</w:t>
      </w:r>
      <w:r w:rsidRPr="00BC7534">
        <w:rPr>
          <w:rFonts w:ascii="Times New Roman" w:hAnsi="Times New Roman" w:cs="Times New Roman"/>
          <w:noProof/>
        </w:rPr>
        <w:tab/>
        <w:t xml:space="preserve">U. Utomo Tegar Adhi, Handayani Fajar S, Sugiyarto, </w:t>
      </w:r>
      <w:r w:rsidRPr="008D3EBE">
        <w:rPr>
          <w:rFonts w:ascii="Times New Roman" w:hAnsi="Times New Roman" w:cs="Times New Roman"/>
          <w:b/>
          <w:bCs/>
          <w:noProof/>
        </w:rPr>
        <w:t xml:space="preserve">“Strategi Peningkatan Kinerja Tenaga Kerja Proyek Konstruksi dalam Menghadapi Persaingan Masyarakat Ekonomi ASEAN,” </w:t>
      </w:r>
      <w:r w:rsidRPr="00BC7534">
        <w:rPr>
          <w:rFonts w:ascii="Times New Roman" w:hAnsi="Times New Roman" w:cs="Times New Roman"/>
          <w:i/>
          <w:iCs/>
          <w:noProof/>
        </w:rPr>
        <w:t>J. Adm. Publik</w:t>
      </w:r>
      <w:r w:rsidRPr="00BC7534">
        <w:rPr>
          <w:rFonts w:ascii="Times New Roman" w:hAnsi="Times New Roman" w:cs="Times New Roman"/>
          <w:noProof/>
        </w:rPr>
        <w:t>, vol. 1, no. 2, pp. 131–139, 2011, doi: 10.1002/14356007.a13.</w:t>
      </w:r>
    </w:p>
    <w:p w14:paraId="2FAE0A49"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[7]</w:t>
      </w:r>
      <w:r w:rsidRPr="00BC7534">
        <w:rPr>
          <w:rFonts w:ascii="Times New Roman" w:hAnsi="Times New Roman" w:cs="Times New Roman"/>
          <w:noProof/>
        </w:rPr>
        <w:tab/>
        <w:t xml:space="preserve">W. Y. Christina, L. Djakfar, and A. Thoyib, </w:t>
      </w:r>
      <w:r w:rsidRPr="008D3EBE">
        <w:rPr>
          <w:rFonts w:ascii="Times New Roman" w:hAnsi="Times New Roman" w:cs="Times New Roman"/>
          <w:b/>
          <w:bCs/>
          <w:noProof/>
        </w:rPr>
        <w:t>“Pengaruh Budaya Keselamatan Dan Kesehatan Kerja ( K3 ) Terhadap Kinerja Proyek Konstruksi,”</w:t>
      </w:r>
      <w:r w:rsidRPr="00BC7534">
        <w:rPr>
          <w:rFonts w:ascii="Times New Roman" w:hAnsi="Times New Roman" w:cs="Times New Roman"/>
          <w:noProof/>
        </w:rPr>
        <w:t xml:space="preserve"> </w:t>
      </w:r>
      <w:r w:rsidRPr="00BC7534">
        <w:rPr>
          <w:rFonts w:ascii="Times New Roman" w:hAnsi="Times New Roman" w:cs="Times New Roman"/>
          <w:i/>
          <w:iCs/>
          <w:noProof/>
        </w:rPr>
        <w:t>J. Rekayasa Sipil</w:t>
      </w:r>
      <w:r w:rsidRPr="00BC7534">
        <w:rPr>
          <w:rFonts w:ascii="Times New Roman" w:hAnsi="Times New Roman" w:cs="Times New Roman"/>
          <w:noProof/>
        </w:rPr>
        <w:t>, vol. 6, no. 1, pp. 83–95, 2012.</w:t>
      </w:r>
    </w:p>
    <w:p w14:paraId="42CD5A73"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[8]</w:t>
      </w:r>
      <w:r w:rsidRPr="00BC7534">
        <w:rPr>
          <w:rFonts w:ascii="Times New Roman" w:hAnsi="Times New Roman" w:cs="Times New Roman"/>
          <w:noProof/>
        </w:rPr>
        <w:tab/>
        <w:t xml:space="preserve">S. P. B. V. Amin Zainullah, Agus Suharyanto, </w:t>
      </w:r>
      <w:r w:rsidRPr="008D3EBE">
        <w:rPr>
          <w:rFonts w:ascii="Times New Roman" w:hAnsi="Times New Roman" w:cs="Times New Roman"/>
          <w:b/>
          <w:bCs/>
          <w:noProof/>
        </w:rPr>
        <w:t>“Pengaruh upah, kemampuan dan pengalaman kerja terhadap kinerja pekerja pelaksanaan bekisting pada pekerjaan beton,”</w:t>
      </w:r>
      <w:r w:rsidRPr="00BC7534">
        <w:rPr>
          <w:rFonts w:ascii="Times New Roman" w:hAnsi="Times New Roman" w:cs="Times New Roman"/>
          <w:noProof/>
        </w:rPr>
        <w:t xml:space="preserve"> </w:t>
      </w:r>
      <w:r w:rsidRPr="00BC7534">
        <w:rPr>
          <w:rFonts w:ascii="Times New Roman" w:hAnsi="Times New Roman" w:cs="Times New Roman"/>
          <w:i/>
          <w:iCs/>
          <w:noProof/>
        </w:rPr>
        <w:t>J. Rekayasa Sipil</w:t>
      </w:r>
      <w:r w:rsidRPr="00BC7534">
        <w:rPr>
          <w:rFonts w:ascii="Times New Roman" w:hAnsi="Times New Roman" w:cs="Times New Roman"/>
          <w:noProof/>
        </w:rPr>
        <w:t>, vol. 6, no. 2, 2012.</w:t>
      </w:r>
    </w:p>
    <w:p w14:paraId="5B13D600"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[9]</w:t>
      </w:r>
      <w:r w:rsidRPr="00BC7534">
        <w:rPr>
          <w:rFonts w:ascii="Times New Roman" w:hAnsi="Times New Roman" w:cs="Times New Roman"/>
          <w:noProof/>
        </w:rPr>
        <w:tab/>
        <w:t xml:space="preserve">S. R. Sunarti, </w:t>
      </w:r>
      <w:r w:rsidRPr="008D3EBE">
        <w:rPr>
          <w:rFonts w:ascii="Times New Roman" w:hAnsi="Times New Roman" w:cs="Times New Roman"/>
          <w:b/>
          <w:bCs/>
          <w:noProof/>
        </w:rPr>
        <w:t xml:space="preserve">“Penilaian Dalam Kurikulum 2013,” </w:t>
      </w:r>
      <w:r w:rsidRPr="00BC7534">
        <w:rPr>
          <w:rFonts w:ascii="Times New Roman" w:hAnsi="Times New Roman" w:cs="Times New Roman"/>
          <w:i/>
          <w:iCs/>
          <w:noProof/>
        </w:rPr>
        <w:t>Yogyakarta CV Andi Offset</w:t>
      </w:r>
      <w:r w:rsidRPr="00BC7534">
        <w:rPr>
          <w:rFonts w:ascii="Times New Roman" w:hAnsi="Times New Roman" w:cs="Times New Roman"/>
          <w:noProof/>
        </w:rPr>
        <w:t>, 2014.</w:t>
      </w:r>
    </w:p>
    <w:p w14:paraId="2305B13E"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[10]</w:t>
      </w:r>
      <w:r w:rsidRPr="00BC7534">
        <w:rPr>
          <w:rFonts w:ascii="Times New Roman" w:hAnsi="Times New Roman" w:cs="Times New Roman"/>
          <w:noProof/>
        </w:rPr>
        <w:tab/>
        <w:t xml:space="preserve">P. A. Kunandar, </w:t>
      </w:r>
      <w:r w:rsidRPr="008D3EBE">
        <w:rPr>
          <w:rFonts w:ascii="Times New Roman" w:hAnsi="Times New Roman" w:cs="Times New Roman"/>
          <w:b/>
          <w:bCs/>
          <w:noProof/>
        </w:rPr>
        <w:t xml:space="preserve">“Penilaian Hasil Belajar Peserta Didik Berdasarkan Kurikulum 2013,” </w:t>
      </w:r>
      <w:r w:rsidRPr="00BC7534">
        <w:rPr>
          <w:rFonts w:ascii="Times New Roman" w:hAnsi="Times New Roman" w:cs="Times New Roman"/>
          <w:i/>
          <w:iCs/>
          <w:noProof/>
        </w:rPr>
        <w:t>Jakarta Raja Graf. Persada</w:t>
      </w:r>
      <w:r w:rsidRPr="00BC7534">
        <w:rPr>
          <w:rFonts w:ascii="Times New Roman" w:hAnsi="Times New Roman" w:cs="Times New Roman"/>
          <w:noProof/>
        </w:rPr>
        <w:t>, 2013.</w:t>
      </w:r>
    </w:p>
    <w:p w14:paraId="2C6D58F0"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[11]</w:t>
      </w:r>
      <w:r w:rsidRPr="00BC7534">
        <w:rPr>
          <w:rFonts w:ascii="Times New Roman" w:hAnsi="Times New Roman" w:cs="Times New Roman"/>
          <w:noProof/>
        </w:rPr>
        <w:tab/>
        <w:t xml:space="preserve">S. Azwar, </w:t>
      </w:r>
      <w:r w:rsidRPr="008D3EBE">
        <w:rPr>
          <w:rFonts w:ascii="Times New Roman" w:hAnsi="Times New Roman" w:cs="Times New Roman"/>
          <w:b/>
          <w:bCs/>
          <w:noProof/>
        </w:rPr>
        <w:t>“Reliabilitas dan validitas edisi 4,”</w:t>
      </w:r>
      <w:r w:rsidRPr="00BC7534">
        <w:rPr>
          <w:rFonts w:ascii="Times New Roman" w:hAnsi="Times New Roman" w:cs="Times New Roman"/>
          <w:noProof/>
        </w:rPr>
        <w:t xml:space="preserve"> </w:t>
      </w:r>
      <w:r w:rsidRPr="00BC7534">
        <w:rPr>
          <w:rFonts w:ascii="Times New Roman" w:hAnsi="Times New Roman" w:cs="Times New Roman"/>
          <w:i/>
          <w:iCs/>
          <w:noProof/>
        </w:rPr>
        <w:t>Yogyakarta: Pustaka Pelajar</w:t>
      </w:r>
      <w:r w:rsidRPr="00BC7534">
        <w:rPr>
          <w:rFonts w:ascii="Times New Roman" w:hAnsi="Times New Roman" w:cs="Times New Roman"/>
          <w:noProof/>
        </w:rPr>
        <w:t>, 2012.</w:t>
      </w:r>
    </w:p>
    <w:p w14:paraId="79F9B89D"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[12]</w:t>
      </w:r>
      <w:r w:rsidRPr="00BC7534">
        <w:rPr>
          <w:rFonts w:ascii="Times New Roman" w:hAnsi="Times New Roman" w:cs="Times New Roman"/>
          <w:noProof/>
        </w:rPr>
        <w:tab/>
        <w:t xml:space="preserve">R. Arthur, F. A. Rouf, H. Rahmayanti, and A. Maulana, </w:t>
      </w:r>
      <w:r w:rsidRPr="008D3EBE">
        <w:rPr>
          <w:rFonts w:ascii="Times New Roman" w:hAnsi="Times New Roman" w:cs="Times New Roman"/>
          <w:b/>
          <w:bCs/>
          <w:noProof/>
        </w:rPr>
        <w:t xml:space="preserve">“Plumbing work competence instrument in the field of civil engineering,” </w:t>
      </w:r>
      <w:r w:rsidRPr="00BC7534">
        <w:rPr>
          <w:rFonts w:ascii="Times New Roman" w:hAnsi="Times New Roman" w:cs="Times New Roman"/>
          <w:noProof/>
        </w:rPr>
        <w:t xml:space="preserve">in </w:t>
      </w:r>
      <w:r w:rsidRPr="00BC7534">
        <w:rPr>
          <w:rFonts w:ascii="Times New Roman" w:hAnsi="Times New Roman" w:cs="Times New Roman"/>
          <w:i/>
          <w:iCs/>
          <w:noProof/>
        </w:rPr>
        <w:t>Journal of Physics: Conference Series</w:t>
      </w:r>
      <w:r w:rsidRPr="00BC7534">
        <w:rPr>
          <w:rFonts w:ascii="Times New Roman" w:hAnsi="Times New Roman" w:cs="Times New Roman"/>
          <w:noProof/>
        </w:rPr>
        <w:t>, 2019, vol. 1402, no. 2, doi: 10.1088/1742-6596/1402/2/022019.</w:t>
      </w:r>
    </w:p>
    <w:p w14:paraId="7C2C5F89"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[13]</w:t>
      </w:r>
      <w:r w:rsidRPr="00BC7534">
        <w:rPr>
          <w:rFonts w:ascii="Times New Roman" w:hAnsi="Times New Roman" w:cs="Times New Roman"/>
          <w:noProof/>
        </w:rPr>
        <w:tab/>
        <w:t xml:space="preserve">A. Arfandi, </w:t>
      </w:r>
      <w:r w:rsidRPr="008D3EBE">
        <w:rPr>
          <w:rFonts w:ascii="Times New Roman" w:hAnsi="Times New Roman" w:cs="Times New Roman"/>
          <w:b/>
          <w:bCs/>
          <w:noProof/>
        </w:rPr>
        <w:t>“Relevansi kompetensi lulusan Diploma Tiga teknik sipil di dunia kerja,”</w:t>
      </w:r>
      <w:r w:rsidRPr="00BC7534">
        <w:rPr>
          <w:rFonts w:ascii="Times New Roman" w:hAnsi="Times New Roman" w:cs="Times New Roman"/>
          <w:noProof/>
        </w:rPr>
        <w:t xml:space="preserve"> </w:t>
      </w:r>
      <w:r w:rsidRPr="00BC7534">
        <w:rPr>
          <w:rFonts w:ascii="Times New Roman" w:hAnsi="Times New Roman" w:cs="Times New Roman"/>
          <w:i/>
          <w:iCs/>
          <w:noProof/>
        </w:rPr>
        <w:t>J. Pendidik. Vokasi</w:t>
      </w:r>
      <w:r w:rsidRPr="00BC7534">
        <w:rPr>
          <w:rFonts w:ascii="Times New Roman" w:hAnsi="Times New Roman" w:cs="Times New Roman"/>
          <w:noProof/>
        </w:rPr>
        <w:t>, 2013, doi: 10.21831/jpv.v3i3.1843.</w:t>
      </w:r>
    </w:p>
    <w:p w14:paraId="4D59F864"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[14]</w:t>
      </w:r>
      <w:r w:rsidRPr="00BC7534">
        <w:rPr>
          <w:rFonts w:ascii="Times New Roman" w:hAnsi="Times New Roman" w:cs="Times New Roman"/>
          <w:noProof/>
        </w:rPr>
        <w:tab/>
        <w:t xml:space="preserve">R. Arthur, </w:t>
      </w:r>
      <w:r w:rsidRPr="008D3EBE">
        <w:rPr>
          <w:rFonts w:ascii="Times New Roman" w:hAnsi="Times New Roman" w:cs="Times New Roman"/>
          <w:b/>
          <w:bCs/>
          <w:noProof/>
        </w:rPr>
        <w:t>“Evaluasi program diklat karya tulis ilmiah untuk widyaiswara Pusbangtendik Kemdikbud,”</w:t>
      </w:r>
      <w:r w:rsidRPr="00BC7534">
        <w:rPr>
          <w:rFonts w:ascii="Times New Roman" w:hAnsi="Times New Roman" w:cs="Times New Roman"/>
          <w:noProof/>
        </w:rPr>
        <w:t xml:space="preserve"> </w:t>
      </w:r>
      <w:r w:rsidRPr="00BC7534">
        <w:rPr>
          <w:rFonts w:ascii="Times New Roman" w:hAnsi="Times New Roman" w:cs="Times New Roman"/>
          <w:i/>
          <w:iCs/>
          <w:noProof/>
        </w:rPr>
        <w:t>J. Penelit. dan Eval. Pendidik.</w:t>
      </w:r>
      <w:r w:rsidRPr="00BC7534">
        <w:rPr>
          <w:rFonts w:ascii="Times New Roman" w:hAnsi="Times New Roman" w:cs="Times New Roman"/>
          <w:noProof/>
        </w:rPr>
        <w:t>, 2018, doi: 10.21831/pep.v22i1.16749.</w:t>
      </w:r>
    </w:p>
    <w:p w14:paraId="0F9AE448" w14:textId="77777777" w:rsidR="004A0479" w:rsidRPr="00BC7534" w:rsidRDefault="004A0479" w:rsidP="00D64E18">
      <w:pPr>
        <w:widowControl w:val="0"/>
        <w:autoSpaceDE w:val="0"/>
        <w:autoSpaceDN w:val="0"/>
        <w:adjustRightInd w:val="0"/>
        <w:spacing w:after="0" w:line="240" w:lineRule="auto"/>
        <w:ind w:left="640" w:hanging="640"/>
        <w:jc w:val="both"/>
        <w:rPr>
          <w:rFonts w:ascii="Times New Roman" w:hAnsi="Times New Roman" w:cs="Times New Roman"/>
          <w:noProof/>
        </w:rPr>
      </w:pPr>
      <w:r w:rsidRPr="00BC7534">
        <w:rPr>
          <w:rFonts w:ascii="Times New Roman" w:hAnsi="Times New Roman" w:cs="Times New Roman"/>
          <w:noProof/>
        </w:rPr>
        <w:t>[15]</w:t>
      </w:r>
      <w:r w:rsidRPr="00BC7534">
        <w:rPr>
          <w:rFonts w:ascii="Times New Roman" w:hAnsi="Times New Roman" w:cs="Times New Roman"/>
          <w:noProof/>
        </w:rPr>
        <w:tab/>
        <w:t xml:space="preserve">C. Ford, </w:t>
      </w:r>
      <w:r w:rsidRPr="008D3EBE">
        <w:rPr>
          <w:rFonts w:ascii="Times New Roman" w:hAnsi="Times New Roman" w:cs="Times New Roman"/>
          <w:b/>
          <w:bCs/>
          <w:noProof/>
        </w:rPr>
        <w:t>“Effective practice instructional strategies: Design of an instrument to assess teachers’ perception of implementation,”</w:t>
      </w:r>
      <w:r w:rsidRPr="00BC7534">
        <w:rPr>
          <w:rFonts w:ascii="Times New Roman" w:hAnsi="Times New Roman" w:cs="Times New Roman"/>
          <w:noProof/>
        </w:rPr>
        <w:t xml:space="preserve"> </w:t>
      </w:r>
      <w:r w:rsidRPr="00BC7534">
        <w:rPr>
          <w:rFonts w:ascii="Times New Roman" w:hAnsi="Times New Roman" w:cs="Times New Roman"/>
          <w:i/>
          <w:iCs/>
          <w:noProof/>
        </w:rPr>
        <w:t>Stud. Educ. Eval.</w:t>
      </w:r>
      <w:r w:rsidRPr="00BC7534">
        <w:rPr>
          <w:rFonts w:ascii="Times New Roman" w:hAnsi="Times New Roman" w:cs="Times New Roman"/>
          <w:noProof/>
        </w:rPr>
        <w:t>, vol. 56, pp. 154–163, 2018.</w:t>
      </w:r>
    </w:p>
    <w:p w14:paraId="5B18C8A3" w14:textId="7B6713E2" w:rsidR="00BD79FC" w:rsidRPr="00CB7CAF" w:rsidRDefault="00BD79FC" w:rsidP="008D3EBE">
      <w:pPr>
        <w:spacing w:line="276" w:lineRule="auto"/>
        <w:jc w:val="both"/>
        <w:rPr>
          <w:rFonts w:ascii="Times New Roman" w:hAnsi="Times New Roman" w:cs="Times New Roman"/>
          <w:b/>
          <w:bCs/>
          <w:sz w:val="24"/>
          <w:szCs w:val="24"/>
        </w:rPr>
      </w:pPr>
      <w:r w:rsidRPr="00BC7534">
        <w:rPr>
          <w:rFonts w:ascii="Times New Roman" w:hAnsi="Times New Roman" w:cs="Times New Roman"/>
          <w:b/>
          <w:bCs/>
        </w:rPr>
        <w:fldChar w:fldCharType="end"/>
      </w:r>
    </w:p>
    <w:sectPr w:rsidR="00BD79FC" w:rsidRPr="00CB7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197CD" w14:textId="77777777" w:rsidR="00C55032" w:rsidRDefault="00C55032" w:rsidP="00CB7CAF">
      <w:pPr>
        <w:spacing w:after="0" w:line="240" w:lineRule="auto"/>
      </w:pPr>
      <w:r>
        <w:separator/>
      </w:r>
    </w:p>
  </w:endnote>
  <w:endnote w:type="continuationSeparator" w:id="0">
    <w:p w14:paraId="6D383F45" w14:textId="77777777" w:rsidR="00C55032" w:rsidRDefault="00C55032" w:rsidP="00CB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82F7D" w14:textId="77777777" w:rsidR="00C55032" w:rsidRDefault="00C55032" w:rsidP="00CB7CAF">
      <w:pPr>
        <w:spacing w:after="0" w:line="240" w:lineRule="auto"/>
      </w:pPr>
      <w:r>
        <w:separator/>
      </w:r>
    </w:p>
  </w:footnote>
  <w:footnote w:type="continuationSeparator" w:id="0">
    <w:p w14:paraId="1DDEBA8D" w14:textId="77777777" w:rsidR="00C55032" w:rsidRDefault="00C55032" w:rsidP="00CB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7497B"/>
    <w:multiLevelType w:val="multilevel"/>
    <w:tmpl w:val="7E0893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35F1254"/>
    <w:multiLevelType w:val="multilevel"/>
    <w:tmpl w:val="7E0893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81703D7"/>
    <w:multiLevelType w:val="hybridMultilevel"/>
    <w:tmpl w:val="F1887CAE"/>
    <w:lvl w:ilvl="0" w:tplc="BDE8E4E6">
      <w:start w:val="2"/>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5565FB0"/>
    <w:multiLevelType w:val="multilevel"/>
    <w:tmpl w:val="BEC870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i/>
        <w:iCs w:val="0"/>
        <w:sz w:val="22"/>
        <w:szCs w:val="24"/>
      </w:rPr>
    </w:lvl>
    <w:lvl w:ilvl="2">
      <w:start w:val="1"/>
      <w:numFmt w:val="decimal"/>
      <w:isLgl/>
      <w:lvlText w:val="%1.%2.%3"/>
      <w:lvlJc w:val="left"/>
      <w:pPr>
        <w:ind w:left="1080" w:hanging="720"/>
      </w:pPr>
      <w:rPr>
        <w:rFonts w:ascii="Times New Roman" w:hAnsi="Times New Roman" w:cs="Times New Roman" w:hint="default"/>
        <w:i/>
        <w:iCs/>
        <w:sz w:val="22"/>
        <w:szCs w:val="24"/>
      </w:rPr>
    </w:lvl>
    <w:lvl w:ilvl="3">
      <w:start w:val="1"/>
      <w:numFmt w:val="decimal"/>
      <w:isLgl/>
      <w:lvlText w:val="%1.%2.%3.%4"/>
      <w:lvlJc w:val="left"/>
      <w:pPr>
        <w:ind w:left="1080" w:hanging="720"/>
      </w:pPr>
      <w:rPr>
        <w:rFonts w:ascii="Times New Roman" w:hAnsi="Times New Roman" w:cs="Times New Roman" w:hint="default"/>
        <w:i w:val="0"/>
        <w:sz w:val="20"/>
      </w:rPr>
    </w:lvl>
    <w:lvl w:ilvl="4">
      <w:start w:val="1"/>
      <w:numFmt w:val="decimal"/>
      <w:isLgl/>
      <w:lvlText w:val="%1.%2.%3.%4.%5"/>
      <w:lvlJc w:val="left"/>
      <w:pPr>
        <w:ind w:left="1440" w:hanging="1080"/>
      </w:pPr>
      <w:rPr>
        <w:rFonts w:ascii="Times New Roman" w:hAnsi="Times New Roman" w:cs="Times New Roman" w:hint="default"/>
        <w:i w:val="0"/>
        <w:sz w:val="20"/>
      </w:rPr>
    </w:lvl>
    <w:lvl w:ilvl="5">
      <w:start w:val="1"/>
      <w:numFmt w:val="decimal"/>
      <w:isLgl/>
      <w:lvlText w:val="%1.%2.%3.%4.%5.%6"/>
      <w:lvlJc w:val="left"/>
      <w:pPr>
        <w:ind w:left="1440" w:hanging="1080"/>
      </w:pPr>
      <w:rPr>
        <w:rFonts w:ascii="Times New Roman" w:hAnsi="Times New Roman" w:cs="Times New Roman" w:hint="default"/>
        <w:i w:val="0"/>
        <w:sz w:val="20"/>
      </w:rPr>
    </w:lvl>
    <w:lvl w:ilvl="6">
      <w:start w:val="1"/>
      <w:numFmt w:val="decimal"/>
      <w:isLgl/>
      <w:lvlText w:val="%1.%2.%3.%4.%5.%6.%7"/>
      <w:lvlJc w:val="left"/>
      <w:pPr>
        <w:ind w:left="1800" w:hanging="1440"/>
      </w:pPr>
      <w:rPr>
        <w:rFonts w:ascii="Times New Roman" w:hAnsi="Times New Roman" w:cs="Times New Roman" w:hint="default"/>
        <w:i w:val="0"/>
        <w:sz w:val="20"/>
      </w:rPr>
    </w:lvl>
    <w:lvl w:ilvl="7">
      <w:start w:val="1"/>
      <w:numFmt w:val="decimal"/>
      <w:isLgl/>
      <w:lvlText w:val="%1.%2.%3.%4.%5.%6.%7.%8"/>
      <w:lvlJc w:val="left"/>
      <w:pPr>
        <w:ind w:left="1800" w:hanging="1440"/>
      </w:pPr>
      <w:rPr>
        <w:rFonts w:ascii="Times New Roman" w:hAnsi="Times New Roman" w:cs="Times New Roman" w:hint="default"/>
        <w:i w:val="0"/>
        <w:sz w:val="20"/>
      </w:rPr>
    </w:lvl>
    <w:lvl w:ilvl="8">
      <w:start w:val="1"/>
      <w:numFmt w:val="decimal"/>
      <w:isLgl/>
      <w:lvlText w:val="%1.%2.%3.%4.%5.%6.%7.%8.%9"/>
      <w:lvlJc w:val="left"/>
      <w:pPr>
        <w:ind w:left="1800" w:hanging="1440"/>
      </w:pPr>
      <w:rPr>
        <w:rFonts w:ascii="Times New Roman" w:hAnsi="Times New Roman" w:cs="Times New Roman" w:hint="default"/>
        <w:i w:val="0"/>
        <w:sz w:val="20"/>
      </w:rPr>
    </w:lvl>
  </w:abstractNum>
  <w:abstractNum w:abstractNumId="4" w15:restartNumberingAfterBreak="0">
    <w:nsid w:val="73DB75CC"/>
    <w:multiLevelType w:val="hybridMultilevel"/>
    <w:tmpl w:val="E7EA7B9E"/>
    <w:lvl w:ilvl="0" w:tplc="ED0A4816">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24"/>
    <w:rsid w:val="00036EB7"/>
    <w:rsid w:val="00056A68"/>
    <w:rsid w:val="00065A51"/>
    <w:rsid w:val="00070CED"/>
    <w:rsid w:val="000A0A91"/>
    <w:rsid w:val="000D2AD7"/>
    <w:rsid w:val="000F3F7C"/>
    <w:rsid w:val="00121FA9"/>
    <w:rsid w:val="00145DC1"/>
    <w:rsid w:val="001F6CBD"/>
    <w:rsid w:val="00295024"/>
    <w:rsid w:val="002B289D"/>
    <w:rsid w:val="004341A5"/>
    <w:rsid w:val="00434D0C"/>
    <w:rsid w:val="00440178"/>
    <w:rsid w:val="00460504"/>
    <w:rsid w:val="00482C2D"/>
    <w:rsid w:val="004945A1"/>
    <w:rsid w:val="004A0479"/>
    <w:rsid w:val="004B39A1"/>
    <w:rsid w:val="004F7904"/>
    <w:rsid w:val="00561304"/>
    <w:rsid w:val="00580836"/>
    <w:rsid w:val="005A7B04"/>
    <w:rsid w:val="00610119"/>
    <w:rsid w:val="00615EBE"/>
    <w:rsid w:val="00660265"/>
    <w:rsid w:val="006F37B7"/>
    <w:rsid w:val="007212C8"/>
    <w:rsid w:val="007233A3"/>
    <w:rsid w:val="00747B53"/>
    <w:rsid w:val="007753B5"/>
    <w:rsid w:val="007A45BA"/>
    <w:rsid w:val="008A1B50"/>
    <w:rsid w:val="008D3EBE"/>
    <w:rsid w:val="00925880"/>
    <w:rsid w:val="009D06E0"/>
    <w:rsid w:val="00A26B09"/>
    <w:rsid w:val="00A34482"/>
    <w:rsid w:val="00A44C46"/>
    <w:rsid w:val="00AA5962"/>
    <w:rsid w:val="00AB1BF3"/>
    <w:rsid w:val="00AF2A22"/>
    <w:rsid w:val="00B0626B"/>
    <w:rsid w:val="00B3227F"/>
    <w:rsid w:val="00B62AA7"/>
    <w:rsid w:val="00B85729"/>
    <w:rsid w:val="00BC7534"/>
    <w:rsid w:val="00BD79FC"/>
    <w:rsid w:val="00BF2403"/>
    <w:rsid w:val="00C55032"/>
    <w:rsid w:val="00CA173A"/>
    <w:rsid w:val="00CB7CAF"/>
    <w:rsid w:val="00D07888"/>
    <w:rsid w:val="00D64E18"/>
    <w:rsid w:val="00D85136"/>
    <w:rsid w:val="00DA3D8C"/>
    <w:rsid w:val="00DC6FB8"/>
    <w:rsid w:val="00DC7ED4"/>
    <w:rsid w:val="00E71C03"/>
    <w:rsid w:val="00E71DF9"/>
    <w:rsid w:val="00EA0521"/>
    <w:rsid w:val="00EE6443"/>
    <w:rsid w:val="00F53D33"/>
    <w:rsid w:val="00F666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08DC"/>
  <w15:chartTrackingRefBased/>
  <w15:docId w15:val="{2420C09C-14AD-4A3A-A252-47D0BF8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24"/>
    <w:rPr>
      <w:color w:val="0563C1" w:themeColor="hyperlink"/>
      <w:u w:val="single"/>
    </w:rPr>
  </w:style>
  <w:style w:type="character" w:styleId="UnresolvedMention">
    <w:name w:val="Unresolved Mention"/>
    <w:basedOn w:val="DefaultParagraphFont"/>
    <w:uiPriority w:val="99"/>
    <w:semiHidden/>
    <w:unhideWhenUsed/>
    <w:rsid w:val="00295024"/>
    <w:rPr>
      <w:color w:val="605E5C"/>
      <w:shd w:val="clear" w:color="auto" w:fill="E1DFDD"/>
    </w:rPr>
  </w:style>
  <w:style w:type="paragraph" w:styleId="FootnoteText">
    <w:name w:val="footnote text"/>
    <w:basedOn w:val="Normal"/>
    <w:link w:val="FootnoteTextChar"/>
    <w:uiPriority w:val="99"/>
    <w:semiHidden/>
    <w:unhideWhenUsed/>
    <w:rsid w:val="00CB7CAF"/>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CB7CAF"/>
    <w:rPr>
      <w:sz w:val="20"/>
      <w:szCs w:val="20"/>
      <w:lang w:val="id-ID"/>
    </w:rPr>
  </w:style>
  <w:style w:type="character" w:styleId="FootnoteReference">
    <w:name w:val="footnote reference"/>
    <w:basedOn w:val="DefaultParagraphFont"/>
    <w:uiPriority w:val="99"/>
    <w:semiHidden/>
    <w:unhideWhenUsed/>
    <w:rsid w:val="00CB7CAF"/>
    <w:rPr>
      <w:vertAlign w:val="superscript"/>
    </w:rPr>
  </w:style>
  <w:style w:type="paragraph" w:styleId="ListParagraph">
    <w:name w:val="List Paragraph"/>
    <w:basedOn w:val="Normal"/>
    <w:uiPriority w:val="34"/>
    <w:qFormat/>
    <w:rsid w:val="00747B53"/>
    <w:pPr>
      <w:ind w:left="720"/>
      <w:contextualSpacing/>
    </w:pPr>
  </w:style>
  <w:style w:type="table" w:styleId="TableGrid">
    <w:name w:val="Table Grid"/>
    <w:basedOn w:val="TableNormal"/>
    <w:uiPriority w:val="39"/>
    <w:rsid w:val="00EE644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EEBB-6B93-4789-A3CB-E6377AD0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Pages>
  <Words>6194</Words>
  <Characters>35307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faruq abdurrouf</dc:creator>
  <cp:keywords/>
  <dc:description/>
  <cp:lastModifiedBy>faruqabdurrouf_1517817004@mhs.unj.ac.id</cp:lastModifiedBy>
  <cp:revision>23</cp:revision>
  <dcterms:created xsi:type="dcterms:W3CDTF">2020-03-15T06:12:00Z</dcterms:created>
  <dcterms:modified xsi:type="dcterms:W3CDTF">2020-09-14T09:09:00Z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51cd9b7d-6044-34e6-aef5-d526adbea30d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