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50642" w14:textId="77777777" w:rsidR="00FD4AFC" w:rsidRPr="00CF7EBD" w:rsidRDefault="006A4780" w:rsidP="006A4780">
      <w:pPr>
        <w:spacing w:after="568"/>
        <w:jc w:val="both"/>
        <w:rPr>
          <w:rFonts w:ascii="Times New Roman" w:eastAsia="Times New Roman" w:hAnsi="Times New Roman" w:cs="Times New Roman"/>
          <w:b/>
          <w:sz w:val="34"/>
          <w:szCs w:val="34"/>
        </w:rPr>
      </w:pPr>
      <w:r w:rsidRPr="00CF7EBD">
        <w:rPr>
          <w:rFonts w:ascii="Times New Roman" w:eastAsia="Times New Roman" w:hAnsi="Times New Roman" w:cs="Times New Roman"/>
          <w:b/>
          <w:sz w:val="34"/>
          <w:szCs w:val="34"/>
        </w:rPr>
        <w:t>The effect of entrepreneurship competency and leadership challenge to leadership solutions on vocational high school principals’ in the industrial revolution 4.0 and 21</w:t>
      </w:r>
      <w:r w:rsidRPr="00CF7EBD">
        <w:rPr>
          <w:rFonts w:ascii="Times New Roman" w:eastAsia="Times New Roman" w:hAnsi="Times New Roman" w:cs="Times New Roman"/>
          <w:b/>
          <w:sz w:val="34"/>
          <w:szCs w:val="34"/>
          <w:vertAlign w:val="superscript"/>
        </w:rPr>
        <w:t>st</w:t>
      </w:r>
      <w:r w:rsidR="0054786E">
        <w:rPr>
          <w:rFonts w:ascii="Times New Roman" w:eastAsia="Times New Roman" w:hAnsi="Times New Roman" w:cs="Times New Roman"/>
          <w:b/>
          <w:sz w:val="34"/>
          <w:szCs w:val="34"/>
        </w:rPr>
        <w:t>-</w:t>
      </w:r>
      <w:r w:rsidRPr="00CF7EBD">
        <w:rPr>
          <w:rFonts w:ascii="Times New Roman" w:eastAsia="Times New Roman" w:hAnsi="Times New Roman" w:cs="Times New Roman"/>
          <w:b/>
          <w:sz w:val="34"/>
          <w:szCs w:val="34"/>
        </w:rPr>
        <w:t>century learning</w:t>
      </w:r>
    </w:p>
    <w:p w14:paraId="70BDD20A" w14:textId="2795F4ED" w:rsidR="00FD4AFC" w:rsidRPr="00CF7EBD" w:rsidRDefault="007A6EA0">
      <w:pPr>
        <w:spacing w:after="0"/>
        <w:ind w:left="1418"/>
        <w:rPr>
          <w:rFonts w:ascii="Times New Roman" w:eastAsia="Times New Roman" w:hAnsi="Times New Roman" w:cs="Times New Roman"/>
          <w:b/>
        </w:rPr>
      </w:pPr>
      <w:r w:rsidRPr="00CF7EBD">
        <w:rPr>
          <w:rFonts w:ascii="Times New Roman" w:eastAsia="Times New Roman" w:hAnsi="Times New Roman" w:cs="Times New Roman"/>
          <w:b/>
        </w:rPr>
        <w:t>S Supriyanto</w:t>
      </w:r>
      <w:r w:rsidRPr="00CF7EBD">
        <w:rPr>
          <w:rFonts w:ascii="Times New Roman" w:eastAsia="Times New Roman" w:hAnsi="Times New Roman" w:cs="Times New Roman"/>
          <w:b/>
          <w:vertAlign w:val="superscript"/>
        </w:rPr>
        <w:t>1</w:t>
      </w:r>
      <w:r w:rsidRPr="00CF7EBD">
        <w:rPr>
          <w:rFonts w:ascii="Times New Roman" w:eastAsia="Times New Roman" w:hAnsi="Times New Roman" w:cs="Times New Roman"/>
          <w:b/>
        </w:rPr>
        <w:t>, S Munadi</w:t>
      </w:r>
      <w:r w:rsidRPr="00CF7EBD">
        <w:rPr>
          <w:rFonts w:ascii="Times New Roman" w:eastAsia="Times New Roman" w:hAnsi="Times New Roman" w:cs="Times New Roman"/>
          <w:b/>
          <w:vertAlign w:val="superscript"/>
        </w:rPr>
        <w:t>2</w:t>
      </w:r>
      <w:r w:rsidRPr="00CF7EBD">
        <w:rPr>
          <w:rFonts w:ascii="Times New Roman" w:eastAsia="Times New Roman" w:hAnsi="Times New Roman" w:cs="Times New Roman"/>
          <w:b/>
        </w:rPr>
        <w:t>, and R W Daryono</w:t>
      </w:r>
      <w:r w:rsidR="005C0C7B">
        <w:rPr>
          <w:rFonts w:ascii="Times New Roman" w:eastAsia="Times New Roman" w:hAnsi="Times New Roman" w:cs="Times New Roman"/>
          <w:b/>
          <w:vertAlign w:val="superscript"/>
        </w:rPr>
        <w:t xml:space="preserve"> 3</w:t>
      </w:r>
    </w:p>
    <w:p w14:paraId="3D2FAF16" w14:textId="77777777" w:rsidR="00FD4AFC" w:rsidRPr="00CF7EBD" w:rsidRDefault="00FD4AFC">
      <w:pPr>
        <w:spacing w:after="0"/>
        <w:ind w:left="1418"/>
        <w:rPr>
          <w:rFonts w:ascii="Times New Roman" w:eastAsia="Times New Roman" w:hAnsi="Times New Roman" w:cs="Times New Roman"/>
          <w:vertAlign w:val="superscript"/>
        </w:rPr>
      </w:pPr>
    </w:p>
    <w:p w14:paraId="695CB6BB" w14:textId="77777777"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vertAlign w:val="superscript"/>
        </w:rPr>
        <w:t>1</w:t>
      </w:r>
      <w:r w:rsidRPr="00CF7EBD">
        <w:rPr>
          <w:rFonts w:ascii="Times New Roman" w:eastAsia="Times New Roman" w:hAnsi="Times New Roman" w:cs="Times New Roman"/>
        </w:rPr>
        <w:t>Graduate Program of Technological and Vocational Education, Universitas Negeri</w:t>
      </w:r>
    </w:p>
    <w:p w14:paraId="24DB18AD" w14:textId="77777777"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rPr>
        <w:t>Yogyakarta, Yogyakarta, Indonesia</w:t>
      </w:r>
    </w:p>
    <w:p w14:paraId="044E582D" w14:textId="77777777" w:rsidR="007A6EA0" w:rsidRPr="00CF7EBD" w:rsidRDefault="007A6EA0" w:rsidP="007A6EA0">
      <w:pPr>
        <w:spacing w:after="0"/>
        <w:ind w:left="1418"/>
        <w:rPr>
          <w:rFonts w:ascii="Times New Roman" w:eastAsia="Times New Roman" w:hAnsi="Times New Roman" w:cs="Times New Roman"/>
        </w:rPr>
      </w:pPr>
      <w:r w:rsidRPr="00CF7EBD">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Department of </w:t>
      </w:r>
      <w:r w:rsidRPr="00CF7EBD">
        <w:rPr>
          <w:rFonts w:ascii="Times New Roman" w:eastAsia="Times New Roman" w:hAnsi="Times New Roman" w:cs="Times New Roman"/>
          <w:lang w:val="id-ID"/>
        </w:rPr>
        <w:t xml:space="preserve">Mechanical Engineering </w:t>
      </w:r>
      <w:r w:rsidRPr="00CF7EBD">
        <w:rPr>
          <w:rFonts w:ascii="Times New Roman" w:eastAsia="Times New Roman" w:hAnsi="Times New Roman" w:cs="Times New Roman"/>
        </w:rPr>
        <w:t xml:space="preserve">Education, Faculty of Engineering, </w:t>
      </w:r>
      <w:r w:rsidR="007A1DD1">
        <w:rPr>
          <w:rFonts w:ascii="Times New Roman" w:eastAsia="Times New Roman" w:hAnsi="Times New Roman" w:cs="Times New Roman"/>
        </w:rPr>
        <w:t>U</w:t>
      </w:r>
      <w:r w:rsidRPr="00CF7EBD">
        <w:rPr>
          <w:rFonts w:ascii="Times New Roman" w:eastAsia="Times New Roman" w:hAnsi="Times New Roman" w:cs="Times New Roman"/>
        </w:rPr>
        <w:t xml:space="preserve">niversitas Negeri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xml:space="preserve">,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Indonesia</w:t>
      </w:r>
    </w:p>
    <w:p w14:paraId="4C997A15" w14:textId="77777777" w:rsidR="00FD4AFC" w:rsidRPr="00CF7EBD" w:rsidRDefault="00FD4AFC">
      <w:pPr>
        <w:spacing w:after="0"/>
        <w:ind w:left="1418"/>
        <w:rPr>
          <w:rFonts w:ascii="Times New Roman" w:eastAsia="Times New Roman" w:hAnsi="Times New Roman" w:cs="Times New Roman"/>
        </w:rPr>
      </w:pPr>
    </w:p>
    <w:p w14:paraId="36ED5943" w14:textId="77777777" w:rsidR="00FD4AFC" w:rsidRPr="00CF7EBD" w:rsidRDefault="00D161D0">
      <w:pPr>
        <w:spacing w:after="568"/>
        <w:ind w:left="1418"/>
        <w:rPr>
          <w:rFonts w:ascii="Times New Roman" w:eastAsia="Times New Roman" w:hAnsi="Times New Roman" w:cs="Times New Roman"/>
        </w:rPr>
      </w:pPr>
      <w:r w:rsidRPr="00CF7EBD">
        <w:rPr>
          <w:rFonts w:ascii="Times New Roman" w:eastAsia="Times New Roman" w:hAnsi="Times New Roman" w:cs="Times New Roman"/>
        </w:rPr>
        <w:t xml:space="preserve">E-mail: </w:t>
      </w:r>
      <w:r w:rsidR="007A6EA0" w:rsidRPr="00CF7EBD">
        <w:rPr>
          <w:rFonts w:ascii="Times New Roman" w:eastAsia="Times New Roman" w:hAnsi="Times New Roman" w:cs="Times New Roman"/>
        </w:rPr>
        <w:t>sidiqsupriyanto.2019@student.uny.ac.id</w:t>
      </w:r>
    </w:p>
    <w:p w14:paraId="4A862CD1" w14:textId="1E2D5F8B" w:rsidR="00FD4AFC" w:rsidRPr="00CF7EBD" w:rsidRDefault="00D161D0">
      <w:pPr>
        <w:spacing w:after="568"/>
        <w:ind w:left="1418"/>
        <w:jc w:val="both"/>
        <w:rPr>
          <w:rFonts w:ascii="Times New Roman" w:eastAsia="Times New Roman" w:hAnsi="Times New Roman" w:cs="Times New Roman"/>
          <w:b/>
          <w:sz w:val="20"/>
          <w:szCs w:val="20"/>
        </w:rPr>
      </w:pPr>
      <w:r w:rsidRPr="00CF7EBD">
        <w:rPr>
          <w:rFonts w:ascii="Times New Roman" w:eastAsia="Times New Roman" w:hAnsi="Times New Roman" w:cs="Times New Roman"/>
          <w:b/>
          <w:sz w:val="20"/>
          <w:szCs w:val="20"/>
        </w:rPr>
        <w:t xml:space="preserve">Abstract. </w:t>
      </w:r>
      <w:r w:rsidR="007A6EA0" w:rsidRPr="00CF7EBD">
        <w:rPr>
          <w:rFonts w:ascii="Times New Roman" w:eastAsia="Times New Roman" w:hAnsi="Times New Roman" w:cs="Times New Roman"/>
          <w:sz w:val="20"/>
          <w:szCs w:val="20"/>
        </w:rPr>
        <w:t>This study aims to find an overview of: (1) school principals’ entrepreneurship competencies, principals' leadership challenges, and leadership solutions for vocational high school principals in the 4.o indu</w:t>
      </w:r>
      <w:r w:rsidR="00534877" w:rsidRPr="00CF7EBD">
        <w:rPr>
          <w:rFonts w:ascii="Times New Roman" w:eastAsia="Times New Roman" w:hAnsi="Times New Roman" w:cs="Times New Roman"/>
          <w:sz w:val="20"/>
          <w:szCs w:val="20"/>
        </w:rPr>
        <w:t xml:space="preserve">strial revolution era and </w:t>
      </w:r>
      <w:r w:rsidR="005546A6">
        <w:rPr>
          <w:rFonts w:ascii="Times New Roman" w:eastAsia="Times New Roman" w:hAnsi="Times New Roman" w:cs="Times New Roman"/>
          <w:sz w:val="20"/>
          <w:szCs w:val="20"/>
        </w:rPr>
        <w:t>21st-century</w:t>
      </w:r>
      <w:r w:rsidR="007A6EA0" w:rsidRPr="00CF7EBD">
        <w:rPr>
          <w:rFonts w:ascii="Times New Roman" w:eastAsia="Times New Roman" w:hAnsi="Times New Roman" w:cs="Times New Roman"/>
          <w:sz w:val="20"/>
          <w:szCs w:val="20"/>
        </w:rPr>
        <w:t xml:space="preserve"> learning; (2) the effect of entrepreneurial competence on leadership solutions for vocational high school principals; (3) the influence of leadership challenges on leadership solutions for vocational high school principals; (4) the influence between entrepreneurial competence and leadership challenges on the leadership solutions of the principal. </w:t>
      </w:r>
      <w:r w:rsidR="004F6797" w:rsidRPr="00CF7EBD">
        <w:rPr>
          <w:rFonts w:ascii="Times New Roman" w:eastAsia="Times New Roman" w:hAnsi="Times New Roman" w:cs="Times New Roman"/>
          <w:sz w:val="20"/>
          <w:szCs w:val="20"/>
        </w:rPr>
        <w:t xml:space="preserve">This study is a correlational study using ex-post facto with a total sample of 35 respondents with a purposive sample method. </w:t>
      </w:r>
      <w:r w:rsidR="007A6EA0" w:rsidRPr="00CF7EBD">
        <w:rPr>
          <w:rFonts w:ascii="Times New Roman" w:eastAsia="Times New Roman" w:hAnsi="Times New Roman" w:cs="Times New Roman"/>
          <w:sz w:val="20"/>
          <w:szCs w:val="20"/>
        </w:rPr>
        <w:t>Respondents included the principal, vice principal, head of the expertise program, and tea</w:t>
      </w:r>
      <w:r w:rsidR="00007C90">
        <w:rPr>
          <w:rFonts w:ascii="Times New Roman" w:eastAsia="Times New Roman" w:hAnsi="Times New Roman" w:cs="Times New Roman"/>
          <w:sz w:val="20"/>
          <w:szCs w:val="20"/>
        </w:rPr>
        <w:t>chers at SMK</w:t>
      </w:r>
      <w:r w:rsidR="003C47E8" w:rsidRPr="00CF7EBD">
        <w:rPr>
          <w:rFonts w:ascii="Times New Roman" w:eastAsia="Times New Roman" w:hAnsi="Times New Roman" w:cs="Times New Roman"/>
          <w:sz w:val="20"/>
          <w:szCs w:val="20"/>
        </w:rPr>
        <w:t>N 1 Sedayu and SMK</w:t>
      </w:r>
      <w:r w:rsidR="007A6EA0" w:rsidRPr="00CF7EBD">
        <w:rPr>
          <w:rFonts w:ascii="Times New Roman" w:eastAsia="Times New Roman" w:hAnsi="Times New Roman" w:cs="Times New Roman"/>
          <w:sz w:val="20"/>
          <w:szCs w:val="20"/>
        </w:rPr>
        <w:t>N 2 Yogyakarta. The results obtained: (1) principals' entrepreneurial competence (86.91%), principals' leadership challenges (83.48%), and principals' leadership solutions (84.49%), all in the very good category, (2) there is a significant influence between entrepreneurship competency and the principal's leadership solution with a co</w:t>
      </w:r>
      <w:r w:rsidR="003D2779">
        <w:rPr>
          <w:rFonts w:ascii="Times New Roman" w:eastAsia="Times New Roman" w:hAnsi="Times New Roman" w:cs="Times New Roman"/>
          <w:sz w:val="20"/>
          <w:szCs w:val="20"/>
        </w:rPr>
        <w:t xml:space="preserve">rrelation coefficient of 0.374, </w:t>
      </w:r>
      <w:r w:rsidR="007A6EA0" w:rsidRPr="00CF7EBD">
        <w:rPr>
          <w:rFonts w:ascii="Times New Roman" w:eastAsia="Times New Roman" w:hAnsi="Times New Roman" w:cs="Times New Roman"/>
          <w:sz w:val="20"/>
          <w:szCs w:val="20"/>
        </w:rPr>
        <w:t>(3) there is a significant influence between the leadership challenges with the principal's leadership solution with a correlation coefficient of 0.806, and (4) there is a significant influence significant between entrepreneurship competence and the challenges of principals' leadership with a regression coefficient of 0.9 or a determinant factor of 81%.</w:t>
      </w:r>
      <w:r w:rsidRPr="00CF7EBD">
        <w:rPr>
          <w:rFonts w:ascii="Times New Roman" w:eastAsia="Times New Roman" w:hAnsi="Times New Roman" w:cs="Times New Roman"/>
          <w:sz w:val="20"/>
          <w:szCs w:val="20"/>
        </w:rPr>
        <w:t xml:space="preserve"> </w:t>
      </w:r>
    </w:p>
    <w:p w14:paraId="187220B9" w14:textId="77777777"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 xml:space="preserve">Introduction </w:t>
      </w:r>
    </w:p>
    <w:p w14:paraId="6D5E2807" w14:textId="0F80E58E" w:rsidR="0097309C" w:rsidRPr="00CF7EBD" w:rsidRDefault="0097309C" w:rsidP="0097309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Globalization is a challenge for the world community who knows no boundaries. One of the real challenges is that education should be able to produce competent human </w:t>
      </w:r>
      <w:r w:rsidR="00E31355" w:rsidRPr="00CF7EBD">
        <w:rPr>
          <w:rFonts w:ascii="Times New Roman" w:eastAsia="Times New Roman" w:hAnsi="Times New Roman" w:cs="Times New Roman"/>
        </w:rPr>
        <w:t>resources [1</w:t>
      </w:r>
      <w:r w:rsidR="007A6C65" w:rsidRPr="00CF7EBD">
        <w:rPr>
          <w:rFonts w:ascii="Times New Roman" w:eastAsia="Times New Roman" w:hAnsi="Times New Roman" w:cs="Times New Roman"/>
        </w:rPr>
        <w:t>, 2</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known as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competencies.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-century competence is the main competency students must have to be able to take part in real life in the </w:t>
      </w:r>
      <w:r w:rsidR="005546A6">
        <w:rPr>
          <w:rFonts w:ascii="Times New Roman" w:eastAsia="Times New Roman" w:hAnsi="Times New Roman" w:cs="Times New Roman"/>
        </w:rPr>
        <w:t>21st-century</w:t>
      </w:r>
      <w:r w:rsidR="00E04B75">
        <w:rPr>
          <w:rFonts w:ascii="Times New Roman" w:eastAsia="Times New Roman" w:hAnsi="Times New Roman" w:cs="Times New Roman"/>
        </w:rPr>
        <w:t xml:space="preserve"> [3</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In this </w:t>
      </w:r>
      <w:r w:rsidR="005546A6">
        <w:rPr>
          <w:rFonts w:ascii="Times New Roman" w:eastAsia="Times New Roman" w:hAnsi="Times New Roman" w:cs="Times New Roman"/>
        </w:rPr>
        <w:t>21st-century</w:t>
      </w:r>
      <w:r w:rsidRPr="00CF7EBD">
        <w:rPr>
          <w:rFonts w:ascii="Times New Roman" w:eastAsia="Times New Roman" w:hAnsi="Times New Roman" w:cs="Times New Roman"/>
        </w:rPr>
        <w:t xml:space="preserve">, schools are challenged to be able to create education that can help produce thinkers who are able to participate in building knowledge-conscious social and economic settings like citizens of the world in the </w:t>
      </w:r>
      <w:r w:rsidR="005546A6">
        <w:rPr>
          <w:rFonts w:ascii="Times New Roman" w:eastAsia="Times New Roman" w:hAnsi="Times New Roman" w:cs="Times New Roman"/>
        </w:rPr>
        <w:t>21st-century</w:t>
      </w:r>
      <w:r w:rsidRPr="00CF7EBD">
        <w:rPr>
          <w:rFonts w:ascii="Times New Roman" w:eastAsia="Times New Roman" w:hAnsi="Times New Roman" w:cs="Times New Roman"/>
        </w:rPr>
        <w:t>.</w:t>
      </w:r>
    </w:p>
    <w:p w14:paraId="5032980B" w14:textId="77777777" w:rsidR="00245F85" w:rsidRPr="00CF7EBD" w:rsidRDefault="00245F85"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3FFFAF72" w14:textId="77777777"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lastRenderedPageBreak/>
        <w:t>The industrial revolution 4.0 is synonymous with disruption, disruptive because almost all realms of life convert from manual to d</w:t>
      </w:r>
      <w:r w:rsidR="00E04B75">
        <w:rPr>
          <w:rFonts w:ascii="Times New Roman" w:eastAsia="Times New Roman" w:hAnsi="Times New Roman" w:cs="Times New Roman"/>
        </w:rPr>
        <w:t>igital [4</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If we are faced with this dislocation, then the Indonesian demographic demonstration in 2045 must be prepared. There are six industrial design principles </w:t>
      </w:r>
      <w:r w:rsidR="00E04B75">
        <w:rPr>
          <w:rFonts w:ascii="Times New Roman" w:eastAsia="Times New Roman" w:hAnsi="Times New Roman" w:cs="Times New Roman"/>
        </w:rPr>
        <w:t>4.0 according to [5</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ranging from interoperability, decentralization, real-time capabilities, service-oriented and modular in nature. Compared to 20-30 years ago, Indonesian graduates now need more skills to succeed in the face of fierce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competiti</w:t>
      </w:r>
      <w:r w:rsidR="00E04B75">
        <w:rPr>
          <w:rFonts w:ascii="Times New Roman" w:eastAsia="Times New Roman" w:hAnsi="Times New Roman" w:cs="Times New Roman"/>
        </w:rPr>
        <w:t>on [6</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w:t>
      </w:r>
    </w:p>
    <w:p w14:paraId="4EFA6CE6" w14:textId="559DC3CE" w:rsidR="00CC32D6" w:rsidRPr="00CF7EBD" w:rsidRDefault="0097309C" w:rsidP="001D5FED">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In this case, the role of the principal must change from a leader to a manager in the learning process </w:t>
      </w:r>
      <w:r w:rsidR="00E04B75">
        <w:rPr>
          <w:rFonts w:ascii="Times New Roman" w:eastAsia="Times New Roman" w:hAnsi="Times New Roman" w:cs="Times New Roman"/>
        </w:rPr>
        <w:t>[7</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become instructional and </w:t>
      </w:r>
      <w:r w:rsidR="00E04B75">
        <w:rPr>
          <w:rFonts w:ascii="Times New Roman" w:eastAsia="Times New Roman" w:hAnsi="Times New Roman" w:cs="Times New Roman"/>
        </w:rPr>
        <w:t>curricular leaders [8</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and more recently the principal should be a leader in the mast</w:t>
      </w:r>
      <w:r w:rsidR="00E04B75">
        <w:rPr>
          <w:rFonts w:ascii="Times New Roman" w:eastAsia="Times New Roman" w:hAnsi="Times New Roman" w:cs="Times New Roman"/>
        </w:rPr>
        <w:t>ery of technology [9</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In the era of the industrial revolution 4.0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 xml:space="preserve">-century learning, ahead of vocational school is expected to be increasingly able to diversify educational leadership in all learning activities in his school. Technology leadership for ahead of vocational school becomes very important in relation to the use of more effective technology </w:t>
      </w:r>
      <w:r w:rsidR="00E31355" w:rsidRPr="00CF7EBD">
        <w:rPr>
          <w:rFonts w:ascii="Times New Roman" w:eastAsia="Times New Roman" w:hAnsi="Times New Roman" w:cs="Times New Roman"/>
        </w:rPr>
        <w:t>[</w:t>
      </w:r>
      <w:r w:rsidR="00E04B75">
        <w:rPr>
          <w:rFonts w:ascii="Times New Roman" w:eastAsia="Times New Roman" w:hAnsi="Times New Roman" w:cs="Times New Roman"/>
        </w:rPr>
        <w:t>10, 11</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As explained above, technology leadership is important to improve the skills and abilities of students for all learning in schools based on the integration of technology that is developing at this </w:t>
      </w:r>
      <w:r w:rsidR="00E31355" w:rsidRPr="00CF7EBD">
        <w:rPr>
          <w:rFonts w:ascii="Times New Roman" w:eastAsia="Times New Roman" w:hAnsi="Times New Roman" w:cs="Times New Roman"/>
        </w:rPr>
        <w:t>time. [</w:t>
      </w:r>
      <w:r w:rsidR="00E04B75">
        <w:rPr>
          <w:rFonts w:ascii="Times New Roman" w:eastAsia="Times New Roman" w:hAnsi="Times New Roman" w:cs="Times New Roman"/>
        </w:rPr>
        <w:t>12</w:t>
      </w:r>
      <w:r w:rsidR="00E31355" w:rsidRPr="00CF7EBD">
        <w:rPr>
          <w:rFonts w:ascii="Times New Roman" w:eastAsia="Times New Roman" w:hAnsi="Times New Roman" w:cs="Times New Roman"/>
        </w:rPr>
        <w:t>]</w:t>
      </w:r>
      <w:r w:rsidRPr="00CF7EBD">
        <w:rPr>
          <w:rFonts w:ascii="Times New Roman" w:eastAsia="Times New Roman" w:hAnsi="Times New Roman" w:cs="Times New Roman"/>
        </w:rPr>
        <w:t xml:space="preserve"> suggested that improper integration of technology will produce negative by</w:t>
      </w:r>
      <w:r w:rsidR="003E2DF4">
        <w:rPr>
          <w:rFonts w:ascii="Times New Roman" w:eastAsia="Times New Roman" w:hAnsi="Times New Roman" w:cs="Times New Roman"/>
          <w:lang w:val="id-ID"/>
        </w:rPr>
        <w:t xml:space="preserve"> </w:t>
      </w:r>
      <w:r w:rsidRPr="00CF7EBD">
        <w:rPr>
          <w:rFonts w:ascii="Times New Roman" w:eastAsia="Times New Roman" w:hAnsi="Times New Roman" w:cs="Times New Roman"/>
        </w:rPr>
        <w:t>products (not useful).</w:t>
      </w:r>
      <w:r w:rsidR="001D5FED">
        <w:rPr>
          <w:rFonts w:ascii="Times New Roman" w:eastAsia="Times New Roman" w:hAnsi="Times New Roman" w:cs="Times New Roman"/>
        </w:rPr>
        <w:t xml:space="preserve"> </w:t>
      </w:r>
      <w:r w:rsidRPr="00CF7EBD">
        <w:rPr>
          <w:rFonts w:ascii="Times New Roman" w:eastAsia="Times New Roman" w:hAnsi="Times New Roman" w:cs="Times New Roman"/>
        </w:rPr>
        <w:t>Principals who have high entrepreneurial competence will influence the progress, development, independence, and competitiveness of their schools</w:t>
      </w:r>
      <w:r w:rsidR="001D5FED">
        <w:rPr>
          <w:rFonts w:ascii="Times New Roman" w:eastAsia="Times New Roman" w:hAnsi="Times New Roman" w:cs="Times New Roman"/>
        </w:rPr>
        <w:t xml:space="preserve"> [13]</w:t>
      </w:r>
      <w:r w:rsidRPr="00CF7EBD">
        <w:rPr>
          <w:rFonts w:ascii="Times New Roman" w:eastAsia="Times New Roman" w:hAnsi="Times New Roman" w:cs="Times New Roman"/>
        </w:rPr>
        <w:t>. Most of the influence of the progress, development, and independence of the school comes from principals who have high entrepreneurial compet</w:t>
      </w:r>
      <w:r w:rsidR="004033D6" w:rsidRPr="00CF7EBD">
        <w:rPr>
          <w:rFonts w:ascii="Times New Roman" w:eastAsia="Times New Roman" w:hAnsi="Times New Roman" w:cs="Times New Roman"/>
        </w:rPr>
        <w:t>ence [</w:t>
      </w:r>
      <w:r w:rsidR="00E04B75">
        <w:rPr>
          <w:rFonts w:ascii="Times New Roman" w:eastAsia="Times New Roman" w:hAnsi="Times New Roman" w:cs="Times New Roman"/>
        </w:rPr>
        <w:t>14</w:t>
      </w:r>
      <w:r w:rsidR="004033D6" w:rsidRPr="00CF7EBD">
        <w:rPr>
          <w:rFonts w:ascii="Times New Roman" w:eastAsia="Times New Roman" w:hAnsi="Times New Roman" w:cs="Times New Roman"/>
        </w:rPr>
        <w:t>]</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Basically it is adjusted to the capabilities, situations, conditions, and other driving factors that ex</w:t>
      </w:r>
      <w:r w:rsidR="004033D6" w:rsidRPr="00CF7EBD">
        <w:rPr>
          <w:rFonts w:ascii="Times New Roman" w:eastAsia="Times New Roman" w:hAnsi="Times New Roman" w:cs="Times New Roman"/>
        </w:rPr>
        <w:t>ist in schools [</w:t>
      </w:r>
      <w:r w:rsidR="00E04B75">
        <w:rPr>
          <w:rFonts w:ascii="Times New Roman" w:eastAsia="Times New Roman" w:hAnsi="Times New Roman" w:cs="Times New Roman"/>
        </w:rPr>
        <w:t>15</w:t>
      </w:r>
      <w:r w:rsidR="004033D6" w:rsidRPr="00CF7EBD">
        <w:rPr>
          <w:rFonts w:ascii="Times New Roman" w:eastAsia="Times New Roman" w:hAnsi="Times New Roman" w:cs="Times New Roman"/>
        </w:rPr>
        <w:t>]</w:t>
      </w:r>
      <w:r w:rsidR="00CC32D6" w:rsidRPr="00CF7EBD">
        <w:rPr>
          <w:rFonts w:ascii="Times New Roman" w:eastAsia="Times New Roman" w:hAnsi="Times New Roman" w:cs="Times New Roman"/>
        </w:rPr>
        <w:t xml:space="preserve">. </w:t>
      </w:r>
    </w:p>
    <w:p w14:paraId="78308E24" w14:textId="77777777"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the findings of the initial observations made from 2 vocational high schools, SMKN 1 Sedayu and SMKN 2 Yogyakarta there are problems regarding the readiness of principals in facing the industrial revolution era 4.0. This needs to be improved, among others, in the management of equipment that are not in accordance with existing standards compared to those found in the industry. Then the teachers still have not mastered the knowledge of technology and information that should be known in advance by the teacher so that it can be applied in</w:t>
      </w:r>
      <w:r w:rsidR="00B47456" w:rsidRPr="00CF7EBD">
        <w:rPr>
          <w:rFonts w:ascii="Times New Roman" w:eastAsia="Times New Roman" w:hAnsi="Times New Roman" w:cs="Times New Roman"/>
        </w:rPr>
        <w:t xml:space="preserve"> </w:t>
      </w:r>
      <w:proofErr w:type="gramStart"/>
      <w:r w:rsidR="00B47456" w:rsidRPr="00CF7EBD">
        <w:rPr>
          <w:rFonts w:ascii="Times New Roman" w:eastAsia="Times New Roman" w:hAnsi="Times New Roman" w:cs="Times New Roman"/>
        </w:rPr>
        <w:t>learning  [</w:t>
      </w:r>
      <w:proofErr w:type="gramEnd"/>
      <w:r w:rsidR="00E04B75">
        <w:rPr>
          <w:rFonts w:ascii="Times New Roman" w:eastAsia="Times New Roman" w:hAnsi="Times New Roman" w:cs="Times New Roman"/>
        </w:rPr>
        <w:t>16, 17</w:t>
      </w:r>
      <w:r w:rsidR="00B47456" w:rsidRPr="00CF7EBD">
        <w:rPr>
          <w:rFonts w:ascii="Times New Roman" w:eastAsia="Times New Roman" w:hAnsi="Times New Roman" w:cs="Times New Roman"/>
        </w:rPr>
        <w:t>]</w:t>
      </w:r>
      <w:r w:rsidRPr="00CF7EBD">
        <w:rPr>
          <w:rFonts w:ascii="Times New Roman" w:eastAsia="Times New Roman" w:hAnsi="Times New Roman" w:cs="Times New Roman"/>
        </w:rPr>
        <w:t>.</w:t>
      </w:r>
    </w:p>
    <w:p w14:paraId="79C9EC11" w14:textId="77777777" w:rsidR="00CC32D6" w:rsidRPr="00CF7EBD" w:rsidRDefault="0097309C" w:rsidP="00CC32D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application of 21</w:t>
      </w:r>
      <w:r w:rsidRPr="00CF7EBD">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is also not seen to be maximally seen because of the majority of teachers aged over 50 years so that in implementing technology-based learning is still unable. Where changes in the existing learning paradigm that is now from teacher-centered to student-centered are also not yet optimally implemented due to lack of learning resources</w:t>
      </w:r>
      <w:r w:rsidR="002828FD" w:rsidRPr="00CF7EBD">
        <w:rPr>
          <w:rFonts w:ascii="Times New Roman" w:eastAsia="Times New Roman" w:hAnsi="Times New Roman" w:cs="Times New Roman"/>
        </w:rPr>
        <w:t xml:space="preserve"> [</w:t>
      </w:r>
      <w:r w:rsidR="00E04B75">
        <w:rPr>
          <w:rFonts w:ascii="Times New Roman" w:eastAsia="Times New Roman" w:hAnsi="Times New Roman" w:cs="Times New Roman"/>
        </w:rPr>
        <w:t>18, 19</w:t>
      </w:r>
      <w:r w:rsidR="002828FD" w:rsidRPr="00CF7EBD">
        <w:rPr>
          <w:rFonts w:ascii="Times New Roman" w:eastAsia="Times New Roman" w:hAnsi="Times New Roman" w:cs="Times New Roman"/>
        </w:rPr>
        <w:t>]</w:t>
      </w:r>
      <w:r w:rsidRPr="00CF7EBD">
        <w:rPr>
          <w:rFonts w:ascii="Times New Roman" w:eastAsia="Times New Roman" w:hAnsi="Times New Roman" w:cs="Times New Roman"/>
        </w:rPr>
        <w:t xml:space="preserve">. Seen from the graduates there are still many graduates who are not ready to compete in facing challenges in the industry </w:t>
      </w:r>
      <w:r w:rsidR="007A6C65" w:rsidRPr="00CF7EBD">
        <w:rPr>
          <w:rFonts w:ascii="Times New Roman" w:eastAsia="Times New Roman" w:hAnsi="Times New Roman" w:cs="Times New Roman"/>
        </w:rPr>
        <w:t>[</w:t>
      </w:r>
      <w:r w:rsidR="00E04B75">
        <w:rPr>
          <w:rFonts w:ascii="Times New Roman" w:eastAsia="Times New Roman" w:hAnsi="Times New Roman" w:cs="Times New Roman"/>
        </w:rPr>
        <w:t>20 - 22</w:t>
      </w:r>
      <w:r w:rsidR="002828FD" w:rsidRPr="00CF7EBD">
        <w:rPr>
          <w:rFonts w:ascii="Times New Roman" w:eastAsia="Times New Roman" w:hAnsi="Times New Roman" w:cs="Times New Roman"/>
        </w:rPr>
        <w:t>]</w:t>
      </w:r>
      <w:r w:rsidRPr="00CF7EBD">
        <w:rPr>
          <w:rFonts w:ascii="Times New Roman" w:eastAsia="Times New Roman" w:hAnsi="Times New Roman" w:cs="Times New Roman"/>
        </w:rPr>
        <w:t xml:space="preserve"> such as new jobs or old jobs that have now been replaced by computerization or automation so that the competencies of the graduates do not match those in the field </w:t>
      </w:r>
      <w:r w:rsidR="002828FD" w:rsidRPr="00CF7EBD">
        <w:rPr>
          <w:rFonts w:ascii="Times New Roman" w:eastAsia="Times New Roman" w:hAnsi="Times New Roman" w:cs="Times New Roman"/>
        </w:rPr>
        <w:t>[</w:t>
      </w:r>
      <w:r w:rsidR="005C2814">
        <w:rPr>
          <w:rFonts w:ascii="Times New Roman" w:eastAsia="Times New Roman" w:hAnsi="Times New Roman" w:cs="Times New Roman"/>
        </w:rPr>
        <w:t>23</w:t>
      </w:r>
      <w:r w:rsidR="002828FD" w:rsidRPr="00CF7EBD">
        <w:rPr>
          <w:rFonts w:ascii="Times New Roman" w:eastAsia="Times New Roman" w:hAnsi="Times New Roman" w:cs="Times New Roman"/>
        </w:rPr>
        <w:t>]</w:t>
      </w:r>
    </w:p>
    <w:p w14:paraId="52724515" w14:textId="4381A942" w:rsidR="00FD4AFC" w:rsidRPr="00A70AAD" w:rsidRDefault="00245F85" w:rsidP="002D4B9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CF7EBD">
        <w:rPr>
          <w:rFonts w:ascii="Times New Roman" w:eastAsia="Times New Roman" w:hAnsi="Times New Roman" w:cs="Times New Roman"/>
        </w:rPr>
        <w:t>The role of school principals has also not been able to influence the situation in the school environment, namely the existence of information technology in schools has not been optimal in developing information systems that connect between divisions in the school. On the other hand, in the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facilities in the classroom are still not optimal so that learning can be done that refers to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for example, there are classes that do not have projectors, there are also classes that do not have connections to the internet. School policy has not yet been felt to apply the principles of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or the principles of the industrial revolution 4.0.</w:t>
      </w:r>
      <w:r w:rsidR="00A70AAD">
        <w:rPr>
          <w:rFonts w:ascii="Times New Roman" w:eastAsia="Times New Roman" w:hAnsi="Times New Roman" w:cs="Times New Roman"/>
          <w:lang w:val="id-ID"/>
        </w:rPr>
        <w:t xml:space="preserve"> </w:t>
      </w:r>
      <w:r w:rsidR="00A70AAD" w:rsidRPr="00A70AAD">
        <w:rPr>
          <w:rFonts w:ascii="Times New Roman" w:eastAsia="Times New Roman" w:hAnsi="Times New Roman" w:cs="Times New Roman"/>
          <w:lang w:val="id-ID"/>
        </w:rPr>
        <w:t>Based on the background of the problems above, identificat</w:t>
      </w:r>
      <w:r w:rsidR="002D4B98">
        <w:rPr>
          <w:rFonts w:ascii="Times New Roman" w:eastAsia="Times New Roman" w:hAnsi="Times New Roman" w:cs="Times New Roman"/>
          <w:lang w:val="id-ID"/>
        </w:rPr>
        <w:t>ion in this study is as follows: (</w:t>
      </w:r>
      <w:r w:rsidR="002D4B98" w:rsidRPr="002D4B98">
        <w:rPr>
          <w:rFonts w:ascii="Times New Roman" w:eastAsia="Times New Roman" w:hAnsi="Times New Roman" w:cs="Times New Roman"/>
          <w:lang w:val="id-ID"/>
        </w:rPr>
        <w:t>1</w:t>
      </w:r>
      <w:r w:rsidR="002D4B98">
        <w:rPr>
          <w:rFonts w:ascii="Times New Roman" w:eastAsia="Times New Roman" w:hAnsi="Times New Roman" w:cs="Times New Roman"/>
          <w:lang w:val="id-ID"/>
        </w:rPr>
        <w:t>)</w:t>
      </w:r>
      <w:r w:rsidR="002D4B98" w:rsidRPr="002D4B98">
        <w:rPr>
          <w:rFonts w:ascii="Times New Roman" w:eastAsia="Times New Roman" w:hAnsi="Times New Roman" w:cs="Times New Roman"/>
          <w:lang w:val="id-ID"/>
        </w:rPr>
        <w:t>. How is the influence of the principal's entrepreneurial competence on the principal's leadership solution in the era of the industrial revolution 4.0 and 21st-century learning?</w:t>
      </w:r>
      <w:r w:rsidR="002D4B98">
        <w:rPr>
          <w:rFonts w:ascii="Times New Roman" w:eastAsia="Times New Roman" w:hAnsi="Times New Roman" w:cs="Times New Roman"/>
          <w:lang w:val="id-ID"/>
        </w:rPr>
        <w:t xml:space="preserve"> (</w:t>
      </w:r>
      <w:r w:rsidR="002D4B98" w:rsidRPr="002D4B98">
        <w:rPr>
          <w:rFonts w:ascii="Times New Roman" w:eastAsia="Times New Roman" w:hAnsi="Times New Roman" w:cs="Times New Roman"/>
          <w:lang w:val="id-ID"/>
        </w:rPr>
        <w:t>2</w:t>
      </w:r>
      <w:r w:rsidR="002D4B98">
        <w:rPr>
          <w:rFonts w:ascii="Times New Roman" w:eastAsia="Times New Roman" w:hAnsi="Times New Roman" w:cs="Times New Roman"/>
          <w:lang w:val="id-ID"/>
        </w:rPr>
        <w:t>)</w:t>
      </w:r>
      <w:r w:rsidR="002D4B98" w:rsidRPr="002D4B98">
        <w:rPr>
          <w:rFonts w:ascii="Times New Roman" w:eastAsia="Times New Roman" w:hAnsi="Times New Roman" w:cs="Times New Roman"/>
          <w:lang w:val="id-ID"/>
        </w:rPr>
        <w:t>. How is the influence of the leadership of the principal on the leadership solution of the principal in the era of the industrial revolution 4.0 and 21st-century learning?</w:t>
      </w:r>
      <w:r w:rsidR="002D4B98">
        <w:rPr>
          <w:rFonts w:ascii="Times New Roman" w:eastAsia="Times New Roman" w:hAnsi="Times New Roman" w:cs="Times New Roman"/>
          <w:lang w:val="id-ID"/>
        </w:rPr>
        <w:t xml:space="preserve"> (</w:t>
      </w:r>
      <w:r w:rsidR="002D4B98" w:rsidRPr="002D4B98">
        <w:rPr>
          <w:rFonts w:ascii="Times New Roman" w:eastAsia="Times New Roman" w:hAnsi="Times New Roman" w:cs="Times New Roman"/>
          <w:lang w:val="id-ID"/>
        </w:rPr>
        <w:t>3</w:t>
      </w:r>
      <w:r w:rsidR="002D4B98">
        <w:rPr>
          <w:rFonts w:ascii="Times New Roman" w:eastAsia="Times New Roman" w:hAnsi="Times New Roman" w:cs="Times New Roman"/>
          <w:lang w:val="id-ID"/>
        </w:rPr>
        <w:t>)</w:t>
      </w:r>
      <w:r w:rsidR="002D4B98" w:rsidRPr="002D4B98">
        <w:rPr>
          <w:rFonts w:ascii="Times New Roman" w:eastAsia="Times New Roman" w:hAnsi="Times New Roman" w:cs="Times New Roman"/>
          <w:lang w:val="id-ID"/>
        </w:rPr>
        <w:t>. How is the influence of the entrepreneurial competence of the principal and the challenges of the leadership of the principal together on the leadership solution of the principal in the era of the industrial revolution 4.0 and 21st-century learning?</w:t>
      </w:r>
    </w:p>
    <w:p w14:paraId="04D108AE" w14:textId="77777777" w:rsidR="00245F85" w:rsidRPr="00CF7EBD" w:rsidRDefault="00245F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6246AAB7" w14:textId="06733601" w:rsidR="00AB7C66" w:rsidRDefault="00C874C9" w:rsidP="003D2779">
      <w:pPr>
        <w:numPr>
          <w:ilvl w:val="0"/>
          <w:numId w:val="1"/>
        </w:numPr>
        <w:pBdr>
          <w:top w:val="nil"/>
          <w:left w:val="nil"/>
          <w:bottom w:val="nil"/>
          <w:right w:val="nil"/>
          <w:between w:val="nil"/>
        </w:pBdr>
        <w:spacing w:after="0"/>
        <w:rPr>
          <w:rFonts w:ascii="Times New Roman" w:eastAsia="Times New Roman" w:hAnsi="Times New Roman" w:cs="Times New Roman"/>
          <w:b/>
        </w:rPr>
      </w:pPr>
      <w:r w:rsidRPr="00CF7EBD">
        <w:rPr>
          <w:rFonts w:ascii="Times New Roman" w:eastAsia="Times New Roman" w:hAnsi="Times New Roman" w:cs="Times New Roman"/>
          <w:b/>
        </w:rPr>
        <w:t>M</w:t>
      </w:r>
      <w:r w:rsidR="00AB7C66" w:rsidRPr="00CF7EBD">
        <w:rPr>
          <w:rFonts w:ascii="Times New Roman" w:eastAsia="Times New Roman" w:hAnsi="Times New Roman" w:cs="Times New Roman"/>
          <w:b/>
        </w:rPr>
        <w:t>ethods</w:t>
      </w:r>
    </w:p>
    <w:p w14:paraId="0CEB7226" w14:textId="77777777" w:rsidR="003D2779" w:rsidRPr="00CF7EBD" w:rsidRDefault="003D2779" w:rsidP="003D2779">
      <w:pPr>
        <w:pBdr>
          <w:top w:val="nil"/>
          <w:left w:val="nil"/>
          <w:bottom w:val="nil"/>
          <w:right w:val="nil"/>
          <w:between w:val="nil"/>
        </w:pBdr>
        <w:spacing w:after="0"/>
        <w:rPr>
          <w:rFonts w:ascii="Times New Roman" w:eastAsia="Times New Roman" w:hAnsi="Times New Roman" w:cs="Times New Roman"/>
          <w:b/>
        </w:rPr>
      </w:pPr>
    </w:p>
    <w:p w14:paraId="4C100E77" w14:textId="0398770D" w:rsidR="00B750F3" w:rsidRPr="00CF7EBD" w:rsidRDefault="00B750F3" w:rsidP="003D277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This research is a quantitative study using a correlational research design using the post-facto method. This study aims to determine the relationship between variables with other variables. It is descriptive </w:t>
      </w:r>
      <w:r w:rsidRPr="00CF7EBD">
        <w:rPr>
          <w:rFonts w:ascii="Times New Roman" w:eastAsia="Times New Roman" w:hAnsi="Times New Roman" w:cs="Times New Roman"/>
        </w:rPr>
        <w:lastRenderedPageBreak/>
        <w:t xml:space="preserve">because this study aims to look at and describe the principals' entrepreneurial competence, challenges and solutions for principals' leadership in the 4.0 industrial revolution era and </w:t>
      </w:r>
      <w:r w:rsidR="005546A6">
        <w:rPr>
          <w:rFonts w:ascii="Times New Roman" w:eastAsia="Times New Roman" w:hAnsi="Times New Roman" w:cs="Times New Roman"/>
        </w:rPr>
        <w:t>21st-century</w:t>
      </w:r>
      <w:r w:rsidRPr="00CF7EBD">
        <w:rPr>
          <w:rFonts w:ascii="Times New Roman" w:eastAsia="Times New Roman" w:hAnsi="Times New Roman" w:cs="Times New Roman"/>
        </w:rPr>
        <w:t xml:space="preserve"> learning.</w:t>
      </w:r>
    </w:p>
    <w:p w14:paraId="1F07B8DC" w14:textId="77777777" w:rsidR="00B750F3" w:rsidRPr="00CF7EBD" w:rsidRDefault="00B750F3" w:rsidP="001D5FED">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subjects of the study were the principal, vice principals, several heads of expertise programs along with teachers of SMKN 2 Yogyakarta and SMKN 1 Sedayu. The sampling technique used in this study is purposive sampling because the sample to be studied is a consideration of researchers to find out the characteristics of an individual principal namely about the principal's leadership and the competency of the principal. The respondents are shown in Table 1.</w:t>
      </w:r>
    </w:p>
    <w:p w14:paraId="064B8A4B" w14:textId="77777777" w:rsidR="00AB7C66" w:rsidRPr="00CF7EBD" w:rsidRDefault="00B750F3" w:rsidP="005F21D3">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Table 1.</w:t>
      </w:r>
      <w:r w:rsidRPr="00CF7EBD">
        <w:rPr>
          <w:rFonts w:ascii="Times New Roman" w:eastAsia="Times New Roman" w:hAnsi="Times New Roman" w:cs="Times New Roman"/>
        </w:rPr>
        <w:t xml:space="preserve"> List of Sample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1223"/>
        <w:gridCol w:w="1258"/>
        <w:gridCol w:w="530"/>
        <w:gridCol w:w="5688"/>
      </w:tblGrid>
      <w:tr w:rsidR="00A82B51" w:rsidRPr="00CF7EBD" w14:paraId="6B68CB6A" w14:textId="77777777" w:rsidTr="001055FF">
        <w:trPr>
          <w:trHeight w:val="20"/>
        </w:trPr>
        <w:tc>
          <w:tcPr>
            <w:tcW w:w="0" w:type="auto"/>
            <w:tcBorders>
              <w:top w:val="single" w:sz="4" w:space="0" w:color="000000"/>
              <w:bottom w:val="single" w:sz="4" w:space="0" w:color="000000"/>
            </w:tcBorders>
            <w:shd w:val="clear" w:color="auto" w:fill="auto"/>
            <w:vAlign w:val="center"/>
          </w:tcPr>
          <w:p w14:paraId="1B0525D5"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No</w:t>
            </w:r>
          </w:p>
        </w:tc>
        <w:tc>
          <w:tcPr>
            <w:tcW w:w="0" w:type="auto"/>
            <w:tcBorders>
              <w:top w:val="single" w:sz="4" w:space="0" w:color="000000"/>
              <w:bottom w:val="single" w:sz="4" w:space="0" w:color="000000"/>
            </w:tcBorders>
            <w:shd w:val="clear" w:color="auto" w:fill="auto"/>
            <w:vAlign w:val="center"/>
          </w:tcPr>
          <w:p w14:paraId="2F8913E7"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Schools</w:t>
            </w:r>
          </w:p>
        </w:tc>
        <w:tc>
          <w:tcPr>
            <w:tcW w:w="0" w:type="auto"/>
            <w:tcBorders>
              <w:top w:val="single" w:sz="4" w:space="0" w:color="000000"/>
              <w:bottom w:val="single" w:sz="4" w:space="0" w:color="000000"/>
            </w:tcBorders>
            <w:shd w:val="clear" w:color="auto" w:fill="auto"/>
            <w:vAlign w:val="center"/>
          </w:tcPr>
          <w:p w14:paraId="38CD4F3F"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Position</w:t>
            </w:r>
          </w:p>
        </w:tc>
        <w:tc>
          <w:tcPr>
            <w:tcW w:w="0" w:type="auto"/>
            <w:tcBorders>
              <w:top w:val="single" w:sz="4" w:space="0" w:color="000000"/>
              <w:bottom w:val="single" w:sz="4" w:space="0" w:color="000000"/>
            </w:tcBorders>
            <w:shd w:val="clear" w:color="auto" w:fill="auto"/>
            <w:vAlign w:val="center"/>
          </w:tcPr>
          <w:p w14:paraId="376604EB"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Total</w:t>
            </w:r>
          </w:p>
        </w:tc>
        <w:tc>
          <w:tcPr>
            <w:tcW w:w="0" w:type="auto"/>
            <w:tcBorders>
              <w:top w:val="single" w:sz="4" w:space="0" w:color="000000"/>
              <w:bottom w:val="single" w:sz="4" w:space="0" w:color="000000"/>
            </w:tcBorders>
            <w:shd w:val="clear" w:color="auto" w:fill="auto"/>
            <w:vAlign w:val="center"/>
          </w:tcPr>
          <w:p w14:paraId="5FD78DD3"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Information</w:t>
            </w:r>
          </w:p>
        </w:tc>
      </w:tr>
      <w:tr w:rsidR="00A82B51" w:rsidRPr="00CF7EBD" w14:paraId="31C472FE" w14:textId="77777777" w:rsidTr="001055FF">
        <w:trPr>
          <w:trHeight w:val="20"/>
        </w:trPr>
        <w:tc>
          <w:tcPr>
            <w:tcW w:w="0" w:type="auto"/>
            <w:vMerge w:val="restart"/>
            <w:tcBorders>
              <w:top w:val="single" w:sz="4" w:space="0" w:color="000000"/>
            </w:tcBorders>
            <w:shd w:val="clear" w:color="auto" w:fill="auto"/>
            <w:vAlign w:val="center"/>
          </w:tcPr>
          <w:p w14:paraId="2E5093B3"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vMerge w:val="restart"/>
            <w:tcBorders>
              <w:top w:val="single" w:sz="4" w:space="0" w:color="000000"/>
            </w:tcBorders>
            <w:shd w:val="clear" w:color="auto" w:fill="auto"/>
            <w:vAlign w:val="center"/>
          </w:tcPr>
          <w:p w14:paraId="643F0CF9"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SMKN 2 Yogyakarta</w:t>
            </w:r>
          </w:p>
        </w:tc>
        <w:tc>
          <w:tcPr>
            <w:tcW w:w="0" w:type="auto"/>
            <w:tcBorders>
              <w:top w:val="single" w:sz="4" w:space="0" w:color="000000"/>
              <w:bottom w:val="single" w:sz="4" w:space="0" w:color="000000"/>
            </w:tcBorders>
            <w:shd w:val="clear" w:color="auto" w:fill="auto"/>
            <w:vAlign w:val="center"/>
          </w:tcPr>
          <w:p w14:paraId="61E18937"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w:t>
            </w:r>
          </w:p>
        </w:tc>
        <w:tc>
          <w:tcPr>
            <w:tcW w:w="0" w:type="auto"/>
            <w:tcBorders>
              <w:top w:val="single" w:sz="4" w:space="0" w:color="000000"/>
              <w:bottom w:val="single" w:sz="4" w:space="0" w:color="000000"/>
            </w:tcBorders>
            <w:shd w:val="clear" w:color="auto" w:fill="auto"/>
            <w:vAlign w:val="center"/>
          </w:tcPr>
          <w:p w14:paraId="2459FE3D"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tcBorders>
              <w:top w:val="single" w:sz="4" w:space="0" w:color="000000"/>
              <w:bottom w:val="single" w:sz="4" w:space="0" w:color="000000"/>
            </w:tcBorders>
            <w:shd w:val="clear" w:color="auto" w:fill="auto"/>
            <w:vAlign w:val="center"/>
          </w:tcPr>
          <w:p w14:paraId="2B7B3C48"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 (1)</w:t>
            </w:r>
          </w:p>
        </w:tc>
      </w:tr>
      <w:tr w:rsidR="00A82B51" w:rsidRPr="00CF7EBD" w14:paraId="41BA2E54" w14:textId="77777777" w:rsidTr="001055FF">
        <w:trPr>
          <w:trHeight w:val="20"/>
        </w:trPr>
        <w:tc>
          <w:tcPr>
            <w:tcW w:w="0" w:type="auto"/>
            <w:vMerge/>
            <w:shd w:val="clear" w:color="auto" w:fill="auto"/>
            <w:vAlign w:val="center"/>
          </w:tcPr>
          <w:p w14:paraId="587C5622"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14:paraId="35014AB7"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0D9C2BB2"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Vice principal</w:t>
            </w:r>
          </w:p>
        </w:tc>
        <w:tc>
          <w:tcPr>
            <w:tcW w:w="0" w:type="auto"/>
            <w:tcBorders>
              <w:top w:val="single" w:sz="4" w:space="0" w:color="000000"/>
              <w:bottom w:val="single" w:sz="4" w:space="0" w:color="000000"/>
            </w:tcBorders>
            <w:shd w:val="clear" w:color="auto" w:fill="auto"/>
            <w:vAlign w:val="center"/>
          </w:tcPr>
          <w:p w14:paraId="3B44FDA4"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4</w:t>
            </w:r>
          </w:p>
        </w:tc>
        <w:tc>
          <w:tcPr>
            <w:tcW w:w="0" w:type="auto"/>
            <w:tcBorders>
              <w:top w:val="single" w:sz="4" w:space="0" w:color="000000"/>
              <w:bottom w:val="single" w:sz="4" w:space="0" w:color="000000"/>
            </w:tcBorders>
            <w:shd w:val="clear" w:color="auto" w:fill="auto"/>
            <w:vAlign w:val="center"/>
          </w:tcPr>
          <w:p w14:paraId="60C35C56" w14:textId="482CE1F7" w:rsidR="002D1071" w:rsidRPr="00CF7EBD" w:rsidRDefault="0061044E" w:rsidP="0061044E">
            <w:pPr>
              <w:ind w:left="-96" w:right="-96"/>
              <w:rPr>
                <w:rFonts w:ascii="Times New Roman" w:hAnsi="Times New Roman" w:cs="Times New Roman"/>
                <w:sz w:val="18"/>
                <w:szCs w:val="16"/>
                <w:lang w:val="id-ID"/>
              </w:rPr>
            </w:pP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1 (Curriculum), </w:t>
            </w: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Pr>
                <w:rFonts w:ascii="Times New Roman" w:hAnsi="Times New Roman" w:cs="Times New Roman"/>
                <w:sz w:val="18"/>
                <w:szCs w:val="16"/>
                <w:lang w:val="id-ID"/>
              </w:rPr>
              <w:t xml:space="preserve"> 2 (Students), 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3 (Facilities and Infrastructure), </w:t>
            </w: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4 (Public Relations)</w:t>
            </w:r>
          </w:p>
        </w:tc>
      </w:tr>
      <w:tr w:rsidR="00A82B51" w:rsidRPr="00CF7EBD" w14:paraId="13F7A61D" w14:textId="77777777" w:rsidTr="001055FF">
        <w:trPr>
          <w:trHeight w:val="20"/>
        </w:trPr>
        <w:tc>
          <w:tcPr>
            <w:tcW w:w="0" w:type="auto"/>
            <w:vMerge/>
            <w:shd w:val="clear" w:color="auto" w:fill="auto"/>
            <w:vAlign w:val="center"/>
          </w:tcPr>
          <w:p w14:paraId="1E901340"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14:paraId="183F43B6"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4E155F34"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Head of Expertise Program</w:t>
            </w:r>
          </w:p>
        </w:tc>
        <w:tc>
          <w:tcPr>
            <w:tcW w:w="0" w:type="auto"/>
            <w:tcBorders>
              <w:top w:val="single" w:sz="4" w:space="0" w:color="000000"/>
              <w:bottom w:val="single" w:sz="4" w:space="0" w:color="000000"/>
            </w:tcBorders>
            <w:shd w:val="clear" w:color="auto" w:fill="auto"/>
            <w:vAlign w:val="center"/>
          </w:tcPr>
          <w:p w14:paraId="24F22FAD"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7</w:t>
            </w:r>
          </w:p>
        </w:tc>
        <w:tc>
          <w:tcPr>
            <w:tcW w:w="0" w:type="auto"/>
            <w:tcBorders>
              <w:top w:val="single" w:sz="4" w:space="0" w:color="000000"/>
              <w:bottom w:val="single" w:sz="4" w:space="0" w:color="000000"/>
            </w:tcBorders>
            <w:shd w:val="clear" w:color="auto" w:fill="auto"/>
            <w:vAlign w:val="center"/>
          </w:tcPr>
          <w:p w14:paraId="7A1BB4E5" w14:textId="2D537EEF" w:rsidR="002D1071" w:rsidRPr="00CF7EBD" w:rsidRDefault="00FA1381" w:rsidP="000A4A51">
            <w:pPr>
              <w:ind w:left="-96" w:right="-96"/>
              <w:rPr>
                <w:rFonts w:ascii="Times New Roman" w:hAnsi="Times New Roman" w:cs="Times New Roman"/>
                <w:sz w:val="18"/>
                <w:szCs w:val="16"/>
                <w:lang w:val="id-ID"/>
              </w:rPr>
            </w:pPr>
            <w:r>
              <w:rPr>
                <w:rFonts w:ascii="Times New Roman" w:hAnsi="Times New Roman" w:cs="Times New Roman"/>
                <w:sz w:val="18"/>
                <w:szCs w:val="16"/>
                <w:lang w:val="id-ID"/>
              </w:rPr>
              <w:t>E</w:t>
            </w:r>
            <w:r>
              <w:rPr>
                <w:rFonts w:ascii="Times New Roman" w:hAnsi="Times New Roman" w:cs="Times New Roman"/>
                <w:sz w:val="18"/>
                <w:szCs w:val="16"/>
                <w:lang w:val="en-GB"/>
              </w:rPr>
              <w:t xml:space="preserve">ngineering </w:t>
            </w:r>
            <w:r>
              <w:rPr>
                <w:rFonts w:ascii="Times New Roman" w:hAnsi="Times New Roman" w:cs="Times New Roman"/>
                <w:sz w:val="18"/>
                <w:szCs w:val="16"/>
                <w:lang w:val="id-ID"/>
              </w:rPr>
              <w:t>D</w:t>
            </w:r>
            <w:r>
              <w:rPr>
                <w:rFonts w:ascii="Times New Roman" w:hAnsi="Times New Roman" w:cs="Times New Roman"/>
                <w:sz w:val="18"/>
                <w:szCs w:val="16"/>
                <w:lang w:val="en-GB"/>
              </w:rPr>
              <w:t xml:space="preserve">rawing of </w:t>
            </w:r>
            <w:r>
              <w:rPr>
                <w:rFonts w:ascii="Times New Roman" w:hAnsi="Times New Roman" w:cs="Times New Roman"/>
                <w:sz w:val="18"/>
                <w:szCs w:val="16"/>
                <w:lang w:val="id-ID"/>
              </w:rPr>
              <w:t>B</w:t>
            </w:r>
            <w:r w:rsidRPr="00FA1381">
              <w:rPr>
                <w:rFonts w:ascii="Times New Roman" w:hAnsi="Times New Roman" w:cs="Times New Roman"/>
                <w:sz w:val="18"/>
                <w:szCs w:val="16"/>
                <w:lang w:val="en-GB"/>
              </w:rPr>
              <w:t>uildings</w:t>
            </w:r>
            <w:r w:rsidR="002D1071" w:rsidRPr="00CF7EBD">
              <w:rPr>
                <w:rFonts w:ascii="Times New Roman" w:hAnsi="Times New Roman" w:cs="Times New Roman"/>
                <w:sz w:val="18"/>
                <w:szCs w:val="16"/>
                <w:lang w:val="id-ID"/>
              </w:rPr>
              <w:t xml:space="preserve"> (1), </w:t>
            </w:r>
            <w:r w:rsidR="00B153D9" w:rsidRPr="00B153D9">
              <w:rPr>
                <w:rFonts w:ascii="Times New Roman" w:hAnsi="Times New Roman" w:cs="Times New Roman"/>
                <w:sz w:val="18"/>
                <w:szCs w:val="16"/>
                <w:lang w:val="en-GB"/>
              </w:rPr>
              <w:t>Electrical Power Engineering</w:t>
            </w:r>
            <w:r w:rsidR="002D1071" w:rsidRPr="00CF7EBD">
              <w:rPr>
                <w:rFonts w:ascii="Times New Roman" w:hAnsi="Times New Roman" w:cs="Times New Roman"/>
                <w:sz w:val="18"/>
                <w:szCs w:val="16"/>
                <w:lang w:val="id-ID"/>
              </w:rPr>
              <w:t xml:space="preserve"> (1), </w:t>
            </w:r>
            <w:r w:rsidR="00A82B51">
              <w:rPr>
                <w:rFonts w:ascii="Times New Roman" w:hAnsi="Times New Roman" w:cs="Times New Roman"/>
                <w:sz w:val="18"/>
                <w:szCs w:val="16"/>
                <w:lang w:val="id-ID"/>
              </w:rPr>
              <w:t>M</w:t>
            </w:r>
            <w:r w:rsidR="00A82B51">
              <w:rPr>
                <w:rFonts w:ascii="Times New Roman" w:hAnsi="Times New Roman" w:cs="Times New Roman"/>
                <w:sz w:val="18"/>
                <w:szCs w:val="16"/>
                <w:lang w:val="en"/>
              </w:rPr>
              <w:t xml:space="preserve">achining </w:t>
            </w:r>
            <w:r w:rsidR="00A82B51">
              <w:rPr>
                <w:rFonts w:ascii="Times New Roman" w:hAnsi="Times New Roman" w:cs="Times New Roman"/>
                <w:sz w:val="18"/>
                <w:szCs w:val="16"/>
                <w:lang w:val="id-ID"/>
              </w:rPr>
              <w:t>T</w:t>
            </w:r>
            <w:r w:rsidR="00B153D9" w:rsidRPr="00B153D9">
              <w:rPr>
                <w:rFonts w:ascii="Times New Roman" w:hAnsi="Times New Roman" w:cs="Times New Roman"/>
                <w:sz w:val="18"/>
                <w:szCs w:val="16"/>
                <w:lang w:val="en"/>
              </w:rPr>
              <w:t>echniques</w:t>
            </w:r>
            <w:r w:rsidR="00B153D9">
              <w:rPr>
                <w:rFonts w:ascii="Times New Roman" w:hAnsi="Times New Roman" w:cs="Times New Roman"/>
                <w:sz w:val="18"/>
                <w:szCs w:val="16"/>
                <w:lang w:val="id-ID"/>
              </w:rPr>
              <w:t xml:space="preserve"> </w:t>
            </w:r>
            <w:r w:rsidR="002D1071" w:rsidRPr="00CF7EBD">
              <w:rPr>
                <w:rFonts w:ascii="Times New Roman" w:hAnsi="Times New Roman" w:cs="Times New Roman"/>
                <w:sz w:val="18"/>
                <w:szCs w:val="16"/>
                <w:lang w:val="id-ID"/>
              </w:rPr>
              <w:t xml:space="preserve">(1), </w:t>
            </w:r>
            <w:r w:rsidR="00A82B51">
              <w:rPr>
                <w:rFonts w:ascii="Times New Roman" w:hAnsi="Times New Roman" w:cs="Times New Roman"/>
                <w:sz w:val="18"/>
                <w:szCs w:val="16"/>
                <w:lang w:val="id-ID"/>
              </w:rPr>
              <w:t>A</w:t>
            </w:r>
            <w:r w:rsidR="00A82B51">
              <w:rPr>
                <w:rFonts w:ascii="Times New Roman" w:hAnsi="Times New Roman" w:cs="Times New Roman"/>
                <w:sz w:val="18"/>
                <w:szCs w:val="16"/>
                <w:lang w:val="en"/>
              </w:rPr>
              <w:t xml:space="preserve">udio </w:t>
            </w:r>
            <w:r w:rsidR="00A82B51">
              <w:rPr>
                <w:rFonts w:ascii="Times New Roman" w:hAnsi="Times New Roman" w:cs="Times New Roman"/>
                <w:sz w:val="18"/>
                <w:szCs w:val="16"/>
                <w:lang w:val="id-ID"/>
              </w:rPr>
              <w:t>V</w:t>
            </w:r>
            <w:r w:rsidR="00A82B51">
              <w:rPr>
                <w:rFonts w:ascii="Times New Roman" w:hAnsi="Times New Roman" w:cs="Times New Roman"/>
                <w:sz w:val="18"/>
                <w:szCs w:val="16"/>
                <w:lang w:val="en"/>
              </w:rPr>
              <w:t xml:space="preserve">ideo </w:t>
            </w:r>
            <w:r w:rsidR="00A82B51">
              <w:rPr>
                <w:rFonts w:ascii="Times New Roman" w:hAnsi="Times New Roman" w:cs="Times New Roman"/>
                <w:sz w:val="18"/>
                <w:szCs w:val="16"/>
                <w:lang w:val="id-ID"/>
              </w:rPr>
              <w:t>T</w:t>
            </w:r>
            <w:r w:rsidR="00B153D9" w:rsidRPr="00B153D9">
              <w:rPr>
                <w:rFonts w:ascii="Times New Roman" w:hAnsi="Times New Roman" w:cs="Times New Roman"/>
                <w:sz w:val="18"/>
                <w:szCs w:val="16"/>
                <w:lang w:val="en"/>
              </w:rPr>
              <w:t>echnology</w:t>
            </w:r>
            <w:r w:rsidR="002D1071" w:rsidRPr="00CF7EBD">
              <w:rPr>
                <w:rFonts w:ascii="Times New Roman" w:hAnsi="Times New Roman" w:cs="Times New Roman"/>
                <w:sz w:val="18"/>
                <w:szCs w:val="16"/>
                <w:lang w:val="id-ID"/>
              </w:rPr>
              <w:t xml:space="preserve"> (1), </w:t>
            </w:r>
            <w:r w:rsidR="00B153D9" w:rsidRPr="00B153D9">
              <w:rPr>
                <w:rFonts w:ascii="Times New Roman" w:hAnsi="Times New Roman" w:cs="Times New Roman"/>
                <w:sz w:val="18"/>
                <w:szCs w:val="16"/>
                <w:lang w:val="id-ID"/>
              </w:rPr>
              <w:t xml:space="preserve">Computer Network Engineering </w:t>
            </w:r>
            <w:r w:rsidR="002D1071" w:rsidRPr="00CF7EBD">
              <w:rPr>
                <w:rFonts w:ascii="Times New Roman" w:hAnsi="Times New Roman" w:cs="Times New Roman"/>
                <w:sz w:val="18"/>
                <w:szCs w:val="16"/>
                <w:lang w:val="id-ID"/>
              </w:rPr>
              <w:t xml:space="preserve">(1), </w:t>
            </w:r>
            <w:r w:rsidR="000A4A51" w:rsidRPr="000A4A51">
              <w:rPr>
                <w:rFonts w:ascii="Times New Roman" w:hAnsi="Times New Roman" w:cs="Times New Roman"/>
                <w:sz w:val="18"/>
                <w:szCs w:val="16"/>
                <w:lang w:val="en-GB"/>
              </w:rPr>
              <w:br/>
              <w:t>Technical Light Vehicle</w:t>
            </w:r>
            <w:r w:rsidR="000A4A51" w:rsidRPr="00CF7EBD">
              <w:rPr>
                <w:rFonts w:ascii="Times New Roman" w:hAnsi="Times New Roman" w:cs="Times New Roman"/>
                <w:sz w:val="18"/>
                <w:szCs w:val="16"/>
                <w:lang w:val="id-ID"/>
              </w:rPr>
              <w:t xml:space="preserve"> </w:t>
            </w:r>
            <w:r w:rsidR="002D1071" w:rsidRPr="00CF7EBD">
              <w:rPr>
                <w:rFonts w:ascii="Times New Roman" w:hAnsi="Times New Roman" w:cs="Times New Roman"/>
                <w:sz w:val="18"/>
                <w:szCs w:val="16"/>
                <w:lang w:val="id-ID"/>
              </w:rPr>
              <w:t xml:space="preserve">(1), dan </w:t>
            </w:r>
            <w:r w:rsidR="000A4A51" w:rsidRPr="000A4A51">
              <w:rPr>
                <w:rFonts w:ascii="Times New Roman" w:hAnsi="Times New Roman" w:cs="Times New Roman"/>
                <w:sz w:val="18"/>
                <w:szCs w:val="16"/>
                <w:lang w:val="en"/>
              </w:rPr>
              <w:t>Textile Refinement Techniques</w:t>
            </w:r>
            <w:r w:rsidR="002D1071" w:rsidRPr="00CF7EBD">
              <w:rPr>
                <w:rFonts w:ascii="Times New Roman" w:hAnsi="Times New Roman" w:cs="Times New Roman"/>
                <w:sz w:val="18"/>
                <w:szCs w:val="16"/>
                <w:lang w:val="id-ID"/>
              </w:rPr>
              <w:t xml:space="preserve"> (1)</w:t>
            </w:r>
          </w:p>
        </w:tc>
      </w:tr>
      <w:tr w:rsidR="00A82B51" w:rsidRPr="00CF7EBD" w14:paraId="4FBBF281" w14:textId="77777777" w:rsidTr="001055FF">
        <w:trPr>
          <w:trHeight w:val="20"/>
        </w:trPr>
        <w:tc>
          <w:tcPr>
            <w:tcW w:w="0" w:type="auto"/>
            <w:vMerge/>
            <w:tcBorders>
              <w:bottom w:val="single" w:sz="4" w:space="0" w:color="000000"/>
            </w:tcBorders>
            <w:shd w:val="clear" w:color="auto" w:fill="auto"/>
            <w:vAlign w:val="center"/>
          </w:tcPr>
          <w:p w14:paraId="1EAC4FD3"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tcBorders>
              <w:bottom w:val="single" w:sz="4" w:space="0" w:color="000000"/>
            </w:tcBorders>
            <w:shd w:val="clear" w:color="auto" w:fill="auto"/>
            <w:vAlign w:val="center"/>
          </w:tcPr>
          <w:p w14:paraId="537F0859"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4B702F19"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Teachers</w:t>
            </w:r>
          </w:p>
        </w:tc>
        <w:tc>
          <w:tcPr>
            <w:tcW w:w="0" w:type="auto"/>
            <w:tcBorders>
              <w:top w:val="single" w:sz="4" w:space="0" w:color="000000"/>
              <w:bottom w:val="single" w:sz="4" w:space="0" w:color="000000"/>
            </w:tcBorders>
            <w:shd w:val="clear" w:color="auto" w:fill="auto"/>
            <w:vAlign w:val="center"/>
          </w:tcPr>
          <w:p w14:paraId="29CBBA16"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9</w:t>
            </w:r>
          </w:p>
        </w:tc>
        <w:tc>
          <w:tcPr>
            <w:tcW w:w="0" w:type="auto"/>
            <w:tcBorders>
              <w:top w:val="single" w:sz="4" w:space="0" w:color="000000"/>
              <w:bottom w:val="single" w:sz="4" w:space="0" w:color="000000"/>
            </w:tcBorders>
            <w:shd w:val="clear" w:color="auto" w:fill="auto"/>
            <w:vAlign w:val="center"/>
          </w:tcPr>
          <w:p w14:paraId="07AE95F8" w14:textId="069DC266" w:rsidR="002D1071" w:rsidRPr="00CF7EBD" w:rsidRDefault="00FA1381" w:rsidP="002D1071">
            <w:pPr>
              <w:ind w:left="-96" w:right="-96"/>
              <w:rPr>
                <w:rFonts w:ascii="Times New Roman" w:hAnsi="Times New Roman" w:cs="Times New Roman"/>
                <w:sz w:val="18"/>
                <w:szCs w:val="16"/>
                <w:lang w:val="id-ID"/>
              </w:rPr>
            </w:pPr>
            <w:r>
              <w:rPr>
                <w:rFonts w:ascii="Times New Roman" w:hAnsi="Times New Roman" w:cs="Times New Roman"/>
                <w:sz w:val="18"/>
                <w:szCs w:val="16"/>
                <w:lang w:val="id-ID"/>
              </w:rPr>
              <w:t>E</w:t>
            </w:r>
            <w:r>
              <w:rPr>
                <w:rFonts w:ascii="Times New Roman" w:hAnsi="Times New Roman" w:cs="Times New Roman"/>
                <w:sz w:val="18"/>
                <w:szCs w:val="16"/>
                <w:lang w:val="en-GB"/>
              </w:rPr>
              <w:t xml:space="preserve">ngineering </w:t>
            </w:r>
            <w:r>
              <w:rPr>
                <w:rFonts w:ascii="Times New Roman" w:hAnsi="Times New Roman" w:cs="Times New Roman"/>
                <w:sz w:val="18"/>
                <w:szCs w:val="16"/>
                <w:lang w:val="id-ID"/>
              </w:rPr>
              <w:t>D</w:t>
            </w:r>
            <w:r>
              <w:rPr>
                <w:rFonts w:ascii="Times New Roman" w:hAnsi="Times New Roman" w:cs="Times New Roman"/>
                <w:sz w:val="18"/>
                <w:szCs w:val="16"/>
                <w:lang w:val="en-GB"/>
              </w:rPr>
              <w:t xml:space="preserve">rawing of </w:t>
            </w:r>
            <w:r>
              <w:rPr>
                <w:rFonts w:ascii="Times New Roman" w:hAnsi="Times New Roman" w:cs="Times New Roman"/>
                <w:sz w:val="18"/>
                <w:szCs w:val="16"/>
                <w:lang w:val="id-ID"/>
              </w:rPr>
              <w:t>B</w:t>
            </w:r>
            <w:r w:rsidRPr="00FA1381">
              <w:rPr>
                <w:rFonts w:ascii="Times New Roman" w:hAnsi="Times New Roman" w:cs="Times New Roman"/>
                <w:sz w:val="18"/>
                <w:szCs w:val="16"/>
                <w:lang w:val="en-GB"/>
              </w:rPr>
              <w:t>uildings</w:t>
            </w:r>
          </w:p>
        </w:tc>
      </w:tr>
      <w:tr w:rsidR="00A82B51" w:rsidRPr="00CF7EBD" w14:paraId="65D2ABB5" w14:textId="77777777" w:rsidTr="001055FF">
        <w:trPr>
          <w:trHeight w:val="20"/>
        </w:trPr>
        <w:tc>
          <w:tcPr>
            <w:tcW w:w="0" w:type="auto"/>
            <w:vMerge w:val="restart"/>
            <w:tcBorders>
              <w:top w:val="single" w:sz="4" w:space="0" w:color="000000"/>
            </w:tcBorders>
            <w:shd w:val="clear" w:color="auto" w:fill="auto"/>
            <w:vAlign w:val="center"/>
          </w:tcPr>
          <w:p w14:paraId="78532D87"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2</w:t>
            </w:r>
          </w:p>
        </w:tc>
        <w:tc>
          <w:tcPr>
            <w:tcW w:w="0" w:type="auto"/>
            <w:vMerge w:val="restart"/>
            <w:tcBorders>
              <w:top w:val="single" w:sz="4" w:space="0" w:color="000000"/>
            </w:tcBorders>
            <w:shd w:val="clear" w:color="auto" w:fill="auto"/>
            <w:vAlign w:val="center"/>
          </w:tcPr>
          <w:p w14:paraId="2A069F1D"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SMKN 1 Sedayu</w:t>
            </w:r>
          </w:p>
        </w:tc>
        <w:tc>
          <w:tcPr>
            <w:tcW w:w="0" w:type="auto"/>
            <w:tcBorders>
              <w:top w:val="single" w:sz="4" w:space="0" w:color="000000"/>
              <w:bottom w:val="single" w:sz="4" w:space="0" w:color="000000"/>
            </w:tcBorders>
            <w:shd w:val="clear" w:color="auto" w:fill="auto"/>
            <w:vAlign w:val="center"/>
          </w:tcPr>
          <w:p w14:paraId="5B12D3CE"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w:t>
            </w:r>
          </w:p>
        </w:tc>
        <w:tc>
          <w:tcPr>
            <w:tcW w:w="0" w:type="auto"/>
            <w:tcBorders>
              <w:top w:val="single" w:sz="4" w:space="0" w:color="000000"/>
              <w:bottom w:val="single" w:sz="4" w:space="0" w:color="000000"/>
            </w:tcBorders>
            <w:shd w:val="clear" w:color="auto" w:fill="auto"/>
            <w:vAlign w:val="center"/>
          </w:tcPr>
          <w:p w14:paraId="7C546F7B"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1</w:t>
            </w:r>
          </w:p>
        </w:tc>
        <w:tc>
          <w:tcPr>
            <w:tcW w:w="0" w:type="auto"/>
            <w:tcBorders>
              <w:top w:val="single" w:sz="4" w:space="0" w:color="000000"/>
              <w:bottom w:val="single" w:sz="4" w:space="0" w:color="000000"/>
            </w:tcBorders>
            <w:shd w:val="clear" w:color="auto" w:fill="auto"/>
            <w:vAlign w:val="center"/>
          </w:tcPr>
          <w:p w14:paraId="4E45C63B"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Principal (1)</w:t>
            </w:r>
          </w:p>
        </w:tc>
      </w:tr>
      <w:tr w:rsidR="00A82B51" w:rsidRPr="00CF7EBD" w14:paraId="722CE380" w14:textId="77777777" w:rsidTr="001055FF">
        <w:trPr>
          <w:trHeight w:val="20"/>
        </w:trPr>
        <w:tc>
          <w:tcPr>
            <w:tcW w:w="0" w:type="auto"/>
            <w:vMerge/>
            <w:shd w:val="clear" w:color="auto" w:fill="auto"/>
            <w:vAlign w:val="center"/>
          </w:tcPr>
          <w:p w14:paraId="5E123CA2"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14:paraId="7CACF2AE"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11E709A1"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Vice principal</w:t>
            </w:r>
          </w:p>
        </w:tc>
        <w:tc>
          <w:tcPr>
            <w:tcW w:w="0" w:type="auto"/>
            <w:tcBorders>
              <w:top w:val="single" w:sz="4" w:space="0" w:color="000000"/>
              <w:bottom w:val="single" w:sz="4" w:space="0" w:color="000000"/>
            </w:tcBorders>
            <w:shd w:val="clear" w:color="auto" w:fill="auto"/>
            <w:vAlign w:val="center"/>
          </w:tcPr>
          <w:p w14:paraId="6769283F"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4</w:t>
            </w:r>
          </w:p>
        </w:tc>
        <w:tc>
          <w:tcPr>
            <w:tcW w:w="0" w:type="auto"/>
            <w:tcBorders>
              <w:top w:val="single" w:sz="4" w:space="0" w:color="000000"/>
              <w:bottom w:val="single" w:sz="4" w:space="0" w:color="000000"/>
            </w:tcBorders>
            <w:shd w:val="clear" w:color="auto" w:fill="auto"/>
            <w:vAlign w:val="center"/>
          </w:tcPr>
          <w:p w14:paraId="4839F305" w14:textId="307B8689" w:rsidR="002D1071" w:rsidRPr="00CF7EBD" w:rsidRDefault="00FA1381" w:rsidP="002D1071">
            <w:pPr>
              <w:ind w:left="-96" w:right="-96"/>
              <w:rPr>
                <w:rFonts w:ascii="Times New Roman" w:hAnsi="Times New Roman" w:cs="Times New Roman"/>
                <w:sz w:val="18"/>
                <w:szCs w:val="16"/>
                <w:lang w:val="id-ID"/>
              </w:rPr>
            </w:pP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Pr="00CF7EBD">
              <w:rPr>
                <w:rFonts w:ascii="Times New Roman" w:hAnsi="Times New Roman" w:cs="Times New Roman"/>
                <w:sz w:val="18"/>
                <w:szCs w:val="16"/>
                <w:lang w:val="id-ID"/>
              </w:rPr>
              <w:t xml:space="preserve"> </w:t>
            </w:r>
            <w:r w:rsidR="002D1071" w:rsidRPr="00CF7EBD">
              <w:rPr>
                <w:rFonts w:ascii="Times New Roman" w:hAnsi="Times New Roman" w:cs="Times New Roman"/>
                <w:sz w:val="18"/>
                <w:szCs w:val="16"/>
                <w:lang w:val="id-ID"/>
              </w:rPr>
              <w:t xml:space="preserve">1 (Curriculum), </w:t>
            </w: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2 (Students), </w:t>
            </w: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3 (Facilities and Infrastructure), </w:t>
            </w:r>
            <w:r>
              <w:rPr>
                <w:rFonts w:ascii="Times New Roman" w:hAnsi="Times New Roman" w:cs="Times New Roman"/>
                <w:sz w:val="18"/>
                <w:szCs w:val="16"/>
                <w:lang w:val="id-ID"/>
              </w:rPr>
              <w:t>V</w:t>
            </w:r>
            <w:r>
              <w:rPr>
                <w:rFonts w:ascii="Times New Roman" w:hAnsi="Times New Roman" w:cs="Times New Roman"/>
                <w:sz w:val="18"/>
                <w:szCs w:val="16"/>
                <w:lang w:val="en"/>
              </w:rPr>
              <w:t xml:space="preserve">ice </w:t>
            </w:r>
            <w:r>
              <w:rPr>
                <w:rFonts w:ascii="Times New Roman" w:hAnsi="Times New Roman" w:cs="Times New Roman"/>
                <w:sz w:val="18"/>
                <w:szCs w:val="16"/>
                <w:lang w:val="id-ID"/>
              </w:rPr>
              <w:t>P</w:t>
            </w:r>
            <w:r w:rsidRPr="0061044E">
              <w:rPr>
                <w:rFonts w:ascii="Times New Roman" w:hAnsi="Times New Roman" w:cs="Times New Roman"/>
                <w:sz w:val="18"/>
                <w:szCs w:val="16"/>
                <w:lang w:val="en"/>
              </w:rPr>
              <w:t>rincipal</w:t>
            </w:r>
            <w:r w:rsidR="002D1071" w:rsidRPr="00CF7EBD">
              <w:rPr>
                <w:rFonts w:ascii="Times New Roman" w:hAnsi="Times New Roman" w:cs="Times New Roman"/>
                <w:sz w:val="18"/>
                <w:szCs w:val="16"/>
                <w:lang w:val="id-ID"/>
              </w:rPr>
              <w:t xml:space="preserve"> 4 (Public Relations)</w:t>
            </w:r>
          </w:p>
        </w:tc>
      </w:tr>
      <w:tr w:rsidR="00A82B51" w:rsidRPr="00CF7EBD" w14:paraId="2519FE86" w14:textId="77777777" w:rsidTr="001055FF">
        <w:trPr>
          <w:trHeight w:val="20"/>
        </w:trPr>
        <w:tc>
          <w:tcPr>
            <w:tcW w:w="0" w:type="auto"/>
            <w:vMerge/>
            <w:shd w:val="clear" w:color="auto" w:fill="auto"/>
            <w:vAlign w:val="center"/>
          </w:tcPr>
          <w:p w14:paraId="3F2099CA"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shd w:val="clear" w:color="auto" w:fill="auto"/>
            <w:vAlign w:val="center"/>
          </w:tcPr>
          <w:p w14:paraId="60B8B0A0"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285CC697"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Head of Expertise Program</w:t>
            </w:r>
          </w:p>
        </w:tc>
        <w:tc>
          <w:tcPr>
            <w:tcW w:w="0" w:type="auto"/>
            <w:tcBorders>
              <w:top w:val="single" w:sz="4" w:space="0" w:color="000000"/>
              <w:bottom w:val="single" w:sz="4" w:space="0" w:color="000000"/>
            </w:tcBorders>
            <w:shd w:val="clear" w:color="auto" w:fill="auto"/>
            <w:vAlign w:val="center"/>
          </w:tcPr>
          <w:p w14:paraId="0A3B47E1"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6</w:t>
            </w:r>
          </w:p>
        </w:tc>
        <w:tc>
          <w:tcPr>
            <w:tcW w:w="0" w:type="auto"/>
            <w:tcBorders>
              <w:top w:val="single" w:sz="4" w:space="0" w:color="000000"/>
              <w:bottom w:val="single" w:sz="4" w:space="0" w:color="000000"/>
            </w:tcBorders>
            <w:shd w:val="clear" w:color="auto" w:fill="auto"/>
            <w:vAlign w:val="center"/>
          </w:tcPr>
          <w:p w14:paraId="1F413EFC" w14:textId="2AEE2BC1" w:rsidR="002D1071" w:rsidRPr="00CF7EBD" w:rsidRDefault="00783412" w:rsidP="00BD5DAC">
            <w:pPr>
              <w:ind w:left="-96" w:right="-96"/>
              <w:rPr>
                <w:rFonts w:ascii="Times New Roman" w:hAnsi="Times New Roman" w:cs="Times New Roman"/>
                <w:sz w:val="18"/>
                <w:szCs w:val="16"/>
                <w:lang w:val="id-ID"/>
              </w:rPr>
            </w:pPr>
            <w:r>
              <w:rPr>
                <w:rFonts w:ascii="Times New Roman" w:hAnsi="Times New Roman" w:cs="Times New Roman"/>
                <w:sz w:val="18"/>
                <w:szCs w:val="16"/>
                <w:lang w:val="id-ID"/>
              </w:rPr>
              <w:t>E</w:t>
            </w:r>
            <w:r>
              <w:rPr>
                <w:rFonts w:ascii="Times New Roman" w:hAnsi="Times New Roman" w:cs="Times New Roman"/>
                <w:sz w:val="18"/>
                <w:szCs w:val="16"/>
                <w:lang w:val="en-GB"/>
              </w:rPr>
              <w:t xml:space="preserve">ngineering </w:t>
            </w:r>
            <w:r>
              <w:rPr>
                <w:rFonts w:ascii="Times New Roman" w:hAnsi="Times New Roman" w:cs="Times New Roman"/>
                <w:sz w:val="18"/>
                <w:szCs w:val="16"/>
                <w:lang w:val="id-ID"/>
              </w:rPr>
              <w:t>D</w:t>
            </w:r>
            <w:r>
              <w:rPr>
                <w:rFonts w:ascii="Times New Roman" w:hAnsi="Times New Roman" w:cs="Times New Roman"/>
                <w:sz w:val="18"/>
                <w:szCs w:val="16"/>
                <w:lang w:val="en-GB"/>
              </w:rPr>
              <w:t xml:space="preserve">rawing of </w:t>
            </w:r>
            <w:r>
              <w:rPr>
                <w:rFonts w:ascii="Times New Roman" w:hAnsi="Times New Roman" w:cs="Times New Roman"/>
                <w:sz w:val="18"/>
                <w:szCs w:val="16"/>
                <w:lang w:val="id-ID"/>
              </w:rPr>
              <w:t>B</w:t>
            </w:r>
            <w:r w:rsidRPr="00FA1381">
              <w:rPr>
                <w:rFonts w:ascii="Times New Roman" w:hAnsi="Times New Roman" w:cs="Times New Roman"/>
                <w:sz w:val="18"/>
                <w:szCs w:val="16"/>
                <w:lang w:val="en-GB"/>
              </w:rPr>
              <w:t>uildings</w:t>
            </w:r>
            <w:r w:rsidR="002D1071" w:rsidRPr="00CF7EBD">
              <w:rPr>
                <w:rFonts w:ascii="Times New Roman" w:hAnsi="Times New Roman" w:cs="Times New Roman"/>
                <w:sz w:val="18"/>
                <w:szCs w:val="16"/>
                <w:lang w:val="id-ID"/>
              </w:rPr>
              <w:t xml:space="preserve"> (1), </w:t>
            </w:r>
            <w:r w:rsidR="00A82B51" w:rsidRPr="00B153D9">
              <w:rPr>
                <w:rFonts w:ascii="Times New Roman" w:hAnsi="Times New Roman" w:cs="Times New Roman"/>
                <w:sz w:val="18"/>
                <w:szCs w:val="16"/>
                <w:lang w:val="en-GB"/>
              </w:rPr>
              <w:t>Electrical Power Engineering</w:t>
            </w:r>
            <w:r w:rsidR="002D1071" w:rsidRPr="00CF7EBD">
              <w:rPr>
                <w:rFonts w:ascii="Times New Roman" w:hAnsi="Times New Roman" w:cs="Times New Roman"/>
                <w:sz w:val="18"/>
                <w:szCs w:val="16"/>
                <w:lang w:val="id-ID"/>
              </w:rPr>
              <w:t xml:space="preserve"> (1), </w:t>
            </w:r>
            <w:r w:rsidR="00A82B51">
              <w:rPr>
                <w:rFonts w:ascii="Times New Roman" w:hAnsi="Times New Roman" w:cs="Times New Roman"/>
                <w:sz w:val="18"/>
                <w:szCs w:val="16"/>
                <w:lang w:val="id-ID"/>
              </w:rPr>
              <w:t>M</w:t>
            </w:r>
            <w:r w:rsidR="00A82B51">
              <w:rPr>
                <w:rFonts w:ascii="Times New Roman" w:hAnsi="Times New Roman" w:cs="Times New Roman"/>
                <w:sz w:val="18"/>
                <w:szCs w:val="16"/>
                <w:lang w:val="en"/>
              </w:rPr>
              <w:t xml:space="preserve">achining </w:t>
            </w:r>
            <w:r w:rsidR="00A82B51">
              <w:rPr>
                <w:rFonts w:ascii="Times New Roman" w:hAnsi="Times New Roman" w:cs="Times New Roman"/>
                <w:sz w:val="18"/>
                <w:szCs w:val="16"/>
                <w:lang w:val="id-ID"/>
              </w:rPr>
              <w:t>T</w:t>
            </w:r>
            <w:r w:rsidR="00A82B51" w:rsidRPr="00B153D9">
              <w:rPr>
                <w:rFonts w:ascii="Times New Roman" w:hAnsi="Times New Roman" w:cs="Times New Roman"/>
                <w:sz w:val="18"/>
                <w:szCs w:val="16"/>
                <w:lang w:val="en"/>
              </w:rPr>
              <w:t>echniques</w:t>
            </w:r>
            <w:r w:rsidR="002D1071" w:rsidRPr="00CF7EBD">
              <w:rPr>
                <w:rFonts w:ascii="Times New Roman" w:hAnsi="Times New Roman" w:cs="Times New Roman"/>
                <w:sz w:val="18"/>
                <w:szCs w:val="16"/>
                <w:lang w:val="id-ID"/>
              </w:rPr>
              <w:t xml:space="preserve"> (1), </w:t>
            </w:r>
            <w:r w:rsidR="00BD5DAC" w:rsidRPr="00B153D9">
              <w:rPr>
                <w:rFonts w:ascii="Times New Roman" w:hAnsi="Times New Roman" w:cs="Times New Roman"/>
                <w:sz w:val="18"/>
                <w:szCs w:val="16"/>
                <w:lang w:val="id-ID"/>
              </w:rPr>
              <w:t>Computer Network Engineering</w:t>
            </w:r>
            <w:r w:rsidR="002D1071" w:rsidRPr="00CF7EBD">
              <w:rPr>
                <w:rFonts w:ascii="Times New Roman" w:hAnsi="Times New Roman" w:cs="Times New Roman"/>
                <w:sz w:val="18"/>
                <w:szCs w:val="16"/>
                <w:lang w:val="id-ID"/>
              </w:rPr>
              <w:t xml:space="preserve"> (1), </w:t>
            </w:r>
            <w:r w:rsidR="00BD5DAC" w:rsidRPr="000A4A51">
              <w:rPr>
                <w:rFonts w:ascii="Times New Roman" w:hAnsi="Times New Roman" w:cs="Times New Roman"/>
                <w:sz w:val="18"/>
                <w:szCs w:val="16"/>
                <w:lang w:val="en-GB"/>
              </w:rPr>
              <w:t>Technical Light Vehicle</w:t>
            </w:r>
            <w:r w:rsidR="00BD5DAC" w:rsidRPr="00CF7EBD">
              <w:rPr>
                <w:rFonts w:ascii="Times New Roman" w:hAnsi="Times New Roman" w:cs="Times New Roman"/>
                <w:sz w:val="18"/>
                <w:szCs w:val="16"/>
                <w:lang w:val="id-ID"/>
              </w:rPr>
              <w:t xml:space="preserve"> </w:t>
            </w:r>
            <w:r w:rsidR="002D1071" w:rsidRPr="00CF7EBD">
              <w:rPr>
                <w:rFonts w:ascii="Times New Roman" w:hAnsi="Times New Roman" w:cs="Times New Roman"/>
                <w:sz w:val="18"/>
                <w:szCs w:val="16"/>
                <w:lang w:val="id-ID"/>
              </w:rPr>
              <w:t xml:space="preserve">(1), dan </w:t>
            </w:r>
            <w:r w:rsidR="00BD5DAC" w:rsidRPr="00BD5DAC">
              <w:rPr>
                <w:rFonts w:ascii="Times New Roman" w:hAnsi="Times New Roman" w:cs="Times New Roman"/>
                <w:sz w:val="18"/>
                <w:szCs w:val="16"/>
                <w:lang w:val="en"/>
              </w:rPr>
              <w:t>Metal Casting Technique</w:t>
            </w:r>
            <w:r w:rsidR="002D1071" w:rsidRPr="00CF7EBD">
              <w:rPr>
                <w:rFonts w:ascii="Times New Roman" w:hAnsi="Times New Roman" w:cs="Times New Roman"/>
                <w:sz w:val="18"/>
                <w:szCs w:val="16"/>
                <w:lang w:val="id-ID"/>
              </w:rPr>
              <w:t xml:space="preserve"> (1)</w:t>
            </w:r>
          </w:p>
        </w:tc>
      </w:tr>
      <w:tr w:rsidR="00A82B51" w:rsidRPr="00CF7EBD" w14:paraId="45FAF120" w14:textId="77777777" w:rsidTr="001055FF">
        <w:trPr>
          <w:trHeight w:val="20"/>
        </w:trPr>
        <w:tc>
          <w:tcPr>
            <w:tcW w:w="0" w:type="auto"/>
            <w:vMerge/>
            <w:tcBorders>
              <w:bottom w:val="single" w:sz="4" w:space="0" w:color="000000"/>
            </w:tcBorders>
            <w:shd w:val="clear" w:color="auto" w:fill="auto"/>
            <w:vAlign w:val="center"/>
          </w:tcPr>
          <w:p w14:paraId="71461E43" w14:textId="77777777" w:rsidR="002D1071" w:rsidRPr="00CF7EBD" w:rsidRDefault="002D1071" w:rsidP="002D1071">
            <w:pPr>
              <w:ind w:left="-96" w:right="-96"/>
              <w:jc w:val="center"/>
              <w:rPr>
                <w:rFonts w:ascii="Times New Roman" w:hAnsi="Times New Roman" w:cs="Times New Roman"/>
                <w:sz w:val="18"/>
                <w:szCs w:val="16"/>
                <w:lang w:val="id-ID"/>
              </w:rPr>
            </w:pPr>
          </w:p>
        </w:tc>
        <w:tc>
          <w:tcPr>
            <w:tcW w:w="0" w:type="auto"/>
            <w:vMerge/>
            <w:tcBorders>
              <w:bottom w:val="single" w:sz="4" w:space="0" w:color="000000"/>
            </w:tcBorders>
            <w:shd w:val="clear" w:color="auto" w:fill="auto"/>
            <w:vAlign w:val="center"/>
          </w:tcPr>
          <w:p w14:paraId="2A03EA66" w14:textId="77777777" w:rsidR="002D1071" w:rsidRPr="00CF7EBD" w:rsidRDefault="002D1071" w:rsidP="002D1071">
            <w:pPr>
              <w:ind w:left="-96" w:right="-96"/>
              <w:rPr>
                <w:rFonts w:ascii="Times New Roman" w:hAnsi="Times New Roman" w:cs="Times New Roman"/>
                <w:sz w:val="18"/>
                <w:szCs w:val="16"/>
                <w:lang w:val="id-ID"/>
              </w:rPr>
            </w:pPr>
          </w:p>
        </w:tc>
        <w:tc>
          <w:tcPr>
            <w:tcW w:w="0" w:type="auto"/>
            <w:tcBorders>
              <w:top w:val="single" w:sz="4" w:space="0" w:color="000000"/>
              <w:bottom w:val="single" w:sz="4" w:space="0" w:color="000000"/>
            </w:tcBorders>
            <w:shd w:val="clear" w:color="auto" w:fill="auto"/>
            <w:vAlign w:val="center"/>
          </w:tcPr>
          <w:p w14:paraId="734420D8"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Teachers</w:t>
            </w:r>
          </w:p>
        </w:tc>
        <w:tc>
          <w:tcPr>
            <w:tcW w:w="0" w:type="auto"/>
            <w:tcBorders>
              <w:top w:val="single" w:sz="4" w:space="0" w:color="000000"/>
              <w:bottom w:val="single" w:sz="4" w:space="0" w:color="000000"/>
            </w:tcBorders>
            <w:shd w:val="clear" w:color="auto" w:fill="auto"/>
            <w:vAlign w:val="center"/>
          </w:tcPr>
          <w:p w14:paraId="17ACFDDA" w14:textId="77777777" w:rsidR="002D1071" w:rsidRPr="00CF7EBD" w:rsidRDefault="002D1071" w:rsidP="002D1071">
            <w:pPr>
              <w:ind w:left="-96" w:right="-96"/>
              <w:jc w:val="center"/>
              <w:rPr>
                <w:rFonts w:ascii="Times New Roman" w:hAnsi="Times New Roman" w:cs="Times New Roman"/>
                <w:sz w:val="18"/>
                <w:szCs w:val="16"/>
                <w:lang w:val="id-ID"/>
              </w:rPr>
            </w:pPr>
            <w:r w:rsidRPr="00CF7EBD">
              <w:rPr>
                <w:rFonts w:ascii="Times New Roman" w:hAnsi="Times New Roman" w:cs="Times New Roman"/>
                <w:sz w:val="18"/>
                <w:szCs w:val="16"/>
                <w:lang w:val="id-ID"/>
              </w:rPr>
              <w:t>3</w:t>
            </w:r>
          </w:p>
        </w:tc>
        <w:tc>
          <w:tcPr>
            <w:tcW w:w="0" w:type="auto"/>
            <w:tcBorders>
              <w:top w:val="single" w:sz="4" w:space="0" w:color="000000"/>
              <w:bottom w:val="single" w:sz="4" w:space="0" w:color="000000"/>
            </w:tcBorders>
            <w:shd w:val="clear" w:color="auto" w:fill="auto"/>
            <w:vAlign w:val="center"/>
          </w:tcPr>
          <w:p w14:paraId="62933F94" w14:textId="4378CC42" w:rsidR="002D1071" w:rsidRPr="00783412" w:rsidRDefault="00783412" w:rsidP="002D1071">
            <w:pPr>
              <w:ind w:left="-96" w:right="-96"/>
              <w:rPr>
                <w:rFonts w:ascii="Times New Roman" w:hAnsi="Times New Roman" w:cs="Times New Roman"/>
                <w:sz w:val="18"/>
                <w:szCs w:val="16"/>
                <w:lang w:val="id-ID"/>
              </w:rPr>
            </w:pPr>
            <w:r>
              <w:rPr>
                <w:rFonts w:ascii="Times New Roman" w:hAnsi="Times New Roman" w:cs="Times New Roman"/>
                <w:sz w:val="18"/>
                <w:szCs w:val="16"/>
                <w:lang w:val="id-ID"/>
              </w:rPr>
              <w:t>E</w:t>
            </w:r>
            <w:r>
              <w:rPr>
                <w:rFonts w:ascii="Times New Roman" w:hAnsi="Times New Roman" w:cs="Times New Roman"/>
                <w:sz w:val="18"/>
                <w:szCs w:val="16"/>
                <w:lang w:val="en-GB"/>
              </w:rPr>
              <w:t xml:space="preserve">ngineering </w:t>
            </w:r>
            <w:r>
              <w:rPr>
                <w:rFonts w:ascii="Times New Roman" w:hAnsi="Times New Roman" w:cs="Times New Roman"/>
                <w:sz w:val="18"/>
                <w:szCs w:val="16"/>
                <w:lang w:val="id-ID"/>
              </w:rPr>
              <w:t>D</w:t>
            </w:r>
            <w:r>
              <w:rPr>
                <w:rFonts w:ascii="Times New Roman" w:hAnsi="Times New Roman" w:cs="Times New Roman"/>
                <w:sz w:val="18"/>
                <w:szCs w:val="16"/>
                <w:lang w:val="en-GB"/>
              </w:rPr>
              <w:t xml:space="preserve">rawing of </w:t>
            </w:r>
            <w:r>
              <w:rPr>
                <w:rFonts w:ascii="Times New Roman" w:hAnsi="Times New Roman" w:cs="Times New Roman"/>
                <w:sz w:val="18"/>
                <w:szCs w:val="16"/>
                <w:lang w:val="id-ID"/>
              </w:rPr>
              <w:t>B</w:t>
            </w:r>
            <w:r w:rsidRPr="00FA1381">
              <w:rPr>
                <w:rFonts w:ascii="Times New Roman" w:hAnsi="Times New Roman" w:cs="Times New Roman"/>
                <w:sz w:val="18"/>
                <w:szCs w:val="16"/>
                <w:lang w:val="en-GB"/>
              </w:rPr>
              <w:t>uildings</w:t>
            </w:r>
          </w:p>
        </w:tc>
      </w:tr>
      <w:tr w:rsidR="008329A8" w:rsidRPr="00CF7EBD" w14:paraId="7C0D2A44" w14:textId="77777777" w:rsidTr="001055FF">
        <w:trPr>
          <w:trHeight w:val="20"/>
        </w:trPr>
        <w:tc>
          <w:tcPr>
            <w:tcW w:w="0" w:type="auto"/>
            <w:gridSpan w:val="3"/>
            <w:tcBorders>
              <w:top w:val="single" w:sz="4" w:space="0" w:color="000000"/>
              <w:bottom w:val="single" w:sz="4" w:space="0" w:color="000000"/>
            </w:tcBorders>
            <w:shd w:val="clear" w:color="auto" w:fill="auto"/>
            <w:vAlign w:val="center"/>
          </w:tcPr>
          <w:p w14:paraId="470122BB" w14:textId="77777777" w:rsidR="002D1071" w:rsidRPr="00CF7EBD" w:rsidRDefault="002D1071" w:rsidP="002D1071">
            <w:pPr>
              <w:ind w:left="-96" w:right="-96"/>
              <w:rPr>
                <w:rFonts w:ascii="Times New Roman" w:hAnsi="Times New Roman" w:cs="Times New Roman"/>
                <w:sz w:val="18"/>
                <w:szCs w:val="16"/>
                <w:lang w:val="id-ID"/>
              </w:rPr>
            </w:pPr>
            <w:r w:rsidRPr="00CF7EBD">
              <w:rPr>
                <w:rFonts w:ascii="Times New Roman" w:hAnsi="Times New Roman" w:cs="Times New Roman"/>
                <w:sz w:val="18"/>
                <w:szCs w:val="16"/>
                <w:lang w:val="id-ID"/>
              </w:rPr>
              <w:t>Total Respondents</w:t>
            </w:r>
          </w:p>
        </w:tc>
        <w:tc>
          <w:tcPr>
            <w:tcW w:w="0" w:type="auto"/>
            <w:gridSpan w:val="2"/>
            <w:tcBorders>
              <w:top w:val="single" w:sz="4" w:space="0" w:color="000000"/>
              <w:bottom w:val="single" w:sz="4" w:space="0" w:color="000000"/>
            </w:tcBorders>
            <w:shd w:val="clear" w:color="auto" w:fill="auto"/>
            <w:vAlign w:val="center"/>
          </w:tcPr>
          <w:p w14:paraId="119E2C10" w14:textId="77777777" w:rsidR="002D1071" w:rsidRPr="00CF7EBD" w:rsidRDefault="002D1071" w:rsidP="00A21D20">
            <w:pPr>
              <w:ind w:left="114" w:right="-96" w:hanging="114"/>
              <w:rPr>
                <w:rFonts w:ascii="Times New Roman" w:hAnsi="Times New Roman" w:cs="Times New Roman"/>
                <w:sz w:val="18"/>
                <w:szCs w:val="16"/>
                <w:lang w:val="id-ID"/>
              </w:rPr>
            </w:pPr>
            <w:r w:rsidRPr="00CF7EBD">
              <w:rPr>
                <w:rFonts w:ascii="Times New Roman" w:hAnsi="Times New Roman" w:cs="Times New Roman"/>
                <w:sz w:val="18"/>
                <w:szCs w:val="16"/>
                <w:lang w:val="id-ID"/>
              </w:rPr>
              <w:t>35 Respondends</w:t>
            </w:r>
          </w:p>
        </w:tc>
      </w:tr>
    </w:tbl>
    <w:p w14:paraId="560BB783" w14:textId="77777777" w:rsidR="002D1071" w:rsidRPr="00CF7EBD" w:rsidRDefault="002D1071" w:rsidP="003D2779">
      <w:pPr>
        <w:pBdr>
          <w:top w:val="nil"/>
          <w:left w:val="nil"/>
          <w:bottom w:val="nil"/>
          <w:right w:val="nil"/>
          <w:between w:val="nil"/>
        </w:pBdr>
        <w:tabs>
          <w:tab w:val="left" w:pos="567"/>
        </w:tabs>
        <w:spacing w:before="24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In this study there are two variables consisting of two independent variables and one dependent variable. The independent variable is the principal's entrepreneurial competence (X</w:t>
      </w:r>
      <w:r w:rsidRPr="000D188B">
        <w:rPr>
          <w:rFonts w:ascii="Times New Roman" w:eastAsia="Times New Roman" w:hAnsi="Times New Roman" w:cs="Times New Roman"/>
          <w:vertAlign w:val="subscript"/>
        </w:rPr>
        <w:t>1</w:t>
      </w:r>
      <w:r w:rsidRPr="00CF7EBD">
        <w:rPr>
          <w:rFonts w:ascii="Times New Roman" w:eastAsia="Times New Roman" w:hAnsi="Times New Roman" w:cs="Times New Roman"/>
        </w:rPr>
        <w:t>) and the principal's leadership challenge (X</w:t>
      </w:r>
      <w:r w:rsidRPr="000D188B">
        <w:rPr>
          <w:rFonts w:ascii="Times New Roman" w:eastAsia="Times New Roman" w:hAnsi="Times New Roman" w:cs="Times New Roman"/>
          <w:vertAlign w:val="subscript"/>
        </w:rPr>
        <w:t>2</w:t>
      </w:r>
      <w:r w:rsidRPr="00CF7EBD">
        <w:rPr>
          <w:rFonts w:ascii="Times New Roman" w:eastAsia="Times New Roman" w:hAnsi="Times New Roman" w:cs="Times New Roman"/>
        </w:rPr>
        <w:t>). The dependent variable in this study is the principal's leadership solution (Y). The research paradigm can be visualized according to Figure 1.</w:t>
      </w:r>
    </w:p>
    <w:p w14:paraId="054BD937" w14:textId="7AAE2676" w:rsidR="002D1071" w:rsidRPr="00CF7EBD" w:rsidRDefault="002D1071" w:rsidP="003D277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  </w:t>
      </w:r>
      <w:r w:rsidRPr="00CF7EBD">
        <w:rPr>
          <w:rFonts w:cs="Times New Roman"/>
          <w:noProof/>
          <w:sz w:val="24"/>
          <w:szCs w:val="24"/>
          <w:lang w:val="id-ID"/>
        </w:rPr>
        <mc:AlternateContent>
          <mc:Choice Requires="wpg">
            <w:drawing>
              <wp:inline distT="0" distB="0" distL="0" distR="0" wp14:anchorId="618DB3D3" wp14:editId="180E5B63">
                <wp:extent cx="4346917" cy="1244991"/>
                <wp:effectExtent l="0" t="0" r="15875" b="12700"/>
                <wp:docPr id="1" name="Group 1"/>
                <wp:cNvGraphicFramePr/>
                <a:graphic xmlns:a="http://schemas.openxmlformats.org/drawingml/2006/main">
                  <a:graphicData uri="http://schemas.microsoft.com/office/word/2010/wordprocessingGroup">
                    <wpg:wgp>
                      <wpg:cNvGrpSpPr/>
                      <wpg:grpSpPr>
                        <a:xfrm>
                          <a:off x="0" y="0"/>
                          <a:ext cx="4346917" cy="1244991"/>
                          <a:chOff x="0" y="51206"/>
                          <a:chExt cx="3465125" cy="1453527"/>
                        </a:xfrm>
                      </wpg:grpSpPr>
                      <wps:wsp>
                        <wps:cNvPr id="2" name="Connector: Elbow 13"/>
                        <wps:cNvCnPr/>
                        <wps:spPr>
                          <a:xfrm flipV="1">
                            <a:off x="1435395" y="1002199"/>
                            <a:ext cx="1307465" cy="127000"/>
                          </a:xfrm>
                          <a:prstGeom prst="bentConnector3">
                            <a:avLst>
                              <a:gd name="adj1" fmla="val 99986"/>
                            </a:avLst>
                          </a:prstGeom>
                          <a:noFill/>
                          <a:ln w="12700" cap="flat" cmpd="sng" algn="ctr">
                            <a:solidFill>
                              <a:sysClr val="windowText" lastClr="000000"/>
                            </a:solidFill>
                            <a:prstDash val="solid"/>
                            <a:tailEnd type="triangle"/>
                          </a:ln>
                          <a:effectLst/>
                        </wps:spPr>
                        <wps:bodyPr/>
                      </wps:wsp>
                      <wpg:grpSp>
                        <wpg:cNvPr id="3" name="Group 3"/>
                        <wpg:cNvGrpSpPr/>
                        <wpg:grpSpPr>
                          <a:xfrm>
                            <a:off x="0" y="51206"/>
                            <a:ext cx="3465125" cy="1453527"/>
                            <a:chOff x="0" y="51206"/>
                            <a:chExt cx="3465657" cy="1453527"/>
                          </a:xfrm>
                        </wpg:grpSpPr>
                        <wps:wsp>
                          <wps:cNvPr id="4" name="Rectangle 4"/>
                          <wps:cNvSpPr/>
                          <wps:spPr>
                            <a:xfrm>
                              <a:off x="74426" y="155943"/>
                              <a:ext cx="1353820" cy="499502"/>
                            </a:xfrm>
                            <a:prstGeom prst="rect">
                              <a:avLst/>
                            </a:prstGeom>
                            <a:solidFill>
                              <a:sysClr val="window" lastClr="FFFFFF"/>
                            </a:solidFill>
                            <a:ln w="25400" cap="flat" cmpd="sng" algn="ctr">
                              <a:solidFill>
                                <a:sysClr val="windowText" lastClr="000000"/>
                              </a:solidFill>
                              <a:prstDash val="solid"/>
                            </a:ln>
                            <a:effectLst/>
                          </wps:spPr>
                          <wps:txbx>
                            <w:txbxContent>
                              <w:p w14:paraId="6A9E2CB1" w14:textId="77777777" w:rsidR="00990618" w:rsidRPr="008259F6" w:rsidRDefault="00990618" w:rsidP="002D1071">
                                <w:pPr>
                                  <w:spacing w:line="240" w:lineRule="auto"/>
                                  <w:rPr>
                                    <w:rFonts w:ascii="Times New Roman" w:hAnsi="Times New Roman"/>
                                    <w:sz w:val="18"/>
                                    <w:szCs w:val="18"/>
                                  </w:rPr>
                                </w:pPr>
                                <w:r w:rsidRPr="00295FC8">
                                  <w:rPr>
                                    <w:rFonts w:ascii="Times New Roman" w:hAnsi="Times New Roman"/>
                                    <w:sz w:val="18"/>
                                    <w:szCs w:val="18"/>
                                  </w:rPr>
                                  <w:t>Principal Entrepreneurship Competency (X</w:t>
                                </w:r>
                                <w:r w:rsidRPr="00232504">
                                  <w:rPr>
                                    <w:rFonts w:ascii="Times New Roman" w:hAnsi="Times New Roman"/>
                                    <w:sz w:val="18"/>
                                    <w:szCs w:val="18"/>
                                    <w:vertAlign w:val="subscript"/>
                                  </w:rPr>
                                  <w:t>1</w:t>
                                </w:r>
                                <w:r w:rsidRPr="00295FC8">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5053" y="870510"/>
                              <a:ext cx="1353820" cy="489516"/>
                            </a:xfrm>
                            <a:prstGeom prst="rect">
                              <a:avLst/>
                            </a:prstGeom>
                            <a:solidFill>
                              <a:sysClr val="window" lastClr="FFFFFF"/>
                            </a:solidFill>
                            <a:ln w="25400" cap="flat" cmpd="sng" algn="ctr">
                              <a:solidFill>
                                <a:sysClr val="windowText" lastClr="000000"/>
                              </a:solidFill>
                              <a:prstDash val="solid"/>
                            </a:ln>
                            <a:effectLst/>
                          </wps:spPr>
                          <wps:txbx>
                            <w:txbxContent>
                              <w:p w14:paraId="267CA701" w14:textId="77777777" w:rsidR="00990618" w:rsidRPr="008259F6" w:rsidRDefault="00990618" w:rsidP="002D1071">
                                <w:pPr>
                                  <w:spacing w:line="240" w:lineRule="auto"/>
                                  <w:rPr>
                                    <w:rFonts w:ascii="Times New Roman" w:hAnsi="Times New Roman"/>
                                    <w:sz w:val="18"/>
                                    <w:szCs w:val="18"/>
                                  </w:rPr>
                                </w:pPr>
                                <w:r w:rsidRPr="00295FC8">
                                  <w:rPr>
                                    <w:rFonts w:ascii="Times New Roman" w:hAnsi="Times New Roman"/>
                                    <w:sz w:val="18"/>
                                    <w:szCs w:val="18"/>
                                  </w:rPr>
                                  <w:t>The Challenge of Principal Leadership (X</w:t>
                                </w:r>
                                <w:r w:rsidRPr="00232504">
                                  <w:rPr>
                                    <w:rFonts w:ascii="Times New Roman" w:hAnsi="Times New Roman"/>
                                    <w:sz w:val="18"/>
                                    <w:szCs w:val="18"/>
                                    <w:vertAlign w:val="subscript"/>
                                  </w:rPr>
                                  <w:t>2</w:t>
                                </w:r>
                                <w:r w:rsidRPr="00295FC8">
                                  <w:rPr>
                                    <w:rFonts w:ascii="Times New Roman" w:hAnsi="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26442" y="500179"/>
                              <a:ext cx="1339215" cy="501982"/>
                            </a:xfrm>
                            <a:prstGeom prst="rect">
                              <a:avLst/>
                            </a:prstGeom>
                            <a:solidFill>
                              <a:sysClr val="window" lastClr="FFFFFF"/>
                            </a:solidFill>
                            <a:ln w="25400" cap="flat" cmpd="sng" algn="ctr">
                              <a:solidFill>
                                <a:sysClr val="windowText" lastClr="000000"/>
                              </a:solidFill>
                              <a:prstDash val="solid"/>
                            </a:ln>
                            <a:effectLst/>
                          </wps:spPr>
                          <wps:txbx>
                            <w:txbxContent>
                              <w:p w14:paraId="3148E5FC" w14:textId="77777777" w:rsidR="00990618" w:rsidRPr="008259F6" w:rsidRDefault="00990618" w:rsidP="002D1071">
                                <w:pPr>
                                  <w:jc w:val="center"/>
                                  <w:rPr>
                                    <w:rFonts w:ascii="Times New Roman" w:hAnsi="Times New Roman"/>
                                    <w:sz w:val="18"/>
                                    <w:szCs w:val="18"/>
                                  </w:rPr>
                                </w:pPr>
                                <w:r w:rsidRPr="00295FC8">
                                  <w:rPr>
                                    <w:rFonts w:ascii="Times New Roman" w:hAnsi="Times New Roman"/>
                                    <w:sz w:val="18"/>
                                    <w:szCs w:val="18"/>
                                  </w:rPr>
                                  <w:t>Principal Leadership Solutions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51206"/>
                              <a:ext cx="1530350" cy="1453527"/>
                            </a:xfrm>
                            <a:prstGeom prst="rect">
                              <a:avLst/>
                            </a:prstGeom>
                            <a:noFill/>
                            <a:ln w="19050" cap="flat" cmpd="sng" algn="ctr">
                              <a:solidFill>
                                <a:sysClr val="windowText" lastClr="000000"/>
                              </a:solidFill>
                              <a:prstDash val="dash"/>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531088" y="744279"/>
                              <a:ext cx="597782" cy="0"/>
                            </a:xfrm>
                            <a:prstGeom prst="straightConnector1">
                              <a:avLst/>
                            </a:prstGeom>
                            <a:noFill/>
                            <a:ln w="19050" cap="flat" cmpd="sng" algn="ctr">
                              <a:solidFill>
                                <a:sysClr val="windowText" lastClr="000000"/>
                              </a:solidFill>
                              <a:prstDash val="dash"/>
                              <a:tailEnd type="triangle"/>
                            </a:ln>
                            <a:effectLst/>
                          </wps:spPr>
                          <wps:bodyPr/>
                        </wps:wsp>
                        <wps:wsp>
                          <wps:cNvPr id="14" name="Connector: Elbow 12"/>
                          <wps:cNvCnPr/>
                          <wps:spPr>
                            <a:xfrm>
                              <a:off x="1424763" y="411149"/>
                              <a:ext cx="1297305" cy="95885"/>
                            </a:xfrm>
                            <a:prstGeom prst="bentConnector3">
                              <a:avLst>
                                <a:gd name="adj1" fmla="val 100177"/>
                              </a:avLst>
                            </a:prstGeom>
                            <a:noFill/>
                            <a:ln w="12700" cap="flat" cmpd="sng" algn="ctr">
                              <a:solidFill>
                                <a:sysClr val="windowText" lastClr="000000"/>
                              </a:solidFill>
                              <a:prstDash val="solid"/>
                              <a:tailEnd type="triangle"/>
                            </a:ln>
                            <a:effectLst/>
                          </wps:spPr>
                          <wps:bodyPr/>
                        </wps:wsp>
                        <wps:wsp>
                          <wps:cNvPr id="15" name="Text Box 15"/>
                          <wps:cNvSpPr txBox="1"/>
                          <wps:spPr>
                            <a:xfrm>
                              <a:off x="1605762" y="155886"/>
                              <a:ext cx="637706" cy="393411"/>
                            </a:xfrm>
                            <a:prstGeom prst="rect">
                              <a:avLst/>
                            </a:prstGeom>
                            <a:noFill/>
                            <a:ln>
                              <a:noFill/>
                            </a:ln>
                            <a:effectLst/>
                          </wps:spPr>
                          <wps:txbx>
                            <w:txbxContent>
                              <w:p w14:paraId="59A1711B" w14:textId="77777777" w:rsidR="00990618" w:rsidRPr="008259F6" w:rsidRDefault="00A041F9"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557077" y="411163"/>
                              <a:ext cx="571795" cy="288902"/>
                            </a:xfrm>
                            <a:prstGeom prst="rect">
                              <a:avLst/>
                            </a:prstGeom>
                            <a:noFill/>
                            <a:ln>
                              <a:noFill/>
                            </a:ln>
                            <a:effectLst/>
                          </wps:spPr>
                          <wps:txbx>
                            <w:txbxContent>
                              <w:p w14:paraId="55B9EAD5" w14:textId="77777777" w:rsidR="00990618" w:rsidRPr="008259F6" w:rsidRDefault="00A041F9"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618DB3D3" id="Group 1" o:spid="_x0000_s1026" style="width:342.3pt;height:98.05pt;mso-position-horizontal-relative:char;mso-position-vertical-relative:line" coordorigin=",512" coordsize="34651,1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3RwAUAAEQeAAAOAAAAZHJzL2Uyb0RvYy54bWzsWV1v2zYUfR+w/0DofbUoiZZlxCmytCkG&#10;FG2xdOszow9bg0RqFBM7+/U7/JDsfC1uumVd5zw4EkmR1L3n3Ht5dPRy0zbkqlR9LcUioC/CgJQi&#10;l0Utlovgl49nP8wC0msuCt5IUS6C67IPXh5//93RupuXkVzJpigVwSSin6+7RbDSuptPJn2+Klve&#10;v5BdKdBZSdVyjVu1nBSKrzF720yiMJxO1lIVnZJ52fdofeU6g2M7f1WVuX5fVX2pSbMIsDdtf5X9&#10;vTC/k+MjPl8q3q3q3G+DP2EXLa8FFh2nesU1J5eqvjNVW+dK9rLSL3LZTmRV1Xlp3wFvQ8Nbb/NG&#10;ycvOvstyvl52o5lg2lt2evK0+burD4rUBXwXEMFbuMiuSqgxzbpbzjHijerOuw/KNyzdnXnbTaVa&#10;8x/vQTbWqNejUcuNJjkakziZZjQNSI4+GiVJltm5+TxfwTfb5xiNwqlzSL567Z/Gw2hn/umExSxK&#10;zZjJsPjE7HHc0roDjPqtpfovs9T5ineldUBv7OAtFQ2WOpVCAGFSzcnr5kKuCY2d1ezoU+FN1s97&#10;WG+wF6mauvvV2HvHcjSJWZzhNY2NwjCiWeYsMViRxmEKUwxWTMPQYnc0A593qtdvStkSc7EILkqh&#10;x/3Fdi1+9bbXZtFl4V3Ni9/g9qptgPkr3pAsy2bWBZjXj8bVMLN5VMizumksaxpB1saj2Au2xUHe&#10;quEal20HOPViGRDeLBEVcq3s+r1s6sI8bibqr/vTRhGsugjA50KuP+JdA9LwXqMDMLJ/3tc3HjX7&#10;ecX7lXvYdjljaV43r0VB9HUHHGtVc7FsSj9FI8yypY0JsIPBkEGLc425upDFtfWYbQeKHP4ttkYq&#10;eAjEAwQcWbzbn0CWHdAPrn4I8vsTZsoGun0dhEkGa/0MtlifkMR4xVgdtBpjy+CNgdtjYEmTJJo6&#10;cjCWJdbc8KWPERTcmUUGhGAPwgsLI+/zIT4NCPbcUNjGlhEumgxDLDb/Gqg7ID2zf361GyB17IhY&#10;8pWwAzx+lAF6c7HxbnFkIEq6jNl3+VkN2r0FOz9whXABcyPt6/f4qRqJQCD9VUBWUv1xX7sZj3iM&#10;3oCskXIRJH6/5KqEPX8SiNQZTRKTo+1NwlLjUrXbc7HbIy7bU4nggQCG3dlLM143w2WlZPsJ1cGJ&#10;WRVdXORY24Ujf3OqXSmA+iIvT07sMOTljuu34rzLhyBtsPFx84mrzgNIA3rv5JAdfKzc4siNdeHy&#10;5FLLqh7DjbOrjz0+xjxDykLicMl9y0D2WQycsZAh6IFgszRk1BdO9zNwljE6ZJEDA21U8BFiLwb6&#10;auxAxG+RiMhit4loqbJ3KoxoNEU2tFRkYUjTO4VinEXUF4ospNnskAzvlIr7JkNLRWu/bYF4yIm2&#10;dPrv50Q6nuO2SRFtPu7uVZeiqkBGvKeGpywOY4Zue+i9pwrfnqr2rEnvHryy0C7wrx28ChzBjLX4&#10;HDKFKOzVquTF9gQmIPmg1FsEbVmgyCtxFjRXduTNs9rDI/eh6qFY/aaKVagoPkmea8Xr5UqTE6Ug&#10;r4x6xl5Ci0GmF6ZARxrOIEWCreYseTtpsixNkSctWx/RVXq/pXEvTsexagmA/ahc8vWw9iYD/xa1&#10;5BlOMnQUE0YPjOrbbvB+QH3bBUUSJenUHWoSSmlyu5KKsjQOfSWVsdnMnpjg4AfONE9S3CD20XRQ&#10;NA+Sm9OEcC4ete5/RME19bErw43oSH6UG4Im0HenDCd6g3YjAfj2XRF3F0bTkKVTV5BTBph4DXs4&#10;G0/jNIWubWNLnMVAmpnwYRg9Jk7dKATMPsaGfVKlkXhsVTsq1d9w8oSc7ESf/43OA93lDrBvny/3&#10;BjZjaYjYZJKmiY8IlQDuVnZlKQ6fPjxGs1n2parriONBqRwbPgvYo7J8APbzCJjbL3BW1rSfKm2A&#10;859VzbfQ3Xs7avvx9/hPAAAA//8DAFBLAwQUAAYACAAAACEAFdEuh90AAAAFAQAADwAAAGRycy9k&#10;b3ducmV2LnhtbEyPT0vDQBDF74LfYRnBm93EP6GN2ZRS1FMRbAXpbZpMk9DsbMhuk/TbO3rRy4Ph&#10;Pd77TbacbKsG6n3j2EA8i0ARF65suDLwuXu9m4PyAbnE1jEZuJCHZX59lWFaupE/aNiGSkkJ+xQN&#10;1CF0qda+qMmin7mOWLyj6y0GOftKlz2OUm5bfR9FibbYsCzU2NG6puK0PVsDbyOOq4f4ZdicjuvL&#10;fvf0/rWJyZjbm2n1DCrQFP7C8IMv6JAL08GdufSqNSCPhF8VL5k/JqAOElokMeg80//p828AAAD/&#10;/wMAUEsBAi0AFAAGAAgAAAAhALaDOJL+AAAA4QEAABMAAAAAAAAAAAAAAAAAAAAAAFtDb250ZW50&#10;X1R5cGVzXS54bWxQSwECLQAUAAYACAAAACEAOP0h/9YAAACUAQAACwAAAAAAAAAAAAAAAAAvAQAA&#10;X3JlbHMvLnJlbHNQSwECLQAUAAYACAAAACEAqI6N0cAFAABEHgAADgAAAAAAAAAAAAAAAAAuAgAA&#10;ZHJzL2Uyb0RvYy54bWxQSwECLQAUAAYACAAAACEAFdEuh90AAAAFAQAADwAAAAAAAAAAAAAAAAAa&#10;CAAAZHJzL2Rvd25yZXYueG1sUEsFBgAAAAAEAAQA8wAAACQJ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27" type="#_x0000_t34" style="position:absolute;left:14353;top:10021;width:13075;height:12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yMwwAAANoAAAAPAAAAZHJzL2Rvd25yZXYueG1sRI9BawIx&#10;FITvgv8hPKEX0WwVRFajiFDooT1oC/X4TJ6bZTcvyyauq7/eFAo9DjPzDbPe9q4WHbWh9KzgdZqB&#10;INbelFwo+P56myxBhIhssPZMCu4UYLsZDtaYG3/jA3XHWIgE4ZCjAhtjk0sZtCWHYeob4uRdfOsw&#10;JtkW0rR4S3BXy1mWLaTDktOCxYb2lnR1vDoF1w9t9c/nuQjZiR6L+7jq5rpS6mXU71YgIvXxP/zX&#10;fjcKZvB7Jd0AuXkCAAD//wMAUEsBAi0AFAAGAAgAAAAhANvh9svuAAAAhQEAABMAAAAAAAAAAAAA&#10;AAAAAAAAAFtDb250ZW50X1R5cGVzXS54bWxQSwECLQAUAAYACAAAACEAWvQsW78AAAAVAQAACwAA&#10;AAAAAAAAAAAAAAAfAQAAX3JlbHMvLnJlbHNQSwECLQAUAAYACAAAACEA6HUMjMMAAADaAAAADwAA&#10;AAAAAAAAAAAAAAAHAgAAZHJzL2Rvd25yZXYueG1sUEsFBgAAAAADAAMAtwAAAPcCAAAAAA==&#10;" adj="21597" strokecolor="windowText" strokeweight="1pt">
                  <v:stroke endarrow="block"/>
                </v:shape>
                <v:group id="Group 3" o:spid="_x0000_s1028" style="position:absolute;top:512;width:34651;height:14535" coordorigin=",512" coordsize="34656,1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744;top:1559;width:13538;height:4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wvgAAANoAAAAPAAAAZHJzL2Rvd25yZXYueG1sRE9Ni8Iw&#10;EL0v+B/CCHsRTRVZ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MUOwTC+AAAA2gAAAA8AAAAAAAAA&#10;AAAAAAAABwIAAGRycy9kb3ducmV2LnhtbFBLBQYAAAAAAwADALcAAADyAgAAAAA=&#10;" fillcolor="window" strokecolor="windowText" strokeweight="2pt">
                    <v:textbox>
                      <w:txbxContent>
                        <w:p w14:paraId="6A9E2CB1" w14:textId="77777777" w:rsidR="00990618" w:rsidRPr="008259F6" w:rsidRDefault="00990618" w:rsidP="002D1071">
                          <w:pPr>
                            <w:spacing w:line="240" w:lineRule="auto"/>
                            <w:rPr>
                              <w:rFonts w:ascii="Times New Roman" w:hAnsi="Times New Roman"/>
                              <w:sz w:val="18"/>
                              <w:szCs w:val="18"/>
                            </w:rPr>
                          </w:pPr>
                          <w:r w:rsidRPr="00295FC8">
                            <w:rPr>
                              <w:rFonts w:ascii="Times New Roman" w:hAnsi="Times New Roman"/>
                              <w:sz w:val="18"/>
                              <w:szCs w:val="18"/>
                            </w:rPr>
                            <w:t>Principal Entrepreneurship Competency (X</w:t>
                          </w:r>
                          <w:r w:rsidRPr="00232504">
                            <w:rPr>
                              <w:rFonts w:ascii="Times New Roman" w:hAnsi="Times New Roman"/>
                              <w:sz w:val="18"/>
                              <w:szCs w:val="18"/>
                              <w:vertAlign w:val="subscript"/>
                            </w:rPr>
                            <w:t>1</w:t>
                          </w:r>
                          <w:r w:rsidRPr="00295FC8">
                            <w:rPr>
                              <w:rFonts w:ascii="Times New Roman" w:hAnsi="Times New Roman"/>
                              <w:sz w:val="18"/>
                              <w:szCs w:val="18"/>
                            </w:rPr>
                            <w:t>)</w:t>
                          </w:r>
                        </w:p>
                      </w:txbxContent>
                    </v:textbox>
                  </v:rect>
                  <v:rect id="Rectangle 5" o:spid="_x0000_s1030" style="position:absolute;left:850;top:8705;width:13538;height:4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SrvgAAANoAAAAPAAAAZHJzL2Rvd25yZXYueG1sRE9Ni8Iw&#10;EL0v+B/CCHsRTRVc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KpCZKu+AAAA2gAAAA8AAAAAAAAA&#10;AAAAAAAABwIAAGRycy9kb3ducmV2LnhtbFBLBQYAAAAAAwADALcAAADyAgAAAAA=&#10;" fillcolor="window" strokecolor="windowText" strokeweight="2pt">
                    <v:textbox>
                      <w:txbxContent>
                        <w:p w14:paraId="267CA701" w14:textId="77777777" w:rsidR="00990618" w:rsidRPr="008259F6" w:rsidRDefault="00990618" w:rsidP="002D1071">
                          <w:pPr>
                            <w:spacing w:line="240" w:lineRule="auto"/>
                            <w:rPr>
                              <w:rFonts w:ascii="Times New Roman" w:hAnsi="Times New Roman"/>
                              <w:sz w:val="18"/>
                              <w:szCs w:val="18"/>
                            </w:rPr>
                          </w:pPr>
                          <w:r w:rsidRPr="00295FC8">
                            <w:rPr>
                              <w:rFonts w:ascii="Times New Roman" w:hAnsi="Times New Roman"/>
                              <w:sz w:val="18"/>
                              <w:szCs w:val="18"/>
                            </w:rPr>
                            <w:t>The Challenge of Principal Leadership (X</w:t>
                          </w:r>
                          <w:r w:rsidRPr="00232504">
                            <w:rPr>
                              <w:rFonts w:ascii="Times New Roman" w:hAnsi="Times New Roman"/>
                              <w:sz w:val="18"/>
                              <w:szCs w:val="18"/>
                              <w:vertAlign w:val="subscript"/>
                            </w:rPr>
                            <w:t>2</w:t>
                          </w:r>
                          <w:r w:rsidRPr="00295FC8">
                            <w:rPr>
                              <w:rFonts w:ascii="Times New Roman" w:hAnsi="Times New Roman"/>
                              <w:sz w:val="18"/>
                              <w:szCs w:val="18"/>
                            </w:rPr>
                            <w:t>)</w:t>
                          </w:r>
                        </w:p>
                      </w:txbxContent>
                    </v:textbox>
                  </v:rect>
                  <v:rect id="Rectangle 6" o:spid="_x0000_s1031" style="position:absolute;left:21264;top:5001;width:13392;height:5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14:paraId="3148E5FC" w14:textId="77777777" w:rsidR="00990618" w:rsidRPr="008259F6" w:rsidRDefault="00990618" w:rsidP="002D1071">
                          <w:pPr>
                            <w:jc w:val="center"/>
                            <w:rPr>
                              <w:rFonts w:ascii="Times New Roman" w:hAnsi="Times New Roman"/>
                              <w:sz w:val="18"/>
                              <w:szCs w:val="18"/>
                            </w:rPr>
                          </w:pPr>
                          <w:r w:rsidRPr="00295FC8">
                            <w:rPr>
                              <w:rFonts w:ascii="Times New Roman" w:hAnsi="Times New Roman"/>
                              <w:sz w:val="18"/>
                              <w:szCs w:val="18"/>
                            </w:rPr>
                            <w:t>Principal Leadership Solutions (Y)</w:t>
                          </w:r>
                        </w:p>
                      </w:txbxContent>
                    </v:textbox>
                  </v:rect>
                  <v:rect id="Rectangle 12" o:spid="_x0000_s1032" style="position:absolute;top:512;width:15303;height:1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UHwwAAANsAAAAPAAAAZHJzL2Rvd25yZXYueG1sRE87a8Mw&#10;EN4L/Q/iCl1KIzdDCG6UYAxOPXhwU3fodljnB7VOjqUmzr+PAoVs9/E9b7ObzSBONLnesoK3RQSC&#10;uLa651ZB9ZW9rkE4j6xxsEwKLuRgt3182GCs7Zk/6XTwrQgh7GJU0Hk/xlK6uiODbmFH4sA1djLo&#10;A5xaqSc8h3AzyGUUraTBnkNDhyOlHdW/hz+jQKfZ/vtYlFVRlT8fZKhJ8pdGqeenOXkH4Wn2d/G/&#10;O9dh/hJuv4QD5PYKAAD//wMAUEsBAi0AFAAGAAgAAAAhANvh9svuAAAAhQEAABMAAAAAAAAAAAAA&#10;AAAAAAAAAFtDb250ZW50X1R5cGVzXS54bWxQSwECLQAUAAYACAAAACEAWvQsW78AAAAVAQAACwAA&#10;AAAAAAAAAAAAAAAfAQAAX3JlbHMvLnJlbHNQSwECLQAUAAYACAAAACEAVn1FB8MAAADbAAAADwAA&#10;AAAAAAAAAAAAAAAHAgAAZHJzL2Rvd25yZXYueG1sUEsFBgAAAAADAAMAtwAAAPcCAAAAAA==&#10;" filled="f" strokecolor="windowText" strokeweight="1.5pt">
                    <v:stroke dashstyle="dash" joinstyle="round"/>
                  </v:rect>
                  <v:shapetype id="_x0000_t32" coordsize="21600,21600" o:spt="32" o:oned="t" path="m,l21600,21600e" filled="f">
                    <v:path arrowok="t" fillok="f" o:connecttype="none"/>
                    <o:lock v:ext="edit" shapetype="t"/>
                  </v:shapetype>
                  <v:shape id="Straight Arrow Connector 13" o:spid="_x0000_s1033" type="#_x0000_t32" style="position:absolute;left:15310;top:7442;width:5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p+xAAAANsAAAAPAAAAZHJzL2Rvd25yZXYueG1sRE9La8JA&#10;EL4L/Q/LFHqRulFLaVNXKT5ABA+mYnscstMkmJ0Nu9sY/fWuUPA2H99zJrPO1KIl5yvLCoaDBARx&#10;bnXFhYL91+r5DYQPyBpry6TgTB5m04feBFNtT7yjNguFiCHsU1RQhtCkUvq8JIN+YBviyP1aZzBE&#10;6AqpHZ5iuKnlKElepcGKY0OJDc1Lyo/Zn1FwHL23W7fbbi7edot8uXg5fPd/lHp67D4/QATqwl38&#10;717rOH8Mt1/iAXJ6BQAA//8DAFBLAQItABQABgAIAAAAIQDb4fbL7gAAAIUBAAATAAAAAAAAAAAA&#10;AAAAAAAAAABbQ29udGVudF9UeXBlc10ueG1sUEsBAi0AFAAGAAgAAAAhAFr0LFu/AAAAFQEAAAsA&#10;AAAAAAAAAAAAAAAAHwEAAF9yZWxzLy5yZWxzUEsBAi0AFAAGAAgAAAAhAN4uWn7EAAAA2wAAAA8A&#10;AAAAAAAAAAAAAAAABwIAAGRycy9kb3ducmV2LnhtbFBLBQYAAAAAAwADALcAAAD4AgAAAAA=&#10;" strokecolor="windowText" strokeweight="1.5pt">
                    <v:stroke dashstyle="dash" endarrow="block"/>
                  </v:shape>
                  <v:shape id="Connector: Elbow 12" o:spid="_x0000_s1034" type="#_x0000_t34" style="position:absolute;left:14247;top:4111;width:12973;height:9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gawAAAANsAAAAPAAAAZHJzL2Rvd25yZXYueG1sRE/bisIw&#10;EH1f8B/CCL6tqSJltxpFBC/sy7KuHzAmY1tsJrVJbf37zYLg2xzOdRar3lbiTo0vHSuYjBMQxNqZ&#10;knMFp9/t+wcIH5ANVo5JwYM8rJaDtwVmxnX8Q/djyEUMYZ+hgiKEOpPS64Is+rGriSN3cY3FEGGT&#10;S9NgF8NtJadJkkqLJceGAmvaFKSvx9YqOKSfet+eNaZf6eO73uU3bLubUqNhv56DCNSHl/jpPpg4&#10;fwb/v8QD5PIPAAD//wMAUEsBAi0AFAAGAAgAAAAhANvh9svuAAAAhQEAABMAAAAAAAAAAAAAAAAA&#10;AAAAAFtDb250ZW50X1R5cGVzXS54bWxQSwECLQAUAAYACAAAACEAWvQsW78AAAAVAQAACwAAAAAA&#10;AAAAAAAAAAAfAQAAX3JlbHMvLnJlbHNQSwECLQAUAAYACAAAACEAZO+IGsAAAADbAAAADwAAAAAA&#10;AAAAAAAAAAAHAgAAZHJzL2Rvd25yZXYueG1sUEsFBgAAAAADAAMAtwAAAPQCAAAAAA==&#10;" adj="21638" strokecolor="windowText" strokeweight="1pt">
                    <v:stroke endarrow="block"/>
                  </v:shape>
                  <v:shapetype id="_x0000_t202" coordsize="21600,21600" o:spt="202" path="m,l,21600r21600,l21600,xe">
                    <v:stroke joinstyle="miter"/>
                    <v:path gradientshapeok="t" o:connecttype="rect"/>
                  </v:shapetype>
                  <v:shape id="Text Box 15" o:spid="_x0000_s1035" type="#_x0000_t202" style="position:absolute;left:16057;top:1558;width:6377;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9A1711B" w14:textId="77777777" w:rsidR="00990618" w:rsidRPr="008259F6" w:rsidRDefault="00684C21"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Y</m:t>
                                  </m:r>
                                </m:sub>
                              </m:sSub>
                            </m:oMath>
                          </m:oMathPara>
                        </w:p>
                      </w:txbxContent>
                    </v:textbox>
                  </v:shape>
                  <v:shape id="Text Box 16" o:spid="_x0000_s1036" type="#_x0000_t202" style="position:absolute;left:15570;top:4111;width:571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5B9EAD5" w14:textId="77777777" w:rsidR="00990618" w:rsidRPr="008259F6" w:rsidRDefault="00684C21" w:rsidP="002D1071">
                          <w:pPr>
                            <w:rPr>
                              <w:rFonts w:ascii="Times New Roman" w:hAnsi="Times New Roman"/>
                              <w:sz w:val="18"/>
                              <w:szCs w:val="18"/>
                            </w:rPr>
                          </w:pPr>
                          <m:oMathPara>
                            <m:oMath>
                              <m:sSub>
                                <m:sSubPr>
                                  <m:ctrlPr>
                                    <w:rPr>
                                      <w:rFonts w:ascii="Cambria Math" w:hAnsi="Cambria Math"/>
                                      <w:i/>
                                      <w:sz w:val="18"/>
                                      <w:szCs w:val="18"/>
                                    </w:rPr>
                                  </m:ctrlPr>
                                </m:sSubPr>
                                <m:e>
                                  <m:r>
                                    <w:rPr>
                                      <w:rFonts w:ascii="Cambria Math" w:hAnsi="Cambria Math"/>
                                      <w:sz w:val="18"/>
                                      <w:szCs w:val="18"/>
                                    </w:rPr>
                                    <m:t>R</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Y</m:t>
                                  </m:r>
                                </m:sub>
                              </m:sSub>
                            </m:oMath>
                          </m:oMathPara>
                        </w:p>
                      </w:txbxContent>
                    </v:textbox>
                  </v:shape>
                </v:group>
                <w10:anchorlock/>
              </v:group>
            </w:pict>
          </mc:Fallback>
        </mc:AlternateContent>
      </w:r>
    </w:p>
    <w:p w14:paraId="49D8D0B9" w14:textId="77777777" w:rsidR="002D1071" w:rsidRPr="00CF7EBD" w:rsidRDefault="002D1071" w:rsidP="005F21D3">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Figure 1.</w:t>
      </w:r>
      <w:r w:rsidRPr="00CF7EBD">
        <w:rPr>
          <w:rFonts w:ascii="Times New Roman" w:eastAsia="Times New Roman" w:hAnsi="Times New Roman" w:cs="Times New Roman"/>
        </w:rPr>
        <w:t xml:space="preserve"> Research Paradigm</w:t>
      </w:r>
    </w:p>
    <w:p w14:paraId="39866AC2" w14:textId="226203B3" w:rsidR="002D1071" w:rsidRDefault="002D1071" w:rsidP="00CA10F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principal's entrepreneurial competency instrument consists of 5 aspects of indicators consisting of 75 statement items. The instrument refers to the 2007 Minister of National Education Regulation on Principal Competency Standards. The instrument of leadership challenges consists of 2 aspects, namely the challenges of principals' leadershi</w:t>
      </w:r>
      <w:r w:rsidR="00245F85" w:rsidRPr="00CF7EBD">
        <w:rPr>
          <w:rFonts w:ascii="Times New Roman" w:eastAsia="Times New Roman" w:hAnsi="Times New Roman" w:cs="Times New Roman"/>
        </w:rPr>
        <w:t xml:space="preserve">p in </w:t>
      </w:r>
      <w:r w:rsidR="005546A6">
        <w:rPr>
          <w:rFonts w:ascii="Times New Roman" w:eastAsia="Times New Roman" w:hAnsi="Times New Roman" w:cs="Times New Roman"/>
        </w:rPr>
        <w:t>21st-century</w:t>
      </w:r>
      <w:r w:rsidR="00245F85" w:rsidRPr="00CF7EBD">
        <w:rPr>
          <w:rFonts w:ascii="Times New Roman" w:eastAsia="Times New Roman" w:hAnsi="Times New Roman" w:cs="Times New Roman"/>
        </w:rPr>
        <w:t xml:space="preserve"> learning </w:t>
      </w:r>
      <w:r w:rsidRPr="00CF7EBD">
        <w:rPr>
          <w:rFonts w:ascii="Times New Roman" w:eastAsia="Times New Roman" w:hAnsi="Times New Roman" w:cs="Times New Roman"/>
        </w:rPr>
        <w:t>and the era of</w:t>
      </w:r>
      <w:r w:rsidR="00245F85" w:rsidRPr="00CF7EBD">
        <w:rPr>
          <w:rFonts w:ascii="Times New Roman" w:eastAsia="Times New Roman" w:hAnsi="Times New Roman" w:cs="Times New Roman"/>
        </w:rPr>
        <w:t xml:space="preserve"> the industrial revolution 4.0 </w:t>
      </w:r>
      <w:r w:rsidRPr="00CF7EBD">
        <w:rPr>
          <w:rFonts w:ascii="Times New Roman" w:eastAsia="Times New Roman" w:hAnsi="Times New Roman" w:cs="Times New Roman"/>
        </w:rPr>
        <w:t xml:space="preserve">in total there were 87 statements. The Principal Leadership Solution Instrument consists of 2 sub-variables, namely the Principal's leadership solution in </w:t>
      </w:r>
      <w:r w:rsidR="005546A6">
        <w:rPr>
          <w:rFonts w:ascii="Times New Roman" w:eastAsia="Times New Roman" w:hAnsi="Times New Roman" w:cs="Times New Roman"/>
        </w:rPr>
        <w:t>21st-century</w:t>
      </w:r>
      <w:r w:rsidR="00245F85" w:rsidRPr="00CF7EBD">
        <w:rPr>
          <w:rFonts w:ascii="Times New Roman" w:eastAsia="Times New Roman" w:hAnsi="Times New Roman" w:cs="Times New Roman"/>
        </w:rPr>
        <w:t xml:space="preserve"> learning </w:t>
      </w:r>
      <w:r w:rsidRPr="00CF7EBD">
        <w:rPr>
          <w:rFonts w:ascii="Times New Roman" w:eastAsia="Times New Roman" w:hAnsi="Times New Roman" w:cs="Times New Roman"/>
        </w:rPr>
        <w:t>and the era of the industrial revolution 4.0, overall there are</w:t>
      </w:r>
      <w:r w:rsidR="00245F85" w:rsidRPr="00CF7EBD">
        <w:rPr>
          <w:rFonts w:ascii="Times New Roman" w:eastAsia="Times New Roman" w:hAnsi="Times New Roman" w:cs="Times New Roman"/>
        </w:rPr>
        <w:t xml:space="preserve"> 75 statements [</w:t>
      </w:r>
      <w:r w:rsidR="005C2814">
        <w:rPr>
          <w:rFonts w:ascii="Times New Roman" w:eastAsia="Times New Roman" w:hAnsi="Times New Roman" w:cs="Times New Roman"/>
        </w:rPr>
        <w:t>25</w:t>
      </w:r>
      <w:r w:rsidR="00245F85" w:rsidRPr="00CF7EBD">
        <w:rPr>
          <w:rFonts w:ascii="Times New Roman" w:eastAsia="Times New Roman" w:hAnsi="Times New Roman" w:cs="Times New Roman"/>
        </w:rPr>
        <w:t>].</w:t>
      </w:r>
      <w:r w:rsidR="00CA10FB">
        <w:rPr>
          <w:rFonts w:ascii="Times New Roman" w:eastAsia="Times New Roman" w:hAnsi="Times New Roman" w:cs="Times New Roman"/>
        </w:rPr>
        <w:t xml:space="preserve"> </w:t>
      </w:r>
      <w:r w:rsidR="00FB1F82">
        <w:rPr>
          <w:rFonts w:ascii="Times New Roman" w:eastAsia="Times New Roman" w:hAnsi="Times New Roman" w:cs="Times New Roman"/>
        </w:rPr>
        <w:t>Furthermore, the m</w:t>
      </w:r>
      <w:r w:rsidRPr="00CF7EBD">
        <w:rPr>
          <w:rFonts w:ascii="Times New Roman" w:eastAsia="Times New Roman" w:hAnsi="Times New Roman" w:cs="Times New Roman"/>
        </w:rPr>
        <w:t>ulticollinity test by looking at the value of inflation factor (VIF) in the regression model and the value of the individual determination coefficient (r</w:t>
      </w:r>
      <w:r w:rsidRPr="000D188B">
        <w:rPr>
          <w:rFonts w:ascii="Times New Roman" w:eastAsia="Times New Roman" w:hAnsi="Times New Roman" w:cs="Times New Roman"/>
          <w:vertAlign w:val="superscript"/>
        </w:rPr>
        <w:t>2</w:t>
      </w:r>
      <w:r w:rsidRPr="00CF7EBD">
        <w:rPr>
          <w:rFonts w:ascii="Times New Roman" w:eastAsia="Times New Roman" w:hAnsi="Times New Roman" w:cs="Times New Roman"/>
        </w:rPr>
        <w:t>) as well as looking at the eigenvalue and condition index values. The final analysis is the hypothesis test between sub-variables. Look for the correlat</w:t>
      </w:r>
      <w:r w:rsidR="0089568D">
        <w:rPr>
          <w:rFonts w:ascii="Times New Roman" w:eastAsia="Times New Roman" w:hAnsi="Times New Roman" w:cs="Times New Roman"/>
        </w:rPr>
        <w:t>ion coefficient X</w:t>
      </w:r>
      <w:r w:rsidR="0089568D" w:rsidRPr="000D188B">
        <w:rPr>
          <w:rFonts w:ascii="Times New Roman" w:eastAsia="Times New Roman" w:hAnsi="Times New Roman" w:cs="Times New Roman"/>
          <w:vertAlign w:val="subscript"/>
        </w:rPr>
        <w:t>1</w:t>
      </w:r>
      <w:r w:rsidR="0089568D">
        <w:rPr>
          <w:rFonts w:ascii="Times New Roman" w:eastAsia="Times New Roman" w:hAnsi="Times New Roman" w:cs="Times New Roman"/>
        </w:rPr>
        <w:t xml:space="preserve"> and X</w:t>
      </w:r>
      <w:r w:rsidR="0089568D" w:rsidRPr="000D188B">
        <w:rPr>
          <w:rFonts w:ascii="Times New Roman" w:eastAsia="Times New Roman" w:hAnsi="Times New Roman" w:cs="Times New Roman"/>
          <w:vertAlign w:val="subscript"/>
        </w:rPr>
        <w:t>2</w:t>
      </w:r>
      <w:r w:rsidR="0089568D">
        <w:rPr>
          <w:rFonts w:ascii="Times New Roman" w:eastAsia="Times New Roman" w:hAnsi="Times New Roman" w:cs="Times New Roman"/>
        </w:rPr>
        <w:t xml:space="preserve"> to Y </w:t>
      </w:r>
      <w:r w:rsidR="0089568D" w:rsidRPr="00CF7EBD">
        <w:rPr>
          <w:rFonts w:ascii="Times New Roman" w:eastAsia="Times New Roman" w:hAnsi="Times New Roman" w:cs="Times New Roman"/>
        </w:rPr>
        <w:t>[</w:t>
      </w:r>
      <w:r w:rsidR="005C2814">
        <w:rPr>
          <w:rFonts w:ascii="Times New Roman" w:eastAsia="Times New Roman" w:hAnsi="Times New Roman" w:cs="Times New Roman"/>
        </w:rPr>
        <w:t>25</w:t>
      </w:r>
      <w:r w:rsidR="0089568D" w:rsidRPr="00CF7EBD">
        <w:rPr>
          <w:rFonts w:ascii="Times New Roman" w:eastAsia="Times New Roman" w:hAnsi="Times New Roman" w:cs="Times New Roman"/>
        </w:rPr>
        <w:t>].</w:t>
      </w:r>
    </w:p>
    <w:p w14:paraId="2534BEB3" w14:textId="7384963E" w:rsidR="00501798" w:rsidRDefault="00501798" w:rsidP="00CA10F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4084B1B9" w14:textId="3DA2E0F2" w:rsidR="00501798" w:rsidRDefault="00501798" w:rsidP="00CA10F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2C9C7C7B" w14:textId="77777777" w:rsidR="00501798" w:rsidRPr="00CF7EBD" w:rsidRDefault="00501798" w:rsidP="00CA10F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2F5AA8C5" w14:textId="77777777" w:rsidR="002D1071" w:rsidRPr="00CF7EBD" w:rsidRDefault="002D1071" w:rsidP="003D2779">
      <w:pPr>
        <w:numPr>
          <w:ilvl w:val="0"/>
          <w:numId w:val="1"/>
        </w:numPr>
        <w:pBdr>
          <w:top w:val="nil"/>
          <w:left w:val="nil"/>
          <w:bottom w:val="nil"/>
          <w:right w:val="nil"/>
          <w:between w:val="nil"/>
        </w:pBdr>
        <w:spacing w:before="240" w:after="0"/>
        <w:rPr>
          <w:rFonts w:ascii="Times New Roman" w:eastAsia="Times New Roman" w:hAnsi="Times New Roman" w:cs="Times New Roman"/>
          <w:b/>
        </w:rPr>
      </w:pPr>
      <w:r w:rsidRPr="00CF7EBD">
        <w:rPr>
          <w:rFonts w:ascii="Times New Roman" w:eastAsia="Times New Roman" w:hAnsi="Times New Roman" w:cs="Times New Roman"/>
          <w:b/>
        </w:rPr>
        <w:lastRenderedPageBreak/>
        <w:t>Results and discussion</w:t>
      </w:r>
    </w:p>
    <w:p w14:paraId="44096981" w14:textId="77777777" w:rsidR="00E64468" w:rsidRPr="00CF7EBD" w:rsidRDefault="00E64468" w:rsidP="006E68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3.1. Results</w:t>
      </w:r>
    </w:p>
    <w:p w14:paraId="38214ED5" w14:textId="314ABDEC"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Research on the principals’ entrepreneurial competence, challenges and solutions for principals' leadership in the era of the industrial revolution 4.0 and </w:t>
      </w:r>
      <w:r w:rsidR="005546A6">
        <w:rPr>
          <w:rFonts w:ascii="Times New Roman" w:eastAsia="Times New Roman" w:hAnsi="Times New Roman" w:cs="Times New Roman"/>
        </w:rPr>
        <w:t>21st-century</w:t>
      </w:r>
      <w:r w:rsidRPr="00CF7EBD">
        <w:rPr>
          <w:rFonts w:ascii="Times New Roman" w:eastAsia="Times New Roman" w:hAnsi="Times New Roman" w:cs="Times New Roman"/>
        </w:rPr>
        <w:t xml:space="preserve"> learning was conducted on 2 Vocational High Scho</w:t>
      </w:r>
      <w:r w:rsidR="00182C37">
        <w:rPr>
          <w:rFonts w:ascii="Times New Roman" w:eastAsia="Times New Roman" w:hAnsi="Times New Roman" w:cs="Times New Roman"/>
        </w:rPr>
        <w:t>ols at SMKN 2 Yogyakarta and SMK</w:t>
      </w:r>
      <w:r w:rsidRPr="00CF7EBD">
        <w:rPr>
          <w:rFonts w:ascii="Times New Roman" w:eastAsia="Times New Roman" w:hAnsi="Times New Roman" w:cs="Times New Roman"/>
        </w:rPr>
        <w:t>N 1 Sedayu, producing data from the field in the form of scores from questionnaires then processed. This study discusses three variables consisting of two independent variables and one dependent variable, as the independent variable, namely the entrepreneurial competence of the head (X</w:t>
      </w:r>
      <w:r w:rsidRPr="000D188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challenges of the principal's leadership (X</w:t>
      </w:r>
      <w:r w:rsidRPr="000D188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while the dependent variable is the solution of the principal's leadership (Y). </w:t>
      </w:r>
    </w:p>
    <w:p w14:paraId="70DA1A77" w14:textId="77777777"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7A36464E" w14:textId="77777777" w:rsidR="00EA2D9B" w:rsidRPr="00CF7EBD" w:rsidRDefault="00E64468"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i/>
        </w:rPr>
        <w:t xml:space="preserve">3.1.1. </w:t>
      </w:r>
      <w:r w:rsidR="00EA2D9B" w:rsidRPr="00CF7EBD">
        <w:rPr>
          <w:rFonts w:ascii="Times New Roman" w:eastAsia="Times New Roman" w:hAnsi="Times New Roman" w:cs="Times New Roman"/>
          <w:i/>
        </w:rPr>
        <w:t>Variable Description of Principal Entrepreneurship Competency</w:t>
      </w:r>
    </w:p>
    <w:p w14:paraId="1CDDA41C" w14:textId="26BDEDB7" w:rsidR="00AF348C" w:rsidRDefault="00AF348C" w:rsidP="00451F93">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AF348C">
        <w:rPr>
          <w:rFonts w:ascii="Times New Roman" w:eastAsia="Times New Roman" w:hAnsi="Times New Roman" w:cs="Times New Roman"/>
        </w:rPr>
        <w:t xml:space="preserve">Determination of the trend of principals' entrepreneurial competency variables is grouped into </w:t>
      </w:r>
      <w:r>
        <w:rPr>
          <w:rFonts w:ascii="Times New Roman" w:eastAsia="Times New Roman" w:hAnsi="Times New Roman" w:cs="Times New Roman"/>
        </w:rPr>
        <w:t>five categories as follows.</w:t>
      </w:r>
      <w:r>
        <w:rPr>
          <w:rFonts w:ascii="Times New Roman" w:eastAsia="Times New Roman" w:hAnsi="Times New Roman" w:cs="Times New Roman"/>
          <w:lang w:val="id-ID"/>
        </w:rPr>
        <w:t xml:space="preserve"> </w:t>
      </w:r>
    </w:p>
    <w:p w14:paraId="4CD98AD9" w14:textId="18636A7B" w:rsidR="00AF348C" w:rsidRDefault="00AF348C" w:rsidP="00451F93">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AF348C">
        <w:rPr>
          <w:rFonts w:ascii="Times New Roman" w:eastAsia="Times New Roman" w:hAnsi="Times New Roman" w:cs="Times New Roman"/>
          <w:b/>
          <w:lang w:val="id-ID"/>
        </w:rPr>
        <w:t>Table 2</w:t>
      </w:r>
      <w:r w:rsidRPr="00AF348C">
        <w:rPr>
          <w:rFonts w:ascii="Times New Roman" w:eastAsia="Times New Roman" w:hAnsi="Times New Roman" w:cs="Times New Roman"/>
          <w:lang w:val="id-ID"/>
        </w:rPr>
        <w:t>. Norms Limit for Categorizing Score Score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09"/>
        <w:gridCol w:w="4323"/>
        <w:gridCol w:w="2063"/>
        <w:gridCol w:w="2075"/>
      </w:tblGrid>
      <w:tr w:rsidR="00AF348C" w:rsidRPr="00FB05F9" w14:paraId="1C13873A" w14:textId="77777777" w:rsidTr="00A20273">
        <w:trPr>
          <w:trHeight w:val="305"/>
        </w:trPr>
        <w:tc>
          <w:tcPr>
            <w:tcW w:w="335" w:type="pct"/>
            <w:shd w:val="clear" w:color="auto" w:fill="auto"/>
            <w:vAlign w:val="center"/>
          </w:tcPr>
          <w:p w14:paraId="31C99D53" w14:textId="77777777" w:rsidR="00AF348C" w:rsidRPr="00FB05F9" w:rsidRDefault="00AF348C" w:rsidP="00990618">
            <w:pPr>
              <w:pStyle w:val="ListParagraph"/>
              <w:ind w:left="0"/>
              <w:jc w:val="center"/>
              <w:rPr>
                <w:rFonts w:ascii="Times New Roman" w:hAnsi="Times New Roman" w:cs="Times New Roman"/>
                <w:color w:val="000000"/>
                <w:sz w:val="18"/>
                <w:szCs w:val="18"/>
              </w:rPr>
            </w:pPr>
            <w:r w:rsidRPr="00FB05F9">
              <w:rPr>
                <w:rFonts w:ascii="Times New Roman" w:hAnsi="Times New Roman" w:cs="Times New Roman"/>
                <w:color w:val="000000"/>
                <w:sz w:val="18"/>
                <w:szCs w:val="18"/>
              </w:rPr>
              <w:t>No</w:t>
            </w:r>
          </w:p>
        </w:tc>
        <w:tc>
          <w:tcPr>
            <w:tcW w:w="2383" w:type="pct"/>
            <w:shd w:val="clear" w:color="auto" w:fill="auto"/>
            <w:vAlign w:val="center"/>
          </w:tcPr>
          <w:p w14:paraId="1EA53433" w14:textId="77777777" w:rsidR="00AF348C" w:rsidRPr="00FB05F9" w:rsidRDefault="00AF348C" w:rsidP="00990618">
            <w:pPr>
              <w:pStyle w:val="ListParagraph"/>
              <w:ind w:left="0"/>
              <w:jc w:val="center"/>
              <w:rPr>
                <w:rFonts w:ascii="Times New Roman" w:hAnsi="Times New Roman" w:cs="Times New Roman"/>
                <w:color w:val="000000"/>
                <w:sz w:val="18"/>
                <w:szCs w:val="18"/>
              </w:rPr>
            </w:pPr>
            <w:r w:rsidRPr="00FB05F9">
              <w:rPr>
                <w:rFonts w:ascii="Times New Roman" w:hAnsi="Times New Roman" w:cs="Times New Roman"/>
                <w:color w:val="000000"/>
                <w:sz w:val="18"/>
                <w:szCs w:val="18"/>
              </w:rPr>
              <w:t>Interval</w:t>
            </w:r>
          </w:p>
        </w:tc>
        <w:tc>
          <w:tcPr>
            <w:tcW w:w="1137" w:type="pct"/>
            <w:shd w:val="clear" w:color="auto" w:fill="auto"/>
            <w:vAlign w:val="center"/>
          </w:tcPr>
          <w:p w14:paraId="42D04119" w14:textId="21425E19" w:rsidR="00AF348C" w:rsidRPr="00FB05F9" w:rsidRDefault="00A20273" w:rsidP="00AF348C">
            <w:pPr>
              <w:pStyle w:val="ListParagraph"/>
              <w:ind w:left="0"/>
              <w:rPr>
                <w:rFonts w:ascii="Times New Roman" w:hAnsi="Times New Roman" w:cs="Times New Roman"/>
                <w:sz w:val="18"/>
                <w:szCs w:val="18"/>
              </w:rPr>
            </w:pPr>
            <w:r w:rsidRPr="00FB05F9">
              <w:rPr>
                <w:rStyle w:val="fontstyle01"/>
                <w:rFonts w:ascii="Times New Roman" w:hAnsi="Times New Roman" w:cs="Times New Roman"/>
                <w:sz w:val="18"/>
                <w:szCs w:val="18"/>
              </w:rPr>
              <w:t>Score Scale 100</w:t>
            </w:r>
          </w:p>
        </w:tc>
        <w:tc>
          <w:tcPr>
            <w:tcW w:w="1144" w:type="pct"/>
            <w:shd w:val="clear" w:color="auto" w:fill="auto"/>
            <w:vAlign w:val="center"/>
          </w:tcPr>
          <w:p w14:paraId="4A5E3B3E" w14:textId="03F67A38" w:rsidR="00AF348C" w:rsidRPr="00FB05F9" w:rsidRDefault="00A20273" w:rsidP="00AF348C">
            <w:pPr>
              <w:pStyle w:val="ListParagraph"/>
              <w:ind w:left="0"/>
              <w:rPr>
                <w:rFonts w:ascii="Times New Roman" w:hAnsi="Times New Roman" w:cs="Times New Roman"/>
                <w:color w:val="000000"/>
                <w:sz w:val="18"/>
                <w:szCs w:val="18"/>
              </w:rPr>
            </w:pPr>
            <w:r w:rsidRPr="00FB05F9">
              <w:rPr>
                <w:rFonts w:ascii="Times New Roman" w:hAnsi="Times New Roman" w:cs="Times New Roman"/>
                <w:color w:val="000000"/>
                <w:sz w:val="18"/>
                <w:szCs w:val="18"/>
              </w:rPr>
              <w:t>Category</w:t>
            </w:r>
          </w:p>
        </w:tc>
      </w:tr>
      <w:tr w:rsidR="00AF348C" w:rsidRPr="00FB05F9" w14:paraId="31335743" w14:textId="77777777" w:rsidTr="00A20273">
        <w:tc>
          <w:tcPr>
            <w:tcW w:w="335" w:type="pct"/>
            <w:vAlign w:val="center"/>
          </w:tcPr>
          <w:p w14:paraId="34377D69" w14:textId="77777777" w:rsidR="00AF348C" w:rsidRPr="00FB05F9" w:rsidRDefault="00AF348C" w:rsidP="00990618">
            <w:pPr>
              <w:jc w:val="center"/>
              <w:rPr>
                <w:rFonts w:ascii="Times New Roman" w:hAnsi="Times New Roman" w:cs="Times New Roman"/>
                <w:sz w:val="18"/>
                <w:szCs w:val="18"/>
              </w:rPr>
            </w:pPr>
            <w:r w:rsidRPr="00FB05F9">
              <w:rPr>
                <w:rStyle w:val="fontstyle01"/>
                <w:rFonts w:ascii="Times New Roman" w:hAnsi="Times New Roman" w:cs="Times New Roman"/>
                <w:sz w:val="18"/>
                <w:szCs w:val="18"/>
              </w:rPr>
              <w:t>1</w:t>
            </w:r>
          </w:p>
        </w:tc>
        <w:tc>
          <w:tcPr>
            <w:tcW w:w="2383" w:type="pct"/>
            <w:vAlign w:val="center"/>
          </w:tcPr>
          <w:p w14:paraId="4FD2E79B"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X &gt; Mi + 1,8 SDi </w:t>
            </w:r>
          </w:p>
        </w:tc>
        <w:tc>
          <w:tcPr>
            <w:tcW w:w="1137" w:type="pct"/>
            <w:vAlign w:val="center"/>
          </w:tcPr>
          <w:p w14:paraId="690C0391" w14:textId="4D98683E" w:rsidR="00AF348C" w:rsidRPr="00FB05F9" w:rsidRDefault="00AF348C" w:rsidP="00990618">
            <w:pPr>
              <w:rPr>
                <w:rFonts w:ascii="Times New Roman" w:hAnsi="Times New Roman" w:cs="Times New Roman"/>
                <w:sz w:val="18"/>
                <w:szCs w:val="18"/>
                <w:lang w:val="id-ID"/>
              </w:rPr>
            </w:pPr>
            <w:r w:rsidRPr="00FB05F9">
              <w:rPr>
                <w:rStyle w:val="fontstyle01"/>
                <w:rFonts w:ascii="Times New Roman" w:hAnsi="Times New Roman" w:cs="Times New Roman"/>
                <w:sz w:val="18"/>
                <w:szCs w:val="18"/>
              </w:rPr>
              <w:t xml:space="preserve">X &gt; 85 </w:t>
            </w:r>
          </w:p>
        </w:tc>
        <w:tc>
          <w:tcPr>
            <w:tcW w:w="1144" w:type="pct"/>
            <w:vAlign w:val="center"/>
          </w:tcPr>
          <w:p w14:paraId="0CF1BEDA" w14:textId="206B394A" w:rsidR="00AF348C" w:rsidRPr="00FB05F9" w:rsidRDefault="00A20273" w:rsidP="00990618">
            <w:pPr>
              <w:rPr>
                <w:rFonts w:ascii="Times New Roman" w:hAnsi="Times New Roman" w:cs="Times New Roman"/>
                <w:sz w:val="18"/>
                <w:szCs w:val="18"/>
                <w:lang w:val="id-ID"/>
              </w:rPr>
            </w:pPr>
            <w:r w:rsidRPr="00FB05F9">
              <w:rPr>
                <w:rStyle w:val="fontstyle01"/>
                <w:sz w:val="18"/>
                <w:szCs w:val="18"/>
              </w:rPr>
              <w:t>V</w:t>
            </w:r>
            <w:r w:rsidRPr="00FB05F9">
              <w:rPr>
                <w:rStyle w:val="fontstyle01"/>
                <w:sz w:val="18"/>
                <w:szCs w:val="18"/>
                <w:lang w:val="id-ID"/>
              </w:rPr>
              <w:t>ery good</w:t>
            </w:r>
          </w:p>
        </w:tc>
      </w:tr>
      <w:tr w:rsidR="00AF348C" w:rsidRPr="00FB05F9" w14:paraId="2145AFFD" w14:textId="77777777" w:rsidTr="00A20273">
        <w:tc>
          <w:tcPr>
            <w:tcW w:w="335" w:type="pct"/>
            <w:vAlign w:val="center"/>
          </w:tcPr>
          <w:p w14:paraId="19A7634F" w14:textId="77777777" w:rsidR="00AF348C" w:rsidRPr="00FB05F9" w:rsidRDefault="00AF348C" w:rsidP="00990618">
            <w:pPr>
              <w:jc w:val="center"/>
              <w:rPr>
                <w:rFonts w:ascii="Times New Roman" w:hAnsi="Times New Roman" w:cs="Times New Roman"/>
                <w:sz w:val="18"/>
                <w:szCs w:val="18"/>
              </w:rPr>
            </w:pPr>
            <w:r w:rsidRPr="00FB05F9">
              <w:rPr>
                <w:rStyle w:val="fontstyle01"/>
                <w:rFonts w:ascii="Times New Roman" w:hAnsi="Times New Roman" w:cs="Times New Roman"/>
                <w:sz w:val="18"/>
                <w:szCs w:val="18"/>
              </w:rPr>
              <w:t>2</w:t>
            </w:r>
          </w:p>
        </w:tc>
        <w:tc>
          <w:tcPr>
            <w:tcW w:w="2383" w:type="pct"/>
            <w:vAlign w:val="center"/>
          </w:tcPr>
          <w:p w14:paraId="4599897E"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Mi + 0,6 SDi &lt; X ≤ Mi + 1,8 SDi </w:t>
            </w:r>
          </w:p>
        </w:tc>
        <w:tc>
          <w:tcPr>
            <w:tcW w:w="1137" w:type="pct"/>
            <w:vAlign w:val="center"/>
          </w:tcPr>
          <w:p w14:paraId="2E3C7EAA"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70 &lt; X ≤ 85 </w:t>
            </w:r>
          </w:p>
        </w:tc>
        <w:tc>
          <w:tcPr>
            <w:tcW w:w="1144" w:type="pct"/>
            <w:vAlign w:val="center"/>
          </w:tcPr>
          <w:p w14:paraId="61D41C11" w14:textId="5938D2CA" w:rsidR="00AF348C" w:rsidRPr="00FB05F9" w:rsidRDefault="00A20273" w:rsidP="00990618">
            <w:pPr>
              <w:rPr>
                <w:rFonts w:ascii="Times New Roman" w:hAnsi="Times New Roman" w:cs="Times New Roman"/>
                <w:sz w:val="18"/>
                <w:szCs w:val="18"/>
                <w:lang w:val="id-ID"/>
              </w:rPr>
            </w:pPr>
            <w:r w:rsidRPr="00FB05F9">
              <w:rPr>
                <w:rStyle w:val="fontstyle01"/>
                <w:sz w:val="18"/>
                <w:szCs w:val="18"/>
              </w:rPr>
              <w:t>W</w:t>
            </w:r>
            <w:r w:rsidRPr="00FB05F9">
              <w:rPr>
                <w:rStyle w:val="fontstyle01"/>
                <w:sz w:val="18"/>
                <w:szCs w:val="18"/>
                <w:lang w:val="id-ID"/>
              </w:rPr>
              <w:t>ell</w:t>
            </w:r>
          </w:p>
        </w:tc>
      </w:tr>
      <w:tr w:rsidR="00AF348C" w:rsidRPr="00FB05F9" w14:paraId="247F9D49" w14:textId="77777777" w:rsidTr="00A20273">
        <w:tc>
          <w:tcPr>
            <w:tcW w:w="335" w:type="pct"/>
            <w:vAlign w:val="center"/>
          </w:tcPr>
          <w:p w14:paraId="097D4166" w14:textId="77777777" w:rsidR="00AF348C" w:rsidRPr="00FB05F9" w:rsidRDefault="00AF348C" w:rsidP="00990618">
            <w:pPr>
              <w:jc w:val="center"/>
              <w:rPr>
                <w:rFonts w:ascii="Times New Roman" w:hAnsi="Times New Roman" w:cs="Times New Roman"/>
                <w:sz w:val="18"/>
                <w:szCs w:val="18"/>
              </w:rPr>
            </w:pPr>
            <w:r w:rsidRPr="00FB05F9">
              <w:rPr>
                <w:rStyle w:val="fontstyle01"/>
                <w:rFonts w:ascii="Times New Roman" w:hAnsi="Times New Roman" w:cs="Times New Roman"/>
                <w:sz w:val="18"/>
                <w:szCs w:val="18"/>
              </w:rPr>
              <w:t>3</w:t>
            </w:r>
          </w:p>
        </w:tc>
        <w:tc>
          <w:tcPr>
            <w:tcW w:w="2383" w:type="pct"/>
            <w:vAlign w:val="center"/>
          </w:tcPr>
          <w:p w14:paraId="25429A48"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Mi – 0,6 SDi &lt; X ≤ Mi + 0,6 SDi </w:t>
            </w:r>
          </w:p>
        </w:tc>
        <w:tc>
          <w:tcPr>
            <w:tcW w:w="1137" w:type="pct"/>
            <w:vAlign w:val="center"/>
          </w:tcPr>
          <w:p w14:paraId="072586CA"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55 &lt; X ≤ 70 </w:t>
            </w:r>
          </w:p>
        </w:tc>
        <w:tc>
          <w:tcPr>
            <w:tcW w:w="1144" w:type="pct"/>
            <w:vAlign w:val="center"/>
          </w:tcPr>
          <w:p w14:paraId="45B0A390" w14:textId="71F15DE0" w:rsidR="00AF348C" w:rsidRPr="00FB05F9" w:rsidRDefault="00A20273" w:rsidP="00990618">
            <w:pPr>
              <w:rPr>
                <w:rFonts w:ascii="Times New Roman" w:hAnsi="Times New Roman" w:cs="Times New Roman"/>
                <w:sz w:val="18"/>
                <w:szCs w:val="18"/>
                <w:lang w:val="id-ID"/>
              </w:rPr>
            </w:pPr>
            <w:r w:rsidRPr="00FB05F9">
              <w:rPr>
                <w:rStyle w:val="fontstyle01"/>
                <w:rFonts w:ascii="Times New Roman" w:hAnsi="Times New Roman" w:cs="Times New Roman"/>
                <w:sz w:val="18"/>
                <w:szCs w:val="18"/>
              </w:rPr>
              <w:t>Enough</w:t>
            </w:r>
            <w:r w:rsidRPr="00FB05F9">
              <w:rPr>
                <w:rStyle w:val="fontstyle01"/>
                <w:rFonts w:ascii="Times New Roman" w:hAnsi="Times New Roman" w:cs="Times New Roman"/>
                <w:sz w:val="18"/>
                <w:szCs w:val="18"/>
                <w:lang w:val="id-ID"/>
              </w:rPr>
              <w:t xml:space="preserve"> </w:t>
            </w:r>
          </w:p>
        </w:tc>
      </w:tr>
      <w:tr w:rsidR="00AF348C" w:rsidRPr="00FB05F9" w14:paraId="5A63ECCE" w14:textId="77777777" w:rsidTr="00A20273">
        <w:tc>
          <w:tcPr>
            <w:tcW w:w="335" w:type="pct"/>
            <w:vAlign w:val="center"/>
          </w:tcPr>
          <w:p w14:paraId="4EC1C86B" w14:textId="77777777" w:rsidR="00AF348C" w:rsidRPr="00FB05F9" w:rsidRDefault="00AF348C" w:rsidP="00990618">
            <w:pPr>
              <w:jc w:val="center"/>
              <w:rPr>
                <w:rFonts w:ascii="Times New Roman" w:hAnsi="Times New Roman" w:cs="Times New Roman"/>
                <w:sz w:val="18"/>
                <w:szCs w:val="18"/>
              </w:rPr>
            </w:pPr>
            <w:r w:rsidRPr="00FB05F9">
              <w:rPr>
                <w:rStyle w:val="fontstyle01"/>
                <w:rFonts w:ascii="Times New Roman" w:hAnsi="Times New Roman" w:cs="Times New Roman"/>
                <w:sz w:val="18"/>
                <w:szCs w:val="18"/>
              </w:rPr>
              <w:t>4</w:t>
            </w:r>
          </w:p>
        </w:tc>
        <w:tc>
          <w:tcPr>
            <w:tcW w:w="2383" w:type="pct"/>
            <w:vAlign w:val="center"/>
          </w:tcPr>
          <w:p w14:paraId="7B3294F9"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Mi – 1,8 SDi &lt; X ≤ Mi – 0,6 SDi </w:t>
            </w:r>
          </w:p>
        </w:tc>
        <w:tc>
          <w:tcPr>
            <w:tcW w:w="1137" w:type="pct"/>
            <w:vAlign w:val="center"/>
          </w:tcPr>
          <w:p w14:paraId="5E8A0812"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40 &lt; X ≤ 55 </w:t>
            </w:r>
          </w:p>
        </w:tc>
        <w:tc>
          <w:tcPr>
            <w:tcW w:w="1144" w:type="pct"/>
            <w:vAlign w:val="center"/>
          </w:tcPr>
          <w:p w14:paraId="70647EDE" w14:textId="1BF0A286" w:rsidR="00AF348C" w:rsidRPr="00FB05F9" w:rsidRDefault="00A20273"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less</w:t>
            </w:r>
          </w:p>
        </w:tc>
      </w:tr>
      <w:tr w:rsidR="00AF348C" w:rsidRPr="00FB05F9" w14:paraId="6330FA14" w14:textId="77777777" w:rsidTr="00A20273">
        <w:tc>
          <w:tcPr>
            <w:tcW w:w="335" w:type="pct"/>
            <w:vAlign w:val="center"/>
          </w:tcPr>
          <w:p w14:paraId="468072E0" w14:textId="77777777" w:rsidR="00AF348C" w:rsidRPr="00FB05F9" w:rsidRDefault="00AF348C" w:rsidP="00990618">
            <w:pPr>
              <w:jc w:val="center"/>
              <w:rPr>
                <w:rFonts w:ascii="Times New Roman" w:hAnsi="Times New Roman" w:cs="Times New Roman"/>
                <w:sz w:val="18"/>
                <w:szCs w:val="18"/>
              </w:rPr>
            </w:pPr>
            <w:r w:rsidRPr="00FB05F9">
              <w:rPr>
                <w:rStyle w:val="fontstyle01"/>
                <w:rFonts w:ascii="Times New Roman" w:hAnsi="Times New Roman" w:cs="Times New Roman"/>
                <w:sz w:val="18"/>
                <w:szCs w:val="18"/>
              </w:rPr>
              <w:t>5</w:t>
            </w:r>
          </w:p>
        </w:tc>
        <w:tc>
          <w:tcPr>
            <w:tcW w:w="2383" w:type="pct"/>
            <w:vAlign w:val="center"/>
          </w:tcPr>
          <w:p w14:paraId="48C3E5A0"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X ≤ Mi – 1,8 SDi </w:t>
            </w:r>
          </w:p>
        </w:tc>
        <w:tc>
          <w:tcPr>
            <w:tcW w:w="1137" w:type="pct"/>
            <w:vAlign w:val="center"/>
          </w:tcPr>
          <w:p w14:paraId="1E4CF455" w14:textId="77777777" w:rsidR="00AF348C" w:rsidRPr="00FB05F9" w:rsidRDefault="00AF348C" w:rsidP="00990618">
            <w:pPr>
              <w:rPr>
                <w:rFonts w:ascii="Times New Roman" w:hAnsi="Times New Roman" w:cs="Times New Roman"/>
                <w:sz w:val="18"/>
                <w:szCs w:val="18"/>
              </w:rPr>
            </w:pPr>
            <w:r w:rsidRPr="00FB05F9">
              <w:rPr>
                <w:rStyle w:val="fontstyle01"/>
                <w:rFonts w:ascii="Times New Roman" w:hAnsi="Times New Roman" w:cs="Times New Roman"/>
                <w:sz w:val="18"/>
                <w:szCs w:val="18"/>
              </w:rPr>
              <w:t xml:space="preserve">X ≤ 40 </w:t>
            </w:r>
          </w:p>
        </w:tc>
        <w:tc>
          <w:tcPr>
            <w:tcW w:w="1144" w:type="pct"/>
            <w:vAlign w:val="center"/>
          </w:tcPr>
          <w:p w14:paraId="0946261E" w14:textId="3FF017A8" w:rsidR="00AF348C" w:rsidRPr="00FB05F9" w:rsidRDefault="00A20273" w:rsidP="00990618">
            <w:pPr>
              <w:rPr>
                <w:rFonts w:ascii="Times New Roman" w:hAnsi="Times New Roman" w:cs="Times New Roman"/>
                <w:sz w:val="18"/>
                <w:szCs w:val="18"/>
                <w:lang w:val="id-ID"/>
              </w:rPr>
            </w:pPr>
            <w:r w:rsidRPr="00FB05F9">
              <w:rPr>
                <w:rStyle w:val="fontstyle01"/>
                <w:rFonts w:ascii="Times New Roman" w:hAnsi="Times New Roman" w:cs="Times New Roman"/>
                <w:sz w:val="18"/>
                <w:szCs w:val="18"/>
                <w:lang w:val="id-ID"/>
              </w:rPr>
              <w:t>V</w:t>
            </w:r>
            <w:r w:rsidRPr="00FB05F9">
              <w:rPr>
                <w:rStyle w:val="fontstyle01"/>
                <w:rFonts w:ascii="Times New Roman" w:hAnsi="Times New Roman" w:cs="Times New Roman"/>
                <w:sz w:val="18"/>
                <w:szCs w:val="18"/>
              </w:rPr>
              <w:t>ery less</w:t>
            </w:r>
            <w:r w:rsidRPr="00FB05F9">
              <w:rPr>
                <w:rStyle w:val="fontstyle01"/>
                <w:rFonts w:ascii="Times New Roman" w:hAnsi="Times New Roman" w:cs="Times New Roman"/>
                <w:sz w:val="18"/>
                <w:szCs w:val="18"/>
                <w:lang w:val="id-ID"/>
              </w:rPr>
              <w:t xml:space="preserve"> </w:t>
            </w:r>
          </w:p>
        </w:tc>
      </w:tr>
    </w:tbl>
    <w:p w14:paraId="2785EF37" w14:textId="16E9F9BF" w:rsidR="00DC3DC4" w:rsidRDefault="00DC3DC4" w:rsidP="00DC3DC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DC3DC4">
        <w:rPr>
          <w:rFonts w:ascii="Times New Roman" w:eastAsia="Times New Roman" w:hAnsi="Times New Roman" w:cs="Times New Roman"/>
        </w:rPr>
        <w:t>(Source: Saifuddin Azwar, 2011: 108).</w:t>
      </w:r>
    </w:p>
    <w:p w14:paraId="0F3420F0" w14:textId="274F47E5" w:rsidR="00EA2D9B" w:rsidRPr="00CF7EBD" w:rsidRDefault="00A20273" w:rsidP="00A20273">
      <w:pPr>
        <w:pBdr>
          <w:top w:val="nil"/>
          <w:left w:val="nil"/>
          <w:bottom w:val="nil"/>
          <w:right w:val="nil"/>
          <w:between w:val="nil"/>
        </w:pBdr>
        <w:tabs>
          <w:tab w:val="left" w:pos="567"/>
        </w:tabs>
        <w:spacing w:before="240"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Principal's entrepreneurial competence can be seen from the acquisition of 5 subvariable percentages, namely: (a) innovative actions. (b) work hard, (c) strong motivation, (d) never give up and always look for the best solution, and (e) have an entrepreneurial instinct. Based on the principals' entrepreneurial competency questionnaire distributed, it can be seen that the maximum score for the principal's entrepreneurship competency variable is 297 and the minimum score is 221. </w:t>
      </w:r>
      <w:r w:rsidR="00EA2D9B" w:rsidRPr="00CF7EBD">
        <w:rPr>
          <w:rFonts w:ascii="Times New Roman" w:eastAsia="Times New Roman" w:hAnsi="Times New Roman" w:cs="Times New Roman"/>
        </w:rPr>
        <w:t xml:space="preserve">The recapitulation of the average percentage results for each sub-variable </w:t>
      </w:r>
      <w:r w:rsidR="00AF348C">
        <w:rPr>
          <w:rFonts w:ascii="Times New Roman" w:eastAsia="Times New Roman" w:hAnsi="Times New Roman" w:cs="Times New Roman"/>
        </w:rPr>
        <w:t>is shown in Table 3</w:t>
      </w:r>
      <w:r w:rsidR="00EA2D9B" w:rsidRPr="00CF7EBD">
        <w:rPr>
          <w:rFonts w:ascii="Times New Roman" w:eastAsia="Times New Roman" w:hAnsi="Times New Roman" w:cs="Times New Roman"/>
        </w:rPr>
        <w:t>.</w:t>
      </w:r>
    </w:p>
    <w:p w14:paraId="5DE061BD" w14:textId="77777777" w:rsidR="00E64468" w:rsidRPr="00CF7EBD" w:rsidRDefault="00E64468"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0412859A" w14:textId="030429C8" w:rsidR="00EA2D9B" w:rsidRPr="00CF7EBD" w:rsidRDefault="00E64468" w:rsidP="00E64468">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AF348C">
        <w:rPr>
          <w:rFonts w:ascii="Times New Roman" w:eastAsia="Times New Roman" w:hAnsi="Times New Roman" w:cs="Times New Roman"/>
          <w:b/>
          <w:lang w:val="id-ID"/>
        </w:rPr>
        <w:t>3</w:t>
      </w:r>
      <w:r w:rsidR="00EA2D9B" w:rsidRPr="00CF7EBD">
        <w:rPr>
          <w:rFonts w:ascii="Times New Roman" w:eastAsia="Times New Roman" w:hAnsi="Times New Roman" w:cs="Times New Roman"/>
          <w:b/>
        </w:rPr>
        <w:t>.</w:t>
      </w:r>
      <w:r w:rsidR="00EA2D9B" w:rsidRPr="00CF7EBD">
        <w:rPr>
          <w:rFonts w:ascii="Times New Roman" w:eastAsia="Times New Roman" w:hAnsi="Times New Roman" w:cs="Times New Roman"/>
        </w:rPr>
        <w:t xml:space="preserve"> Recapitulation of Percentage Results for each Sub-variable of Entrepreneurship Principal Vocational School Competency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3608"/>
        <w:gridCol w:w="1480"/>
        <w:gridCol w:w="1903"/>
        <w:gridCol w:w="1555"/>
      </w:tblGrid>
      <w:tr w:rsidR="00CF7EBD" w:rsidRPr="00CF7EBD" w14:paraId="223CCFAC" w14:textId="77777777" w:rsidTr="00AF348C">
        <w:trPr>
          <w:trHeight w:val="170"/>
          <w:tblHeader/>
        </w:trPr>
        <w:tc>
          <w:tcPr>
            <w:tcW w:w="289" w:type="pct"/>
            <w:tcBorders>
              <w:top w:val="single" w:sz="4" w:space="0" w:color="000000"/>
              <w:bottom w:val="single" w:sz="4" w:space="0" w:color="000000"/>
            </w:tcBorders>
            <w:shd w:val="clear" w:color="auto" w:fill="auto"/>
            <w:vAlign w:val="center"/>
          </w:tcPr>
          <w:p w14:paraId="559C14AC"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No</w:t>
            </w:r>
          </w:p>
        </w:tc>
        <w:tc>
          <w:tcPr>
            <w:tcW w:w="1989" w:type="pct"/>
            <w:tcBorders>
              <w:top w:val="single" w:sz="4" w:space="0" w:color="000000"/>
              <w:bottom w:val="single" w:sz="4" w:space="0" w:color="000000"/>
            </w:tcBorders>
            <w:shd w:val="clear" w:color="auto" w:fill="auto"/>
            <w:vAlign w:val="center"/>
          </w:tcPr>
          <w:p w14:paraId="5FD1FF5F"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Sub Variable</w:t>
            </w:r>
          </w:p>
        </w:tc>
        <w:tc>
          <w:tcPr>
            <w:tcW w:w="816" w:type="pct"/>
            <w:tcBorders>
              <w:top w:val="single" w:sz="4" w:space="0" w:color="000000"/>
              <w:bottom w:val="single" w:sz="4" w:space="0" w:color="000000"/>
            </w:tcBorders>
            <w:shd w:val="clear" w:color="auto" w:fill="auto"/>
            <w:vAlign w:val="center"/>
          </w:tcPr>
          <w:p w14:paraId="163EC724"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 xml:space="preserve">Average </w:t>
            </w:r>
          </w:p>
        </w:tc>
        <w:tc>
          <w:tcPr>
            <w:tcW w:w="1049" w:type="pct"/>
            <w:tcBorders>
              <w:top w:val="single" w:sz="4" w:space="0" w:color="000000"/>
              <w:bottom w:val="single" w:sz="4" w:space="0" w:color="000000"/>
            </w:tcBorders>
            <w:shd w:val="clear" w:color="auto" w:fill="auto"/>
            <w:vAlign w:val="center"/>
          </w:tcPr>
          <w:p w14:paraId="016A6B93"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 xml:space="preserve">Percentage </w:t>
            </w:r>
          </w:p>
        </w:tc>
        <w:tc>
          <w:tcPr>
            <w:tcW w:w="858" w:type="pct"/>
            <w:tcBorders>
              <w:top w:val="single" w:sz="4" w:space="0" w:color="000000"/>
              <w:bottom w:val="single" w:sz="4" w:space="0" w:color="000000"/>
            </w:tcBorders>
            <w:shd w:val="clear" w:color="auto" w:fill="auto"/>
            <w:vAlign w:val="center"/>
          </w:tcPr>
          <w:p w14:paraId="6AADA26B"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Category</w:t>
            </w:r>
          </w:p>
        </w:tc>
      </w:tr>
      <w:tr w:rsidR="00CF7EBD" w:rsidRPr="00CF7EBD" w14:paraId="584339C8" w14:textId="77777777" w:rsidTr="00AF348C">
        <w:trPr>
          <w:trHeight w:val="170"/>
        </w:trPr>
        <w:tc>
          <w:tcPr>
            <w:tcW w:w="289" w:type="pct"/>
            <w:tcBorders>
              <w:top w:val="single" w:sz="4" w:space="0" w:color="000000"/>
              <w:bottom w:val="single" w:sz="4" w:space="0" w:color="000000"/>
            </w:tcBorders>
            <w:shd w:val="clear" w:color="auto" w:fill="auto"/>
            <w:vAlign w:val="center"/>
          </w:tcPr>
          <w:p w14:paraId="11F7AE89"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w:t>
            </w:r>
          </w:p>
        </w:tc>
        <w:tc>
          <w:tcPr>
            <w:tcW w:w="1989" w:type="pct"/>
            <w:tcBorders>
              <w:top w:val="single" w:sz="4" w:space="0" w:color="000000"/>
              <w:bottom w:val="single" w:sz="4" w:space="0" w:color="000000"/>
            </w:tcBorders>
            <w:shd w:val="clear" w:color="auto" w:fill="auto"/>
            <w:vAlign w:val="center"/>
          </w:tcPr>
          <w:p w14:paraId="65EF8852" w14:textId="77777777"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Creating innovations that are useful for school development</w:t>
            </w:r>
          </w:p>
        </w:tc>
        <w:tc>
          <w:tcPr>
            <w:tcW w:w="816" w:type="pct"/>
            <w:tcBorders>
              <w:top w:val="single" w:sz="4" w:space="0" w:color="000000"/>
              <w:bottom w:val="single" w:sz="4" w:space="0" w:color="000000"/>
            </w:tcBorders>
            <w:shd w:val="clear" w:color="auto" w:fill="auto"/>
            <w:vAlign w:val="center"/>
          </w:tcPr>
          <w:p w14:paraId="314DA7BA"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120</w:t>
            </w:r>
          </w:p>
        </w:tc>
        <w:tc>
          <w:tcPr>
            <w:tcW w:w="1049" w:type="pct"/>
            <w:tcBorders>
              <w:top w:val="single" w:sz="4" w:space="0" w:color="000000"/>
              <w:bottom w:val="single" w:sz="4" w:space="0" w:color="000000"/>
            </w:tcBorders>
            <w:shd w:val="clear" w:color="auto" w:fill="auto"/>
            <w:vAlign w:val="center"/>
          </w:tcPr>
          <w:p w14:paraId="0B2860AB"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85,71</w:t>
            </w:r>
          </w:p>
        </w:tc>
        <w:tc>
          <w:tcPr>
            <w:tcW w:w="858" w:type="pct"/>
            <w:tcBorders>
              <w:top w:val="single" w:sz="4" w:space="0" w:color="000000"/>
              <w:bottom w:val="single" w:sz="4" w:space="0" w:color="000000"/>
            </w:tcBorders>
            <w:shd w:val="clear" w:color="auto" w:fill="auto"/>
            <w:vAlign w:val="center"/>
          </w:tcPr>
          <w:p w14:paraId="27112849"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14:paraId="6486A091" w14:textId="77777777" w:rsidTr="00AF348C">
        <w:trPr>
          <w:trHeight w:val="170"/>
        </w:trPr>
        <w:tc>
          <w:tcPr>
            <w:tcW w:w="289" w:type="pct"/>
            <w:tcBorders>
              <w:top w:val="single" w:sz="4" w:space="0" w:color="000000"/>
              <w:bottom w:val="single" w:sz="4" w:space="0" w:color="000000"/>
            </w:tcBorders>
            <w:shd w:val="clear" w:color="auto" w:fill="auto"/>
            <w:vAlign w:val="center"/>
          </w:tcPr>
          <w:p w14:paraId="260C8F84"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2</w:t>
            </w:r>
          </w:p>
        </w:tc>
        <w:tc>
          <w:tcPr>
            <w:tcW w:w="1989" w:type="pct"/>
            <w:tcBorders>
              <w:top w:val="single" w:sz="4" w:space="0" w:color="000000"/>
              <w:bottom w:val="single" w:sz="4" w:space="0" w:color="000000"/>
            </w:tcBorders>
            <w:shd w:val="clear" w:color="auto" w:fill="auto"/>
            <w:vAlign w:val="center"/>
          </w:tcPr>
          <w:p w14:paraId="4AEA76F8" w14:textId="77777777"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Work hard to achieve school success as an effective learning organization</w:t>
            </w:r>
          </w:p>
        </w:tc>
        <w:tc>
          <w:tcPr>
            <w:tcW w:w="816" w:type="pct"/>
            <w:tcBorders>
              <w:top w:val="single" w:sz="4" w:space="0" w:color="000000"/>
              <w:bottom w:val="single" w:sz="4" w:space="0" w:color="000000"/>
            </w:tcBorders>
            <w:shd w:val="clear" w:color="auto" w:fill="auto"/>
            <w:vAlign w:val="center"/>
          </w:tcPr>
          <w:p w14:paraId="1FE2F4E4"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125,17</w:t>
            </w:r>
          </w:p>
        </w:tc>
        <w:tc>
          <w:tcPr>
            <w:tcW w:w="1049" w:type="pct"/>
            <w:tcBorders>
              <w:top w:val="single" w:sz="4" w:space="0" w:color="000000"/>
              <w:bottom w:val="single" w:sz="4" w:space="0" w:color="000000"/>
            </w:tcBorders>
            <w:shd w:val="clear" w:color="auto" w:fill="auto"/>
            <w:vAlign w:val="center"/>
          </w:tcPr>
          <w:p w14:paraId="60D99EC6"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89,40</w:t>
            </w:r>
          </w:p>
        </w:tc>
        <w:tc>
          <w:tcPr>
            <w:tcW w:w="858" w:type="pct"/>
            <w:tcBorders>
              <w:top w:val="single" w:sz="4" w:space="0" w:color="000000"/>
              <w:bottom w:val="single" w:sz="4" w:space="0" w:color="000000"/>
            </w:tcBorders>
            <w:shd w:val="clear" w:color="auto" w:fill="auto"/>
            <w:vAlign w:val="center"/>
          </w:tcPr>
          <w:p w14:paraId="17AD0ADE"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14:paraId="45CAA2A7" w14:textId="77777777" w:rsidTr="00AF348C">
        <w:trPr>
          <w:trHeight w:val="170"/>
        </w:trPr>
        <w:tc>
          <w:tcPr>
            <w:tcW w:w="289" w:type="pct"/>
            <w:tcBorders>
              <w:top w:val="single" w:sz="4" w:space="0" w:color="000000"/>
              <w:bottom w:val="single" w:sz="4" w:space="0" w:color="000000"/>
            </w:tcBorders>
            <w:shd w:val="clear" w:color="auto" w:fill="auto"/>
            <w:vAlign w:val="center"/>
          </w:tcPr>
          <w:p w14:paraId="1BCAC42D"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3</w:t>
            </w:r>
          </w:p>
        </w:tc>
        <w:tc>
          <w:tcPr>
            <w:tcW w:w="1989" w:type="pct"/>
            <w:tcBorders>
              <w:top w:val="single" w:sz="4" w:space="0" w:color="000000"/>
              <w:bottom w:val="single" w:sz="4" w:space="0" w:color="000000"/>
            </w:tcBorders>
            <w:shd w:val="clear" w:color="auto" w:fill="auto"/>
            <w:vAlign w:val="center"/>
          </w:tcPr>
          <w:p w14:paraId="4CD4C298" w14:textId="77777777"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Having a strong motivation to succeed in carrying out the main tasks and functions as a school leader</w:t>
            </w:r>
          </w:p>
        </w:tc>
        <w:tc>
          <w:tcPr>
            <w:tcW w:w="816" w:type="pct"/>
            <w:tcBorders>
              <w:top w:val="single" w:sz="4" w:space="0" w:color="000000"/>
              <w:bottom w:val="single" w:sz="4" w:space="0" w:color="000000"/>
            </w:tcBorders>
            <w:shd w:val="clear" w:color="auto" w:fill="auto"/>
            <w:vAlign w:val="center"/>
          </w:tcPr>
          <w:p w14:paraId="193A2FAA"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122,94</w:t>
            </w:r>
          </w:p>
        </w:tc>
        <w:tc>
          <w:tcPr>
            <w:tcW w:w="1049" w:type="pct"/>
            <w:tcBorders>
              <w:top w:val="single" w:sz="4" w:space="0" w:color="000000"/>
              <w:bottom w:val="single" w:sz="4" w:space="0" w:color="000000"/>
            </w:tcBorders>
            <w:shd w:val="clear" w:color="auto" w:fill="auto"/>
            <w:vAlign w:val="center"/>
          </w:tcPr>
          <w:p w14:paraId="68435C8E"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87,82</w:t>
            </w:r>
          </w:p>
        </w:tc>
        <w:tc>
          <w:tcPr>
            <w:tcW w:w="858" w:type="pct"/>
            <w:tcBorders>
              <w:top w:val="single" w:sz="4" w:space="0" w:color="000000"/>
              <w:bottom w:val="single" w:sz="4" w:space="0" w:color="000000"/>
            </w:tcBorders>
            <w:shd w:val="clear" w:color="auto" w:fill="auto"/>
            <w:vAlign w:val="center"/>
          </w:tcPr>
          <w:p w14:paraId="7B429E95"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14:paraId="18F66843" w14:textId="77777777" w:rsidTr="00AF348C">
        <w:trPr>
          <w:trHeight w:val="170"/>
        </w:trPr>
        <w:tc>
          <w:tcPr>
            <w:tcW w:w="289" w:type="pct"/>
            <w:tcBorders>
              <w:top w:val="single" w:sz="4" w:space="0" w:color="000000"/>
              <w:bottom w:val="single" w:sz="4" w:space="0" w:color="000000"/>
            </w:tcBorders>
            <w:shd w:val="clear" w:color="auto" w:fill="auto"/>
            <w:vAlign w:val="center"/>
          </w:tcPr>
          <w:p w14:paraId="09CEC97F"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4</w:t>
            </w:r>
          </w:p>
        </w:tc>
        <w:tc>
          <w:tcPr>
            <w:tcW w:w="1989" w:type="pct"/>
            <w:tcBorders>
              <w:top w:val="single" w:sz="4" w:space="0" w:color="000000"/>
              <w:bottom w:val="single" w:sz="4" w:space="0" w:color="000000"/>
            </w:tcBorders>
            <w:shd w:val="clear" w:color="auto" w:fill="auto"/>
            <w:vAlign w:val="center"/>
          </w:tcPr>
          <w:p w14:paraId="5D14C508" w14:textId="77777777"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Never give up and always look for the best solution in facing obstacles faced by schools</w:t>
            </w:r>
          </w:p>
        </w:tc>
        <w:tc>
          <w:tcPr>
            <w:tcW w:w="816" w:type="pct"/>
            <w:tcBorders>
              <w:top w:val="single" w:sz="4" w:space="0" w:color="000000"/>
              <w:bottom w:val="single" w:sz="4" w:space="0" w:color="000000"/>
            </w:tcBorders>
            <w:shd w:val="clear" w:color="auto" w:fill="auto"/>
            <w:vAlign w:val="center"/>
          </w:tcPr>
          <w:p w14:paraId="00D7B115"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121,55</w:t>
            </w:r>
          </w:p>
        </w:tc>
        <w:tc>
          <w:tcPr>
            <w:tcW w:w="1049" w:type="pct"/>
            <w:tcBorders>
              <w:top w:val="single" w:sz="4" w:space="0" w:color="000000"/>
              <w:bottom w:val="single" w:sz="4" w:space="0" w:color="000000"/>
            </w:tcBorders>
            <w:shd w:val="clear" w:color="auto" w:fill="auto"/>
            <w:vAlign w:val="center"/>
          </w:tcPr>
          <w:p w14:paraId="6DB118B1"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86,82</w:t>
            </w:r>
          </w:p>
        </w:tc>
        <w:tc>
          <w:tcPr>
            <w:tcW w:w="858" w:type="pct"/>
            <w:tcBorders>
              <w:top w:val="single" w:sz="4" w:space="0" w:color="000000"/>
              <w:bottom w:val="single" w:sz="4" w:space="0" w:color="000000"/>
            </w:tcBorders>
            <w:shd w:val="clear" w:color="auto" w:fill="auto"/>
            <w:vAlign w:val="center"/>
          </w:tcPr>
          <w:p w14:paraId="3E0D22A2"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Very good</w:t>
            </w:r>
          </w:p>
        </w:tc>
      </w:tr>
      <w:tr w:rsidR="00CF7EBD" w:rsidRPr="00CF7EBD" w14:paraId="40260151" w14:textId="77777777" w:rsidTr="00AF348C">
        <w:trPr>
          <w:trHeight w:val="170"/>
        </w:trPr>
        <w:tc>
          <w:tcPr>
            <w:tcW w:w="289" w:type="pct"/>
            <w:tcBorders>
              <w:bottom w:val="single" w:sz="4" w:space="0" w:color="000000"/>
            </w:tcBorders>
            <w:shd w:val="clear" w:color="auto" w:fill="auto"/>
            <w:vAlign w:val="center"/>
          </w:tcPr>
          <w:p w14:paraId="400A89C9"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5</w:t>
            </w:r>
          </w:p>
        </w:tc>
        <w:tc>
          <w:tcPr>
            <w:tcW w:w="1989" w:type="pct"/>
            <w:tcBorders>
              <w:bottom w:val="single" w:sz="4" w:space="0" w:color="000000"/>
            </w:tcBorders>
            <w:shd w:val="clear" w:color="auto" w:fill="auto"/>
            <w:vAlign w:val="center"/>
          </w:tcPr>
          <w:p w14:paraId="6F54CDBE" w14:textId="77777777" w:rsidR="00EA2D9B" w:rsidRPr="00CF7EBD" w:rsidRDefault="00EA2D9B" w:rsidP="00007C90">
            <w:pPr>
              <w:ind w:left="-94" w:right="-94"/>
              <w:jc w:val="both"/>
              <w:rPr>
                <w:rFonts w:ascii="Times New Roman" w:hAnsi="Times New Roman" w:cs="Times New Roman"/>
                <w:sz w:val="18"/>
                <w:szCs w:val="18"/>
              </w:rPr>
            </w:pPr>
            <w:r w:rsidRPr="00CF7EBD">
              <w:rPr>
                <w:rFonts w:ascii="Times New Roman" w:hAnsi="Times New Roman" w:cs="Times New Roman"/>
                <w:sz w:val="18"/>
                <w:szCs w:val="18"/>
              </w:rPr>
              <w:t>Having an entrepreneurial i</w:t>
            </w:r>
            <w:r w:rsidR="00403025">
              <w:rPr>
                <w:rFonts w:ascii="Times New Roman" w:hAnsi="Times New Roman" w:cs="Times New Roman"/>
                <w:sz w:val="18"/>
                <w:szCs w:val="18"/>
              </w:rPr>
              <w:t>nstinct in managing production/</w:t>
            </w:r>
            <w:r w:rsidRPr="00CF7EBD">
              <w:rPr>
                <w:rFonts w:ascii="Times New Roman" w:hAnsi="Times New Roman" w:cs="Times New Roman"/>
                <w:sz w:val="18"/>
                <w:szCs w:val="18"/>
              </w:rPr>
              <w:t>service activities as a source of learning for students</w:t>
            </w:r>
          </w:p>
        </w:tc>
        <w:tc>
          <w:tcPr>
            <w:tcW w:w="816" w:type="pct"/>
            <w:tcBorders>
              <w:bottom w:val="single" w:sz="4" w:space="0" w:color="000000"/>
            </w:tcBorders>
            <w:shd w:val="clear" w:color="auto" w:fill="auto"/>
            <w:vAlign w:val="center"/>
          </w:tcPr>
          <w:p w14:paraId="2365D72E"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118,74</w:t>
            </w:r>
          </w:p>
        </w:tc>
        <w:tc>
          <w:tcPr>
            <w:tcW w:w="1049" w:type="pct"/>
            <w:tcBorders>
              <w:bottom w:val="single" w:sz="4" w:space="0" w:color="000000"/>
            </w:tcBorders>
            <w:shd w:val="clear" w:color="auto" w:fill="auto"/>
            <w:vAlign w:val="center"/>
          </w:tcPr>
          <w:p w14:paraId="14FCBB95"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84,82</w:t>
            </w:r>
          </w:p>
        </w:tc>
        <w:tc>
          <w:tcPr>
            <w:tcW w:w="858" w:type="pct"/>
            <w:shd w:val="clear" w:color="auto" w:fill="auto"/>
            <w:vAlign w:val="center"/>
          </w:tcPr>
          <w:p w14:paraId="3EB4FBA0"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sz w:val="18"/>
                <w:szCs w:val="18"/>
              </w:rPr>
              <w:t>Well</w:t>
            </w:r>
          </w:p>
        </w:tc>
      </w:tr>
      <w:tr w:rsidR="00CF7EBD" w:rsidRPr="00CF7EBD" w14:paraId="2CD257BB" w14:textId="77777777" w:rsidTr="00AF348C">
        <w:trPr>
          <w:trHeight w:val="170"/>
        </w:trPr>
        <w:tc>
          <w:tcPr>
            <w:tcW w:w="2278" w:type="pct"/>
            <w:gridSpan w:val="2"/>
            <w:tcBorders>
              <w:top w:val="single" w:sz="4" w:space="0" w:color="000000"/>
              <w:bottom w:val="single" w:sz="4" w:space="0" w:color="000000"/>
            </w:tcBorders>
            <w:shd w:val="clear" w:color="auto" w:fill="auto"/>
            <w:vAlign w:val="center"/>
          </w:tcPr>
          <w:p w14:paraId="0D0D5240" w14:textId="77777777" w:rsidR="00EA2D9B" w:rsidRPr="00CF7EBD" w:rsidRDefault="00EA2D9B" w:rsidP="00EA2D9B">
            <w:pPr>
              <w:ind w:left="-94" w:right="-94"/>
              <w:rPr>
                <w:rFonts w:ascii="Times New Roman" w:hAnsi="Times New Roman" w:cs="Times New Roman"/>
                <w:sz w:val="18"/>
                <w:szCs w:val="18"/>
              </w:rPr>
            </w:pPr>
            <w:r w:rsidRPr="00CF7EBD">
              <w:rPr>
                <w:rFonts w:ascii="Times New Roman" w:hAnsi="Times New Roman" w:cs="Times New Roman"/>
                <w:sz w:val="18"/>
                <w:szCs w:val="18"/>
              </w:rPr>
              <w:t>Total</w:t>
            </w:r>
          </w:p>
        </w:tc>
        <w:tc>
          <w:tcPr>
            <w:tcW w:w="816" w:type="pct"/>
            <w:tcBorders>
              <w:top w:val="single" w:sz="4" w:space="0" w:color="000000"/>
              <w:bottom w:val="single" w:sz="4" w:space="0" w:color="000000"/>
            </w:tcBorders>
            <w:shd w:val="clear" w:color="auto" w:fill="auto"/>
            <w:vAlign w:val="center"/>
          </w:tcPr>
          <w:p w14:paraId="53192236"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608,4</w:t>
            </w:r>
          </w:p>
        </w:tc>
        <w:tc>
          <w:tcPr>
            <w:tcW w:w="1049" w:type="pct"/>
            <w:tcBorders>
              <w:top w:val="single" w:sz="4" w:space="0" w:color="000000"/>
              <w:bottom w:val="single" w:sz="4" w:space="0" w:color="000000"/>
            </w:tcBorders>
            <w:shd w:val="clear" w:color="auto" w:fill="auto"/>
            <w:vAlign w:val="center"/>
          </w:tcPr>
          <w:p w14:paraId="06425DF8"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434,57</w:t>
            </w:r>
          </w:p>
        </w:tc>
        <w:tc>
          <w:tcPr>
            <w:tcW w:w="858" w:type="pct"/>
            <w:vMerge w:val="restart"/>
            <w:tcBorders>
              <w:top w:val="single" w:sz="4" w:space="0" w:color="000000"/>
            </w:tcBorders>
            <w:shd w:val="clear" w:color="auto" w:fill="auto"/>
            <w:vAlign w:val="center"/>
          </w:tcPr>
          <w:p w14:paraId="3B1B993C" w14:textId="77777777" w:rsidR="00EA2D9B" w:rsidRPr="00CF7EBD" w:rsidRDefault="00EA2D9B" w:rsidP="00EA2D9B">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Very good</w:t>
            </w:r>
          </w:p>
        </w:tc>
      </w:tr>
      <w:tr w:rsidR="008329A8" w:rsidRPr="00CF7EBD" w14:paraId="364C30E2" w14:textId="77777777" w:rsidTr="00AF348C">
        <w:trPr>
          <w:trHeight w:val="170"/>
        </w:trPr>
        <w:tc>
          <w:tcPr>
            <w:tcW w:w="2278" w:type="pct"/>
            <w:gridSpan w:val="2"/>
            <w:tcBorders>
              <w:top w:val="single" w:sz="4" w:space="0" w:color="000000"/>
              <w:bottom w:val="single" w:sz="4" w:space="0" w:color="000000"/>
            </w:tcBorders>
            <w:shd w:val="clear" w:color="auto" w:fill="auto"/>
            <w:vAlign w:val="center"/>
          </w:tcPr>
          <w:p w14:paraId="1C7C7EF9" w14:textId="77777777" w:rsidR="00EA2D9B" w:rsidRPr="00CF7EBD" w:rsidRDefault="00EA2D9B" w:rsidP="00EA2D9B">
            <w:pPr>
              <w:ind w:left="-94" w:right="-94"/>
              <w:rPr>
                <w:rFonts w:ascii="Times New Roman" w:hAnsi="Times New Roman" w:cs="Times New Roman"/>
                <w:sz w:val="18"/>
                <w:szCs w:val="18"/>
              </w:rPr>
            </w:pPr>
            <w:r w:rsidRPr="00CF7EBD">
              <w:rPr>
                <w:rFonts w:ascii="Times New Roman" w:hAnsi="Times New Roman" w:cs="Times New Roman"/>
                <w:sz w:val="18"/>
                <w:szCs w:val="18"/>
              </w:rPr>
              <w:t>Average</w:t>
            </w:r>
          </w:p>
        </w:tc>
        <w:tc>
          <w:tcPr>
            <w:tcW w:w="816" w:type="pct"/>
            <w:tcBorders>
              <w:top w:val="single" w:sz="4" w:space="0" w:color="000000"/>
              <w:bottom w:val="single" w:sz="4" w:space="0" w:color="000000"/>
            </w:tcBorders>
            <w:shd w:val="clear" w:color="auto" w:fill="auto"/>
            <w:vAlign w:val="center"/>
          </w:tcPr>
          <w:p w14:paraId="6F1FC85B"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121,68</w:t>
            </w:r>
          </w:p>
        </w:tc>
        <w:tc>
          <w:tcPr>
            <w:tcW w:w="1049" w:type="pct"/>
            <w:tcBorders>
              <w:top w:val="single" w:sz="4" w:space="0" w:color="000000"/>
              <w:bottom w:val="single" w:sz="4" w:space="0" w:color="000000"/>
            </w:tcBorders>
            <w:shd w:val="clear" w:color="auto" w:fill="auto"/>
            <w:vAlign w:val="center"/>
          </w:tcPr>
          <w:p w14:paraId="31564A37" w14:textId="77777777" w:rsidR="00EA2D9B" w:rsidRPr="00CF7EBD" w:rsidRDefault="00EA2D9B" w:rsidP="00E64468">
            <w:pPr>
              <w:ind w:left="-94" w:right="-94"/>
              <w:jc w:val="center"/>
              <w:rPr>
                <w:rFonts w:ascii="Times New Roman" w:hAnsi="Times New Roman" w:cs="Times New Roman"/>
                <w:sz w:val="18"/>
                <w:szCs w:val="18"/>
              </w:rPr>
            </w:pPr>
            <w:r w:rsidRPr="00CF7EBD">
              <w:rPr>
                <w:rFonts w:ascii="Times New Roman" w:hAnsi="Times New Roman" w:cs="Times New Roman"/>
                <w:sz w:val="18"/>
                <w:szCs w:val="18"/>
              </w:rPr>
              <w:t>86,91</w:t>
            </w:r>
          </w:p>
        </w:tc>
        <w:tc>
          <w:tcPr>
            <w:tcW w:w="858" w:type="pct"/>
            <w:vMerge/>
            <w:tcBorders>
              <w:bottom w:val="single" w:sz="4" w:space="0" w:color="000000"/>
            </w:tcBorders>
            <w:shd w:val="clear" w:color="auto" w:fill="auto"/>
            <w:vAlign w:val="center"/>
          </w:tcPr>
          <w:p w14:paraId="5669DCE5" w14:textId="77777777" w:rsidR="00EA2D9B" w:rsidRPr="00CF7EBD" w:rsidRDefault="00EA2D9B" w:rsidP="00EA2D9B">
            <w:pPr>
              <w:rPr>
                <w:rFonts w:ascii="Times New Roman" w:eastAsia="Times New Roman" w:hAnsi="Times New Roman" w:cs="Times New Roman"/>
                <w:sz w:val="18"/>
              </w:rPr>
            </w:pPr>
          </w:p>
        </w:tc>
      </w:tr>
    </w:tbl>
    <w:p w14:paraId="23FC12F6" w14:textId="3E42B8F7" w:rsidR="00E4024F" w:rsidRDefault="00970BCD" w:rsidP="00AF348C">
      <w:pPr>
        <w:pBdr>
          <w:top w:val="nil"/>
          <w:left w:val="nil"/>
          <w:bottom w:val="nil"/>
          <w:right w:val="nil"/>
          <w:between w:val="nil"/>
        </w:pBdr>
        <w:tabs>
          <w:tab w:val="left" w:pos="567"/>
        </w:tabs>
        <w:spacing w:before="240"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Based on table 3</w:t>
      </w:r>
      <w:r w:rsidR="001055FF" w:rsidRPr="001055FF">
        <w:rPr>
          <w:rFonts w:ascii="Times New Roman" w:eastAsia="Times New Roman" w:hAnsi="Times New Roman" w:cs="Times New Roman"/>
        </w:rPr>
        <w:t xml:space="preserve"> above, it can be seen that the results of the average percentage of each sub variable regarding the entrepreneurial competence of vocational high school principals are in the very good category. Entrepreneurial competence is the same as the ability to independent schools, therefore the entrepreneurial competence of the principal shows how the ability to advance, develop and make the school independent through managing all existing resources in schools, both human and non-human resources effectively and efficiently.</w:t>
      </w:r>
    </w:p>
    <w:p w14:paraId="2E2E099E" w14:textId="77777777" w:rsidR="001055FF" w:rsidRPr="001055FF" w:rsidRDefault="001055FF"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18703E70" w14:textId="03E668AC" w:rsidR="00EA2D9B" w:rsidRPr="00CF7EBD" w:rsidRDefault="008D0D2F" w:rsidP="007321EB">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i/>
        </w:rPr>
        <w:lastRenderedPageBreak/>
        <w:t xml:space="preserve">3.1.2. </w:t>
      </w:r>
      <w:r w:rsidR="00EA2D9B" w:rsidRPr="00CF7EBD">
        <w:rPr>
          <w:rFonts w:ascii="Times New Roman" w:eastAsia="Times New Roman" w:hAnsi="Times New Roman" w:cs="Times New Roman"/>
          <w:i/>
        </w:rPr>
        <w:t xml:space="preserve">Challenges of Leadership in Vocational High School Principals in the Industrial Revolution Era 4.0 and </w:t>
      </w:r>
      <w:r w:rsidR="005546A6">
        <w:rPr>
          <w:rFonts w:ascii="Times New Roman" w:eastAsia="Times New Roman" w:hAnsi="Times New Roman" w:cs="Times New Roman"/>
          <w:i/>
        </w:rPr>
        <w:t>21st-century</w:t>
      </w:r>
      <w:r w:rsidR="00EA2D9B" w:rsidRPr="00CF7EBD">
        <w:rPr>
          <w:rFonts w:ascii="Times New Roman" w:eastAsia="Times New Roman" w:hAnsi="Times New Roman" w:cs="Times New Roman"/>
          <w:i/>
        </w:rPr>
        <w:t xml:space="preserve"> Learning</w:t>
      </w:r>
    </w:p>
    <w:p w14:paraId="251804B6" w14:textId="0397BCB1"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challenges of the leadership of vocational high school principals in the era of the industrial revolution 4.0 and 21</w:t>
      </w:r>
      <w:r w:rsidRPr="000D188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can be seen from the acquisition of 2 sub variable percentages</w:t>
      </w:r>
      <w:r w:rsidR="00670DBD">
        <w:rPr>
          <w:rFonts w:ascii="Times New Roman" w:eastAsia="Times New Roman" w:hAnsi="Times New Roman" w:cs="Times New Roman"/>
        </w:rPr>
        <w:t xml:space="preserve">. </w:t>
      </w:r>
      <w:r w:rsidRPr="00CF7EBD">
        <w:rPr>
          <w:rFonts w:ascii="Times New Roman" w:eastAsia="Times New Roman" w:hAnsi="Times New Roman" w:cs="Times New Roman"/>
        </w:rPr>
        <w:t>Based on the headmaster leadership challeng</w:t>
      </w:r>
      <w:r w:rsidR="00670DBD">
        <w:rPr>
          <w:rFonts w:ascii="Times New Roman" w:eastAsia="Times New Roman" w:hAnsi="Times New Roman" w:cs="Times New Roman"/>
        </w:rPr>
        <w:t xml:space="preserve">e questionnaire distributed, </w:t>
      </w:r>
      <w:r w:rsidRPr="00CF7EBD">
        <w:rPr>
          <w:rFonts w:ascii="Times New Roman" w:eastAsia="Times New Roman" w:hAnsi="Times New Roman" w:cs="Times New Roman"/>
        </w:rPr>
        <w:t>the maximum score for the principal challenge leadership variable is 322 and the minimum score is 228. The recapitulation of the results of the average percentage of each subvariable obta</w:t>
      </w:r>
      <w:r w:rsidR="00A422CF">
        <w:rPr>
          <w:rFonts w:ascii="Times New Roman" w:eastAsia="Times New Roman" w:hAnsi="Times New Roman" w:cs="Times New Roman"/>
        </w:rPr>
        <w:t>ined from the results in Table 4</w:t>
      </w:r>
      <w:r w:rsidRPr="00CF7EBD">
        <w:rPr>
          <w:rFonts w:ascii="Times New Roman" w:eastAsia="Times New Roman" w:hAnsi="Times New Roman" w:cs="Times New Roman"/>
        </w:rPr>
        <w:t>.</w:t>
      </w:r>
    </w:p>
    <w:p w14:paraId="25799289" w14:textId="77777777" w:rsidR="00F31315" w:rsidRPr="00CF7EBD" w:rsidRDefault="00F3131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43F75222" w14:textId="43598D87" w:rsidR="00EA2D9B" w:rsidRPr="00CF7EBD" w:rsidRDefault="00881C2D" w:rsidP="008D0D2F">
      <w:pPr>
        <w:pBdr>
          <w:top w:val="nil"/>
          <w:left w:val="nil"/>
          <w:bottom w:val="nil"/>
          <w:right w:val="nil"/>
          <w:between w:val="nil"/>
        </w:pBdr>
        <w:spacing w:after="120" w:line="240" w:lineRule="auto"/>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b/>
        </w:rPr>
        <w:t>Table 4</w:t>
      </w:r>
      <w:r w:rsidR="008D0D2F" w:rsidRPr="00CF7EBD">
        <w:rPr>
          <w:rFonts w:ascii="Times New Roman" w:eastAsia="Times New Roman" w:hAnsi="Times New Roman" w:cs="Times New Roman"/>
          <w:b/>
        </w:rPr>
        <w:t xml:space="preserve">. </w:t>
      </w:r>
      <w:r w:rsidR="00EA2D9B" w:rsidRPr="00CF7EBD">
        <w:rPr>
          <w:rFonts w:ascii="Times New Roman" w:eastAsia="Times New Roman" w:hAnsi="Times New Roman" w:cs="Times New Roman"/>
        </w:rPr>
        <w:t>Recapitulation of Average Percentage Results for each Subvariable of the Challenges of Vocational School Leadership Leaders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18"/>
        <w:gridCol w:w="1243"/>
        <w:gridCol w:w="1763"/>
        <w:gridCol w:w="1656"/>
      </w:tblGrid>
      <w:tr w:rsidR="00CF7EBD" w:rsidRPr="00CF7EBD" w14:paraId="55591266" w14:textId="77777777" w:rsidTr="001055FF">
        <w:trPr>
          <w:trHeight w:val="20"/>
          <w:tblHeader/>
        </w:trPr>
        <w:tc>
          <w:tcPr>
            <w:tcW w:w="303" w:type="pct"/>
            <w:tcBorders>
              <w:top w:val="single" w:sz="4" w:space="0" w:color="000000"/>
              <w:bottom w:val="single" w:sz="4" w:space="0" w:color="000000"/>
            </w:tcBorders>
            <w:shd w:val="clear" w:color="auto" w:fill="auto"/>
            <w:vAlign w:val="center"/>
          </w:tcPr>
          <w:p w14:paraId="0216BD52"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No</w:t>
            </w:r>
          </w:p>
        </w:tc>
        <w:tc>
          <w:tcPr>
            <w:tcW w:w="2083" w:type="pct"/>
            <w:tcBorders>
              <w:top w:val="single" w:sz="4" w:space="0" w:color="000000"/>
              <w:bottom w:val="single" w:sz="4" w:space="0" w:color="000000"/>
            </w:tcBorders>
            <w:shd w:val="clear" w:color="auto" w:fill="auto"/>
            <w:vAlign w:val="center"/>
          </w:tcPr>
          <w:p w14:paraId="3D699389"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Sub Variable</w:t>
            </w:r>
          </w:p>
        </w:tc>
        <w:tc>
          <w:tcPr>
            <w:tcW w:w="685" w:type="pct"/>
            <w:tcBorders>
              <w:top w:val="single" w:sz="4" w:space="0" w:color="000000"/>
              <w:bottom w:val="single" w:sz="4" w:space="0" w:color="000000"/>
            </w:tcBorders>
            <w:shd w:val="clear" w:color="auto" w:fill="auto"/>
            <w:vAlign w:val="center"/>
          </w:tcPr>
          <w:p w14:paraId="164DB0B6"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Average score</w:t>
            </w:r>
          </w:p>
        </w:tc>
        <w:tc>
          <w:tcPr>
            <w:tcW w:w="950" w:type="pct"/>
            <w:tcBorders>
              <w:top w:val="single" w:sz="4" w:space="0" w:color="000000"/>
              <w:bottom w:val="single" w:sz="4" w:space="0" w:color="000000"/>
            </w:tcBorders>
            <w:shd w:val="clear" w:color="auto" w:fill="auto"/>
            <w:vAlign w:val="center"/>
          </w:tcPr>
          <w:p w14:paraId="3D80FA9A"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Percentage (%)</w:t>
            </w:r>
          </w:p>
        </w:tc>
        <w:tc>
          <w:tcPr>
            <w:tcW w:w="979" w:type="pct"/>
            <w:tcBorders>
              <w:top w:val="single" w:sz="4" w:space="0" w:color="000000"/>
              <w:bottom w:val="single" w:sz="4" w:space="0" w:color="000000"/>
            </w:tcBorders>
            <w:shd w:val="clear" w:color="auto" w:fill="auto"/>
            <w:vAlign w:val="center"/>
          </w:tcPr>
          <w:p w14:paraId="181AC089" w14:textId="77777777" w:rsidR="00F31315" w:rsidRPr="00CF7EBD" w:rsidRDefault="00F31315" w:rsidP="00F31315">
            <w:pPr>
              <w:jc w:val="center"/>
              <w:rPr>
                <w:rFonts w:ascii="Times New Roman" w:hAnsi="Times New Roman" w:cs="Times New Roman"/>
                <w:sz w:val="18"/>
                <w:szCs w:val="16"/>
              </w:rPr>
            </w:pPr>
            <w:r w:rsidRPr="00CF7EBD">
              <w:rPr>
                <w:rFonts w:ascii="Times New Roman" w:hAnsi="Times New Roman" w:cs="Times New Roman"/>
                <w:sz w:val="18"/>
                <w:szCs w:val="16"/>
              </w:rPr>
              <w:t>Category</w:t>
            </w:r>
          </w:p>
        </w:tc>
      </w:tr>
      <w:tr w:rsidR="00CF7EBD" w:rsidRPr="00CF7EBD" w14:paraId="196DB121" w14:textId="77777777" w:rsidTr="001055FF">
        <w:trPr>
          <w:trHeight w:val="20"/>
        </w:trPr>
        <w:tc>
          <w:tcPr>
            <w:tcW w:w="325" w:type="pct"/>
            <w:tcBorders>
              <w:top w:val="single" w:sz="4" w:space="0" w:color="000000"/>
            </w:tcBorders>
            <w:shd w:val="clear" w:color="auto" w:fill="auto"/>
            <w:vAlign w:val="center"/>
          </w:tcPr>
          <w:p w14:paraId="5523A999"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1</w:t>
            </w:r>
          </w:p>
        </w:tc>
        <w:tc>
          <w:tcPr>
            <w:tcW w:w="2105" w:type="pct"/>
            <w:tcBorders>
              <w:top w:val="single" w:sz="4" w:space="0" w:color="000000"/>
            </w:tcBorders>
            <w:shd w:val="clear" w:color="auto" w:fill="auto"/>
            <w:vAlign w:val="center"/>
          </w:tcPr>
          <w:p w14:paraId="542E248D" w14:textId="77777777" w:rsidR="00F31315" w:rsidRPr="00CF7EBD" w:rsidRDefault="00F31315" w:rsidP="00007C90">
            <w:pPr>
              <w:ind w:left="-94" w:right="-94"/>
              <w:jc w:val="both"/>
              <w:rPr>
                <w:rFonts w:ascii="Times New Roman" w:hAnsi="Times New Roman" w:cs="Times New Roman"/>
                <w:sz w:val="18"/>
                <w:szCs w:val="16"/>
              </w:rPr>
            </w:pPr>
            <w:r w:rsidRPr="00CF7EBD">
              <w:rPr>
                <w:rFonts w:ascii="Times New Roman" w:hAnsi="Times New Roman" w:cs="Times New Roman"/>
                <w:sz w:val="18"/>
                <w:szCs w:val="16"/>
              </w:rPr>
              <w:t>The challenges of leadership of vocational high school principals in the industrial revolution era 4.0</w:t>
            </w:r>
          </w:p>
        </w:tc>
        <w:tc>
          <w:tcPr>
            <w:tcW w:w="621" w:type="pct"/>
            <w:tcBorders>
              <w:top w:val="single" w:sz="4" w:space="0" w:color="000000"/>
            </w:tcBorders>
            <w:shd w:val="clear" w:color="auto" w:fill="auto"/>
            <w:vAlign w:val="center"/>
          </w:tcPr>
          <w:p w14:paraId="093D2A7D"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118,09</w:t>
            </w:r>
          </w:p>
        </w:tc>
        <w:tc>
          <w:tcPr>
            <w:tcW w:w="972" w:type="pct"/>
            <w:tcBorders>
              <w:top w:val="single" w:sz="4" w:space="0" w:color="000000"/>
            </w:tcBorders>
            <w:shd w:val="clear" w:color="auto" w:fill="auto"/>
            <w:vAlign w:val="center"/>
          </w:tcPr>
          <w:p w14:paraId="0A93BB28"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84,35</w:t>
            </w:r>
          </w:p>
        </w:tc>
        <w:tc>
          <w:tcPr>
            <w:tcW w:w="978" w:type="pct"/>
            <w:tcBorders>
              <w:top w:val="single" w:sz="4" w:space="0" w:color="000000"/>
            </w:tcBorders>
            <w:shd w:val="clear" w:color="auto" w:fill="auto"/>
            <w:vAlign w:val="center"/>
          </w:tcPr>
          <w:p w14:paraId="607F946B"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CF7EBD" w:rsidRPr="00CF7EBD" w14:paraId="37CE857D" w14:textId="77777777" w:rsidTr="001055FF">
        <w:trPr>
          <w:trHeight w:val="20"/>
        </w:trPr>
        <w:tc>
          <w:tcPr>
            <w:tcW w:w="325" w:type="pct"/>
            <w:tcBorders>
              <w:bottom w:val="single" w:sz="4" w:space="0" w:color="000000"/>
            </w:tcBorders>
            <w:shd w:val="clear" w:color="auto" w:fill="auto"/>
            <w:vAlign w:val="center"/>
          </w:tcPr>
          <w:p w14:paraId="2030F3D1"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2</w:t>
            </w:r>
          </w:p>
        </w:tc>
        <w:tc>
          <w:tcPr>
            <w:tcW w:w="2105" w:type="pct"/>
            <w:tcBorders>
              <w:bottom w:val="single" w:sz="4" w:space="0" w:color="000000"/>
            </w:tcBorders>
            <w:shd w:val="clear" w:color="auto" w:fill="auto"/>
            <w:vAlign w:val="center"/>
          </w:tcPr>
          <w:p w14:paraId="11064E94" w14:textId="6E0E2BDA" w:rsidR="00F31315" w:rsidRPr="00CF7EBD" w:rsidRDefault="00F31315" w:rsidP="00007C90">
            <w:pPr>
              <w:ind w:left="-94" w:right="-94"/>
              <w:jc w:val="both"/>
              <w:rPr>
                <w:rFonts w:ascii="Times New Roman" w:hAnsi="Times New Roman" w:cs="Times New Roman"/>
                <w:sz w:val="18"/>
                <w:szCs w:val="16"/>
              </w:rPr>
            </w:pPr>
            <w:r w:rsidRPr="00CF7EBD">
              <w:rPr>
                <w:rFonts w:ascii="Times New Roman" w:hAnsi="Times New Roman" w:cs="Times New Roman"/>
                <w:sz w:val="18"/>
                <w:szCs w:val="16"/>
              </w:rPr>
              <w:t xml:space="preserve">Leadership challenges for vocational high school principals in </w:t>
            </w:r>
            <w:r w:rsidR="005546A6">
              <w:rPr>
                <w:rFonts w:ascii="Times New Roman" w:hAnsi="Times New Roman" w:cs="Times New Roman"/>
                <w:sz w:val="18"/>
                <w:szCs w:val="16"/>
              </w:rPr>
              <w:t>21st-century</w:t>
            </w:r>
            <w:r w:rsidRPr="00CF7EBD">
              <w:rPr>
                <w:rFonts w:ascii="Times New Roman" w:hAnsi="Times New Roman" w:cs="Times New Roman"/>
                <w:sz w:val="18"/>
                <w:szCs w:val="16"/>
              </w:rPr>
              <w:t xml:space="preserve"> Learning</w:t>
            </w:r>
          </w:p>
        </w:tc>
        <w:tc>
          <w:tcPr>
            <w:tcW w:w="621" w:type="pct"/>
            <w:tcBorders>
              <w:bottom w:val="single" w:sz="4" w:space="0" w:color="000000"/>
            </w:tcBorders>
            <w:shd w:val="clear" w:color="auto" w:fill="auto"/>
            <w:vAlign w:val="center"/>
          </w:tcPr>
          <w:p w14:paraId="3A013957"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115,65</w:t>
            </w:r>
          </w:p>
        </w:tc>
        <w:tc>
          <w:tcPr>
            <w:tcW w:w="972" w:type="pct"/>
            <w:tcBorders>
              <w:bottom w:val="single" w:sz="4" w:space="0" w:color="000000"/>
            </w:tcBorders>
            <w:shd w:val="clear" w:color="auto" w:fill="auto"/>
            <w:vAlign w:val="center"/>
          </w:tcPr>
          <w:p w14:paraId="5C019393"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82,60</w:t>
            </w:r>
          </w:p>
        </w:tc>
        <w:tc>
          <w:tcPr>
            <w:tcW w:w="978" w:type="pct"/>
            <w:tcBorders>
              <w:bottom w:val="single" w:sz="4" w:space="0" w:color="000000"/>
            </w:tcBorders>
            <w:shd w:val="clear" w:color="auto" w:fill="auto"/>
            <w:vAlign w:val="center"/>
          </w:tcPr>
          <w:p w14:paraId="4387477E"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CF7EBD" w:rsidRPr="00CF7EBD" w14:paraId="5021F4C1" w14:textId="77777777" w:rsidTr="001055FF">
        <w:trPr>
          <w:trHeight w:val="20"/>
        </w:trPr>
        <w:tc>
          <w:tcPr>
            <w:tcW w:w="2429" w:type="pct"/>
            <w:gridSpan w:val="2"/>
            <w:tcBorders>
              <w:top w:val="single" w:sz="4" w:space="0" w:color="000000"/>
              <w:bottom w:val="single" w:sz="4" w:space="0" w:color="000000"/>
            </w:tcBorders>
            <w:shd w:val="clear" w:color="auto" w:fill="auto"/>
            <w:vAlign w:val="center"/>
          </w:tcPr>
          <w:p w14:paraId="08E3E8A7" w14:textId="77777777" w:rsidR="00F31315" w:rsidRPr="00CF7EBD" w:rsidRDefault="00F31315" w:rsidP="00F31315">
            <w:pPr>
              <w:ind w:left="-96" w:right="-96"/>
              <w:rPr>
                <w:rFonts w:ascii="Times New Roman" w:hAnsi="Times New Roman" w:cs="Times New Roman"/>
                <w:sz w:val="18"/>
                <w:szCs w:val="16"/>
              </w:rPr>
            </w:pPr>
            <w:r w:rsidRPr="00CF7EBD">
              <w:rPr>
                <w:rFonts w:ascii="Times New Roman" w:hAnsi="Times New Roman" w:cs="Times New Roman"/>
                <w:sz w:val="18"/>
                <w:szCs w:val="16"/>
              </w:rPr>
              <w:t>Total</w:t>
            </w:r>
          </w:p>
        </w:tc>
        <w:tc>
          <w:tcPr>
            <w:tcW w:w="621" w:type="pct"/>
            <w:tcBorders>
              <w:top w:val="single" w:sz="4" w:space="0" w:color="000000"/>
              <w:bottom w:val="single" w:sz="4" w:space="0" w:color="000000"/>
            </w:tcBorders>
            <w:shd w:val="clear" w:color="auto" w:fill="auto"/>
            <w:vAlign w:val="center"/>
          </w:tcPr>
          <w:p w14:paraId="2A60F2C9"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233,74</w:t>
            </w:r>
          </w:p>
        </w:tc>
        <w:tc>
          <w:tcPr>
            <w:tcW w:w="972" w:type="pct"/>
            <w:tcBorders>
              <w:top w:val="single" w:sz="4" w:space="0" w:color="000000"/>
              <w:bottom w:val="single" w:sz="4" w:space="0" w:color="000000"/>
            </w:tcBorders>
            <w:shd w:val="clear" w:color="auto" w:fill="auto"/>
            <w:vAlign w:val="center"/>
          </w:tcPr>
          <w:p w14:paraId="644ED1A0"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166,95</w:t>
            </w:r>
          </w:p>
        </w:tc>
        <w:tc>
          <w:tcPr>
            <w:tcW w:w="978" w:type="pct"/>
            <w:vMerge w:val="restart"/>
            <w:tcBorders>
              <w:top w:val="single" w:sz="4" w:space="0" w:color="000000"/>
            </w:tcBorders>
            <w:shd w:val="clear" w:color="auto" w:fill="auto"/>
            <w:vAlign w:val="center"/>
          </w:tcPr>
          <w:p w14:paraId="3ECCC157" w14:textId="77777777" w:rsidR="00F31315" w:rsidRPr="00CF7EBD" w:rsidRDefault="00F31315" w:rsidP="00F31315">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High</w:t>
            </w:r>
          </w:p>
        </w:tc>
      </w:tr>
      <w:tr w:rsidR="008329A8" w:rsidRPr="00CF7EBD" w14:paraId="26555124" w14:textId="77777777" w:rsidTr="001055FF">
        <w:trPr>
          <w:trHeight w:val="20"/>
        </w:trPr>
        <w:tc>
          <w:tcPr>
            <w:tcW w:w="2386" w:type="pct"/>
            <w:gridSpan w:val="2"/>
            <w:tcBorders>
              <w:top w:val="single" w:sz="4" w:space="0" w:color="000000"/>
              <w:bottom w:val="single" w:sz="4" w:space="0" w:color="000000"/>
            </w:tcBorders>
            <w:shd w:val="clear" w:color="auto" w:fill="auto"/>
            <w:vAlign w:val="center"/>
          </w:tcPr>
          <w:p w14:paraId="41B77B43" w14:textId="77777777" w:rsidR="00F31315" w:rsidRPr="00CF7EBD" w:rsidRDefault="00F31315" w:rsidP="00F31315">
            <w:pPr>
              <w:ind w:left="-96" w:right="-96"/>
              <w:rPr>
                <w:rFonts w:ascii="Times New Roman" w:hAnsi="Times New Roman" w:cs="Times New Roman"/>
                <w:sz w:val="18"/>
                <w:szCs w:val="16"/>
              </w:rPr>
            </w:pPr>
            <w:r w:rsidRPr="00CF7EBD">
              <w:rPr>
                <w:rFonts w:ascii="Times New Roman" w:hAnsi="Times New Roman" w:cs="Times New Roman"/>
                <w:sz w:val="18"/>
                <w:szCs w:val="16"/>
              </w:rPr>
              <w:t>Average</w:t>
            </w:r>
          </w:p>
        </w:tc>
        <w:tc>
          <w:tcPr>
            <w:tcW w:w="685" w:type="pct"/>
            <w:tcBorders>
              <w:top w:val="single" w:sz="4" w:space="0" w:color="000000"/>
              <w:bottom w:val="single" w:sz="4" w:space="0" w:color="000000"/>
            </w:tcBorders>
            <w:shd w:val="clear" w:color="auto" w:fill="auto"/>
            <w:vAlign w:val="center"/>
          </w:tcPr>
          <w:p w14:paraId="37008970"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116,87</w:t>
            </w:r>
          </w:p>
        </w:tc>
        <w:tc>
          <w:tcPr>
            <w:tcW w:w="950" w:type="pct"/>
            <w:tcBorders>
              <w:top w:val="single" w:sz="4" w:space="0" w:color="000000"/>
              <w:bottom w:val="single" w:sz="4" w:space="0" w:color="000000"/>
            </w:tcBorders>
            <w:shd w:val="clear" w:color="auto" w:fill="auto"/>
            <w:vAlign w:val="center"/>
          </w:tcPr>
          <w:p w14:paraId="2AA56E32" w14:textId="77777777" w:rsidR="00F31315" w:rsidRPr="00CF7EBD" w:rsidRDefault="00F31315" w:rsidP="00F31315">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83,48</w:t>
            </w:r>
          </w:p>
        </w:tc>
        <w:tc>
          <w:tcPr>
            <w:tcW w:w="979" w:type="pct"/>
            <w:vMerge/>
            <w:tcBorders>
              <w:bottom w:val="single" w:sz="4" w:space="0" w:color="000000"/>
            </w:tcBorders>
            <w:shd w:val="clear" w:color="auto" w:fill="auto"/>
            <w:vAlign w:val="center"/>
          </w:tcPr>
          <w:p w14:paraId="27814C35" w14:textId="77777777" w:rsidR="00F31315" w:rsidRPr="00CF7EBD" w:rsidRDefault="00F31315" w:rsidP="00F31315">
            <w:pPr>
              <w:jc w:val="center"/>
              <w:rPr>
                <w:rFonts w:ascii="Times New Roman" w:hAnsi="Times New Roman" w:cs="Times New Roman"/>
                <w:sz w:val="18"/>
                <w:szCs w:val="16"/>
              </w:rPr>
            </w:pPr>
          </w:p>
        </w:tc>
      </w:tr>
    </w:tbl>
    <w:p w14:paraId="78784D6E" w14:textId="77777777" w:rsidR="001055FF" w:rsidRPr="001055FF" w:rsidRDefault="001055FF" w:rsidP="007321EB">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rPr>
      </w:pPr>
    </w:p>
    <w:p w14:paraId="285004C1" w14:textId="32A17E55" w:rsidR="00F31315" w:rsidRPr="00CF7EBD" w:rsidRDefault="00681441" w:rsidP="007321EB">
      <w:p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i/>
        </w:rPr>
        <w:t>3</w:t>
      </w:r>
      <w:r w:rsidR="00FC437D" w:rsidRPr="00CF7EBD">
        <w:rPr>
          <w:rFonts w:ascii="Times New Roman" w:eastAsia="Times New Roman" w:hAnsi="Times New Roman" w:cs="Times New Roman"/>
          <w:i/>
        </w:rPr>
        <w:t>.1.3</w:t>
      </w:r>
      <w:r w:rsidRPr="00CF7EBD">
        <w:rPr>
          <w:rFonts w:ascii="Times New Roman" w:eastAsia="Times New Roman" w:hAnsi="Times New Roman" w:cs="Times New Roman"/>
          <w:i/>
        </w:rPr>
        <w:t xml:space="preserve">. </w:t>
      </w:r>
      <w:r w:rsidR="00F31315" w:rsidRPr="00CF7EBD">
        <w:rPr>
          <w:rFonts w:ascii="Times New Roman" w:eastAsia="Times New Roman" w:hAnsi="Times New Roman" w:cs="Times New Roman"/>
          <w:i/>
        </w:rPr>
        <w:t xml:space="preserve">Solutions for Vocational High School Principal Leadership in the Industrial Revolution Era 4.0 and </w:t>
      </w:r>
      <w:r w:rsidR="005546A6">
        <w:rPr>
          <w:rFonts w:ascii="Times New Roman" w:eastAsia="Times New Roman" w:hAnsi="Times New Roman" w:cs="Times New Roman"/>
          <w:i/>
        </w:rPr>
        <w:t>21st-century</w:t>
      </w:r>
      <w:r w:rsidR="00F31315" w:rsidRPr="00CF7EBD">
        <w:rPr>
          <w:rFonts w:ascii="Times New Roman" w:eastAsia="Times New Roman" w:hAnsi="Times New Roman" w:cs="Times New Roman"/>
          <w:i/>
        </w:rPr>
        <w:t xml:space="preserve"> Learning</w:t>
      </w:r>
    </w:p>
    <w:p w14:paraId="20D333A9" w14:textId="6F72D737" w:rsidR="00F31315" w:rsidRDefault="00F31315" w:rsidP="0005523A">
      <w:pPr>
        <w:pBdr>
          <w:top w:val="nil"/>
          <w:left w:val="nil"/>
          <w:bottom w:val="nil"/>
          <w:right w:val="nil"/>
          <w:between w:val="nil"/>
        </w:pBdr>
        <w:tabs>
          <w:tab w:val="left" w:pos="567"/>
        </w:tabs>
        <w:spacing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Vocational high school principal leadership solutions in the 4.0 industrial revolution era and </w:t>
      </w:r>
      <w:r w:rsidR="005546A6">
        <w:rPr>
          <w:rFonts w:ascii="Times New Roman" w:eastAsia="Times New Roman" w:hAnsi="Times New Roman" w:cs="Times New Roman"/>
        </w:rPr>
        <w:t>21st-century</w:t>
      </w:r>
      <w:r w:rsidRPr="00CF7EBD">
        <w:rPr>
          <w:rFonts w:ascii="Times New Roman" w:eastAsia="Times New Roman" w:hAnsi="Times New Roman" w:cs="Times New Roman"/>
        </w:rPr>
        <w:t xml:space="preserve"> learning can be seen from the acquisition of 2 subvariable percentages, including: (a) principal leadership solutions in </w:t>
      </w:r>
      <w:r w:rsidR="005546A6">
        <w:rPr>
          <w:rFonts w:ascii="Times New Roman" w:eastAsia="Times New Roman" w:hAnsi="Times New Roman" w:cs="Times New Roman"/>
        </w:rPr>
        <w:t>21st-century</w:t>
      </w:r>
      <w:r w:rsidRPr="00CF7EBD">
        <w:rPr>
          <w:rFonts w:ascii="Times New Roman" w:eastAsia="Times New Roman" w:hAnsi="Times New Roman" w:cs="Times New Roman"/>
        </w:rPr>
        <w:t xml:space="preserve"> education, (b) principal leadership solutions in the industrial revolution era 4.0. Based on the school principal leadership solution questionnaire distributed, it can also be seen that the maximum score for the school leadership leadership variable is 258 and the minimum score is 182.</w:t>
      </w:r>
      <w:r w:rsidR="00681441" w:rsidRPr="00CF7EBD">
        <w:rPr>
          <w:rFonts w:ascii="Times New Roman" w:eastAsia="Times New Roman" w:hAnsi="Times New Roman" w:cs="Times New Roman"/>
        </w:rPr>
        <w:t xml:space="preserve"> </w:t>
      </w:r>
      <w:r w:rsidRPr="00CF7EBD">
        <w:rPr>
          <w:rFonts w:ascii="Times New Roman" w:eastAsia="Times New Roman" w:hAnsi="Times New Roman" w:cs="Times New Roman"/>
        </w:rPr>
        <w:t>Recapitulation of the average percentage results of sub variable obtained from the</w:t>
      </w:r>
      <w:r w:rsidR="00A422CF">
        <w:rPr>
          <w:rFonts w:ascii="Times New Roman" w:eastAsia="Times New Roman" w:hAnsi="Times New Roman" w:cs="Times New Roman"/>
        </w:rPr>
        <w:t xml:space="preserve"> results of the study in Table 5</w:t>
      </w:r>
      <w:r w:rsidRPr="00CF7EBD">
        <w:rPr>
          <w:rFonts w:ascii="Times New Roman" w:eastAsia="Times New Roman" w:hAnsi="Times New Roman" w:cs="Times New Roman"/>
        </w:rPr>
        <w:t>.</w:t>
      </w:r>
    </w:p>
    <w:p w14:paraId="6171A22D" w14:textId="4BBB34AE" w:rsidR="00EA2D9B" w:rsidRPr="00CF7EBD" w:rsidRDefault="002C0F10" w:rsidP="00880DDC">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3E572D">
        <w:rPr>
          <w:rFonts w:ascii="Times New Roman" w:eastAsia="Times New Roman" w:hAnsi="Times New Roman" w:cs="Times New Roman"/>
          <w:b/>
        </w:rPr>
        <w:t>5</w:t>
      </w:r>
      <w:r w:rsidRPr="00CF7EBD">
        <w:rPr>
          <w:rFonts w:ascii="Times New Roman" w:eastAsia="Times New Roman" w:hAnsi="Times New Roman" w:cs="Times New Roman"/>
          <w:b/>
        </w:rPr>
        <w:t>.</w:t>
      </w:r>
      <w:r w:rsidRPr="00CF7EBD">
        <w:rPr>
          <w:rFonts w:ascii="Times New Roman" w:eastAsia="Times New Roman" w:hAnsi="Times New Roman" w:cs="Times New Roman"/>
        </w:rPr>
        <w:t xml:space="preserve"> </w:t>
      </w:r>
      <w:r w:rsidR="00F31315" w:rsidRPr="00CF7EBD">
        <w:rPr>
          <w:rFonts w:ascii="Times New Roman" w:eastAsia="Times New Roman" w:hAnsi="Times New Roman" w:cs="Times New Roman"/>
        </w:rPr>
        <w:t>Recapitulation of Average Percentage Results for each Subvariable of Vocational School Leadership 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5479"/>
        <w:gridCol w:w="1115"/>
        <w:gridCol w:w="1213"/>
        <w:gridCol w:w="849"/>
      </w:tblGrid>
      <w:tr w:rsidR="00CF7EBD" w:rsidRPr="00CF7EBD" w14:paraId="27017CF5" w14:textId="77777777" w:rsidTr="001055FF">
        <w:trPr>
          <w:trHeight w:val="20"/>
          <w:tblHeader/>
        </w:trPr>
        <w:tc>
          <w:tcPr>
            <w:tcW w:w="0" w:type="auto"/>
            <w:tcBorders>
              <w:top w:val="single" w:sz="4" w:space="0" w:color="000000"/>
              <w:left w:val="single" w:sz="4" w:space="0" w:color="FFFFFF" w:themeColor="background1"/>
              <w:bottom w:val="single" w:sz="4" w:space="0" w:color="000000"/>
            </w:tcBorders>
            <w:shd w:val="clear" w:color="auto" w:fill="auto"/>
            <w:vAlign w:val="center"/>
          </w:tcPr>
          <w:p w14:paraId="5F6772A2"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No</w:t>
            </w:r>
          </w:p>
        </w:tc>
        <w:tc>
          <w:tcPr>
            <w:tcW w:w="0" w:type="auto"/>
            <w:tcBorders>
              <w:top w:val="single" w:sz="4" w:space="0" w:color="000000"/>
              <w:bottom w:val="single" w:sz="4" w:space="0" w:color="000000"/>
            </w:tcBorders>
            <w:shd w:val="clear" w:color="auto" w:fill="auto"/>
            <w:vAlign w:val="center"/>
          </w:tcPr>
          <w:p w14:paraId="1EA5AC56"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Sub Variable</w:t>
            </w:r>
          </w:p>
        </w:tc>
        <w:tc>
          <w:tcPr>
            <w:tcW w:w="0" w:type="auto"/>
            <w:tcBorders>
              <w:top w:val="single" w:sz="4" w:space="0" w:color="000000"/>
              <w:bottom w:val="single" w:sz="4" w:space="0" w:color="000000"/>
            </w:tcBorders>
            <w:shd w:val="clear" w:color="auto" w:fill="auto"/>
            <w:vAlign w:val="center"/>
          </w:tcPr>
          <w:p w14:paraId="54D11FE8"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Average score</w:t>
            </w:r>
          </w:p>
        </w:tc>
        <w:tc>
          <w:tcPr>
            <w:tcW w:w="0" w:type="auto"/>
            <w:tcBorders>
              <w:top w:val="single" w:sz="4" w:space="0" w:color="000000"/>
              <w:bottom w:val="single" w:sz="4" w:space="0" w:color="000000"/>
            </w:tcBorders>
            <w:shd w:val="clear" w:color="auto" w:fill="auto"/>
            <w:vAlign w:val="center"/>
          </w:tcPr>
          <w:p w14:paraId="75C1D7C0"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Percentage (%)</w:t>
            </w:r>
          </w:p>
        </w:tc>
        <w:tc>
          <w:tcPr>
            <w:tcW w:w="0" w:type="auto"/>
            <w:tcBorders>
              <w:top w:val="single" w:sz="4" w:space="0" w:color="000000"/>
              <w:bottom w:val="single" w:sz="4" w:space="0" w:color="000000"/>
            </w:tcBorders>
            <w:shd w:val="clear" w:color="auto" w:fill="auto"/>
            <w:vAlign w:val="center"/>
          </w:tcPr>
          <w:p w14:paraId="287EE41A"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Category</w:t>
            </w:r>
          </w:p>
        </w:tc>
      </w:tr>
      <w:tr w:rsidR="00CF7EBD" w:rsidRPr="00CF7EBD" w14:paraId="30B75C8D" w14:textId="77777777" w:rsidTr="001055FF">
        <w:trPr>
          <w:trHeight w:val="20"/>
        </w:trPr>
        <w:tc>
          <w:tcPr>
            <w:tcW w:w="0" w:type="auto"/>
            <w:tcBorders>
              <w:top w:val="single" w:sz="4" w:space="0" w:color="000000"/>
            </w:tcBorders>
            <w:shd w:val="clear" w:color="auto" w:fill="auto"/>
            <w:vAlign w:val="center"/>
          </w:tcPr>
          <w:p w14:paraId="7F238FBA"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w:t>
            </w:r>
          </w:p>
        </w:tc>
        <w:tc>
          <w:tcPr>
            <w:tcW w:w="0" w:type="auto"/>
            <w:tcBorders>
              <w:top w:val="single" w:sz="4" w:space="0" w:color="000000"/>
            </w:tcBorders>
            <w:shd w:val="clear" w:color="auto" w:fill="auto"/>
            <w:vAlign w:val="center"/>
          </w:tcPr>
          <w:p w14:paraId="124DD2C7" w14:textId="77777777" w:rsidR="002B44DA" w:rsidRPr="00CF7EBD" w:rsidRDefault="002B44DA" w:rsidP="00007C90">
            <w:pPr>
              <w:ind w:left="-94" w:right="-94"/>
              <w:jc w:val="both"/>
              <w:rPr>
                <w:rFonts w:ascii="Times New Roman" w:hAnsi="Times New Roman"/>
                <w:sz w:val="18"/>
                <w:szCs w:val="18"/>
              </w:rPr>
            </w:pPr>
            <w:r w:rsidRPr="00CF7EBD">
              <w:rPr>
                <w:rFonts w:ascii="Times New Roman" w:hAnsi="Times New Roman"/>
                <w:sz w:val="18"/>
                <w:szCs w:val="18"/>
              </w:rPr>
              <w:t>Solutions for leadership of vocational high school principals in the industrial revolution era 4.0</w:t>
            </w:r>
          </w:p>
        </w:tc>
        <w:tc>
          <w:tcPr>
            <w:tcW w:w="0" w:type="auto"/>
            <w:tcBorders>
              <w:top w:val="single" w:sz="4" w:space="0" w:color="000000"/>
            </w:tcBorders>
            <w:shd w:val="clear" w:color="auto" w:fill="auto"/>
            <w:vAlign w:val="center"/>
          </w:tcPr>
          <w:p w14:paraId="4E9BC7AD"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117,94</w:t>
            </w:r>
          </w:p>
        </w:tc>
        <w:tc>
          <w:tcPr>
            <w:tcW w:w="0" w:type="auto"/>
            <w:tcBorders>
              <w:top w:val="single" w:sz="4" w:space="0" w:color="000000"/>
            </w:tcBorders>
            <w:shd w:val="clear" w:color="auto" w:fill="auto"/>
            <w:vAlign w:val="center"/>
          </w:tcPr>
          <w:p w14:paraId="49481835"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84,24</w:t>
            </w:r>
          </w:p>
        </w:tc>
        <w:tc>
          <w:tcPr>
            <w:tcW w:w="0" w:type="auto"/>
            <w:tcBorders>
              <w:top w:val="single" w:sz="4" w:space="0" w:color="000000"/>
            </w:tcBorders>
            <w:shd w:val="clear" w:color="auto" w:fill="auto"/>
            <w:vAlign w:val="center"/>
          </w:tcPr>
          <w:p w14:paraId="6DD5735B"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CF7EBD" w:rsidRPr="00CF7EBD" w14:paraId="110C7C87" w14:textId="77777777" w:rsidTr="001055FF">
        <w:trPr>
          <w:trHeight w:val="20"/>
        </w:trPr>
        <w:tc>
          <w:tcPr>
            <w:tcW w:w="0" w:type="auto"/>
            <w:tcBorders>
              <w:bottom w:val="single" w:sz="4" w:space="0" w:color="000000"/>
            </w:tcBorders>
            <w:shd w:val="clear" w:color="auto" w:fill="auto"/>
            <w:vAlign w:val="center"/>
          </w:tcPr>
          <w:p w14:paraId="056655AF"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2</w:t>
            </w:r>
          </w:p>
        </w:tc>
        <w:tc>
          <w:tcPr>
            <w:tcW w:w="0" w:type="auto"/>
            <w:tcBorders>
              <w:bottom w:val="single" w:sz="4" w:space="0" w:color="000000"/>
            </w:tcBorders>
            <w:shd w:val="clear" w:color="auto" w:fill="auto"/>
            <w:vAlign w:val="center"/>
          </w:tcPr>
          <w:p w14:paraId="41F1C07D" w14:textId="587ADCFF" w:rsidR="002B44DA" w:rsidRPr="00CF7EBD" w:rsidRDefault="002B44DA" w:rsidP="00007C90">
            <w:pPr>
              <w:ind w:left="-94" w:right="-94"/>
              <w:jc w:val="both"/>
              <w:rPr>
                <w:rFonts w:ascii="Times New Roman" w:hAnsi="Times New Roman"/>
                <w:sz w:val="18"/>
                <w:szCs w:val="18"/>
              </w:rPr>
            </w:pPr>
            <w:r w:rsidRPr="00CF7EBD">
              <w:rPr>
                <w:rFonts w:ascii="Times New Roman" w:hAnsi="Times New Roman"/>
                <w:sz w:val="18"/>
                <w:szCs w:val="18"/>
              </w:rPr>
              <w:t xml:space="preserve">Leadership solutions for vocational high school principals in </w:t>
            </w:r>
            <w:r w:rsidR="005546A6">
              <w:rPr>
                <w:rFonts w:ascii="Times New Roman" w:hAnsi="Times New Roman"/>
                <w:sz w:val="18"/>
                <w:szCs w:val="18"/>
              </w:rPr>
              <w:t>21st-century</w:t>
            </w:r>
            <w:r w:rsidRPr="00CF7EBD">
              <w:rPr>
                <w:rFonts w:ascii="Times New Roman" w:hAnsi="Times New Roman"/>
                <w:sz w:val="18"/>
                <w:szCs w:val="18"/>
              </w:rPr>
              <w:t xml:space="preserve"> Learning</w:t>
            </w:r>
          </w:p>
        </w:tc>
        <w:tc>
          <w:tcPr>
            <w:tcW w:w="0" w:type="auto"/>
            <w:tcBorders>
              <w:bottom w:val="single" w:sz="4" w:space="0" w:color="000000"/>
            </w:tcBorders>
            <w:shd w:val="clear" w:color="auto" w:fill="auto"/>
            <w:vAlign w:val="center"/>
          </w:tcPr>
          <w:p w14:paraId="727251CD"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118,64</w:t>
            </w:r>
          </w:p>
        </w:tc>
        <w:tc>
          <w:tcPr>
            <w:tcW w:w="0" w:type="auto"/>
            <w:tcBorders>
              <w:bottom w:val="single" w:sz="4" w:space="0" w:color="000000"/>
            </w:tcBorders>
            <w:shd w:val="clear" w:color="auto" w:fill="auto"/>
            <w:vAlign w:val="center"/>
          </w:tcPr>
          <w:p w14:paraId="26B90FDF"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84,75</w:t>
            </w:r>
          </w:p>
        </w:tc>
        <w:tc>
          <w:tcPr>
            <w:tcW w:w="0" w:type="auto"/>
            <w:shd w:val="clear" w:color="auto" w:fill="auto"/>
            <w:vAlign w:val="center"/>
          </w:tcPr>
          <w:p w14:paraId="24A2B528"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CF7EBD" w:rsidRPr="00CF7EBD" w14:paraId="6271F6EB" w14:textId="77777777" w:rsidTr="001055FF">
        <w:trPr>
          <w:trHeight w:val="20"/>
        </w:trPr>
        <w:tc>
          <w:tcPr>
            <w:tcW w:w="0" w:type="auto"/>
            <w:gridSpan w:val="2"/>
            <w:tcBorders>
              <w:bottom w:val="single" w:sz="4" w:space="0" w:color="000000"/>
            </w:tcBorders>
            <w:shd w:val="clear" w:color="auto" w:fill="auto"/>
            <w:vAlign w:val="center"/>
          </w:tcPr>
          <w:p w14:paraId="2711F4FA" w14:textId="77777777" w:rsidR="002B44DA" w:rsidRPr="00CF7EBD" w:rsidRDefault="002B44DA" w:rsidP="002B44DA">
            <w:pPr>
              <w:ind w:left="-94" w:right="-94"/>
              <w:rPr>
                <w:rFonts w:ascii="Times New Roman" w:hAnsi="Times New Roman"/>
                <w:sz w:val="18"/>
                <w:szCs w:val="18"/>
              </w:rPr>
            </w:pPr>
            <w:r w:rsidRPr="00CF7EBD">
              <w:rPr>
                <w:rFonts w:ascii="Times New Roman" w:hAnsi="Times New Roman"/>
                <w:sz w:val="18"/>
                <w:szCs w:val="18"/>
              </w:rPr>
              <w:t>Total</w:t>
            </w:r>
          </w:p>
        </w:tc>
        <w:tc>
          <w:tcPr>
            <w:tcW w:w="0" w:type="auto"/>
            <w:tcBorders>
              <w:top w:val="single" w:sz="4" w:space="0" w:color="000000"/>
              <w:bottom w:val="single" w:sz="4" w:space="0" w:color="000000"/>
            </w:tcBorders>
            <w:shd w:val="clear" w:color="auto" w:fill="auto"/>
            <w:vAlign w:val="center"/>
          </w:tcPr>
          <w:p w14:paraId="76EFDB8E"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236.58</w:t>
            </w:r>
          </w:p>
        </w:tc>
        <w:tc>
          <w:tcPr>
            <w:tcW w:w="0" w:type="auto"/>
            <w:tcBorders>
              <w:top w:val="single" w:sz="4" w:space="0" w:color="000000"/>
              <w:bottom w:val="single" w:sz="4" w:space="0" w:color="000000"/>
            </w:tcBorders>
            <w:shd w:val="clear" w:color="auto" w:fill="auto"/>
            <w:vAlign w:val="center"/>
          </w:tcPr>
          <w:p w14:paraId="6AC6D463"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168.99</w:t>
            </w:r>
          </w:p>
        </w:tc>
        <w:tc>
          <w:tcPr>
            <w:tcW w:w="0" w:type="auto"/>
            <w:vMerge w:val="restart"/>
            <w:tcBorders>
              <w:top w:val="single" w:sz="4" w:space="0" w:color="000000"/>
              <w:bottom w:val="single" w:sz="4" w:space="0" w:color="000000"/>
            </w:tcBorders>
            <w:shd w:val="clear" w:color="auto" w:fill="auto"/>
            <w:vAlign w:val="center"/>
          </w:tcPr>
          <w:p w14:paraId="68CED944" w14:textId="77777777" w:rsidR="002B44DA" w:rsidRPr="00CF7EBD" w:rsidRDefault="002B44DA" w:rsidP="002B44DA">
            <w:pPr>
              <w:ind w:left="-94" w:right="-94"/>
              <w:jc w:val="center"/>
              <w:rPr>
                <w:rFonts w:ascii="Times New Roman" w:hAnsi="Times New Roman"/>
                <w:sz w:val="18"/>
                <w:szCs w:val="18"/>
              </w:rPr>
            </w:pPr>
            <w:r w:rsidRPr="00CF7EBD">
              <w:rPr>
                <w:rFonts w:ascii="Times New Roman" w:hAnsi="Times New Roman"/>
                <w:sz w:val="18"/>
                <w:szCs w:val="18"/>
              </w:rPr>
              <w:t>suitable</w:t>
            </w:r>
          </w:p>
        </w:tc>
      </w:tr>
      <w:tr w:rsidR="008329A8" w:rsidRPr="00CF7EBD" w14:paraId="190D8780" w14:textId="77777777" w:rsidTr="001055FF">
        <w:trPr>
          <w:trHeight w:val="20"/>
        </w:trPr>
        <w:tc>
          <w:tcPr>
            <w:tcW w:w="0" w:type="auto"/>
            <w:gridSpan w:val="2"/>
            <w:tcBorders>
              <w:top w:val="single" w:sz="4" w:space="0" w:color="000000"/>
              <w:bottom w:val="single" w:sz="4" w:space="0" w:color="000000"/>
            </w:tcBorders>
            <w:shd w:val="clear" w:color="auto" w:fill="auto"/>
            <w:vAlign w:val="center"/>
          </w:tcPr>
          <w:p w14:paraId="491A80D1" w14:textId="77777777" w:rsidR="002B44DA" w:rsidRPr="00CF7EBD" w:rsidRDefault="002B44DA" w:rsidP="002B44DA">
            <w:pPr>
              <w:ind w:left="-94" w:right="-94"/>
              <w:rPr>
                <w:rFonts w:ascii="Times New Roman" w:hAnsi="Times New Roman" w:cs="Times New Roman"/>
                <w:sz w:val="18"/>
                <w:szCs w:val="18"/>
              </w:rPr>
            </w:pPr>
            <w:r w:rsidRPr="00CF7EBD">
              <w:rPr>
                <w:rFonts w:ascii="Times New Roman" w:hAnsi="Times New Roman" w:cs="Times New Roman"/>
                <w:sz w:val="18"/>
                <w:szCs w:val="18"/>
              </w:rPr>
              <w:t>Rata-rata</w:t>
            </w:r>
          </w:p>
        </w:tc>
        <w:tc>
          <w:tcPr>
            <w:tcW w:w="0" w:type="auto"/>
            <w:tcBorders>
              <w:top w:val="single" w:sz="4" w:space="0" w:color="000000"/>
              <w:bottom w:val="single" w:sz="4" w:space="0" w:color="000000"/>
            </w:tcBorders>
            <w:shd w:val="clear" w:color="auto" w:fill="auto"/>
            <w:vAlign w:val="center"/>
          </w:tcPr>
          <w:p w14:paraId="18CCBDE6" w14:textId="77777777" w:rsidR="002B44DA" w:rsidRPr="00CF7EBD" w:rsidRDefault="002B44DA" w:rsidP="002B44DA">
            <w:pPr>
              <w:ind w:left="-96" w:right="-96"/>
              <w:jc w:val="center"/>
              <w:rPr>
                <w:rFonts w:ascii="Times New Roman" w:hAnsi="Times New Roman" w:cs="Times New Roman"/>
                <w:sz w:val="18"/>
                <w:szCs w:val="18"/>
              </w:rPr>
            </w:pPr>
            <w:r w:rsidRPr="00CF7EBD">
              <w:rPr>
                <w:rFonts w:ascii="Times New Roman" w:hAnsi="Times New Roman" w:cs="Times New Roman"/>
                <w:sz w:val="18"/>
                <w:szCs w:val="18"/>
              </w:rPr>
              <w:t>118.29</w:t>
            </w:r>
          </w:p>
        </w:tc>
        <w:tc>
          <w:tcPr>
            <w:tcW w:w="0" w:type="auto"/>
            <w:tcBorders>
              <w:top w:val="single" w:sz="4" w:space="0" w:color="000000"/>
              <w:bottom w:val="single" w:sz="4" w:space="0" w:color="000000"/>
            </w:tcBorders>
            <w:shd w:val="clear" w:color="auto" w:fill="auto"/>
            <w:vAlign w:val="center"/>
          </w:tcPr>
          <w:p w14:paraId="019DF095" w14:textId="77777777" w:rsidR="002B44DA" w:rsidRPr="00CF7EBD" w:rsidRDefault="002B44DA" w:rsidP="002B44DA">
            <w:pPr>
              <w:ind w:left="-96" w:right="-96"/>
              <w:jc w:val="center"/>
              <w:rPr>
                <w:rFonts w:ascii="Times New Roman" w:hAnsi="Times New Roman" w:cs="Times New Roman"/>
                <w:sz w:val="18"/>
                <w:szCs w:val="18"/>
              </w:rPr>
            </w:pPr>
            <w:r w:rsidRPr="00CF7EBD">
              <w:rPr>
                <w:rFonts w:ascii="Times New Roman" w:hAnsi="Times New Roman" w:cs="Times New Roman"/>
                <w:sz w:val="18"/>
                <w:szCs w:val="18"/>
              </w:rPr>
              <w:t>84,49</w:t>
            </w:r>
          </w:p>
        </w:tc>
        <w:tc>
          <w:tcPr>
            <w:tcW w:w="0" w:type="auto"/>
            <w:vMerge/>
            <w:tcBorders>
              <w:top w:val="single" w:sz="4" w:space="0" w:color="000000"/>
              <w:bottom w:val="single" w:sz="4" w:space="0" w:color="000000"/>
            </w:tcBorders>
            <w:shd w:val="clear" w:color="auto" w:fill="auto"/>
            <w:vAlign w:val="center"/>
          </w:tcPr>
          <w:p w14:paraId="2323374F" w14:textId="77777777" w:rsidR="002B44DA" w:rsidRPr="00CF7EBD" w:rsidRDefault="002B44DA" w:rsidP="002B44DA">
            <w:pPr>
              <w:ind w:left="-96" w:right="-96"/>
              <w:jc w:val="center"/>
              <w:rPr>
                <w:rFonts w:ascii="Garamond" w:hAnsi="Garamond" w:cs="Times New Roman"/>
                <w:sz w:val="18"/>
                <w:szCs w:val="18"/>
              </w:rPr>
            </w:pPr>
          </w:p>
        </w:tc>
      </w:tr>
    </w:tbl>
    <w:p w14:paraId="37140883" w14:textId="77777777"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169764F8" w14:textId="77777777" w:rsidR="002B44DA"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w:t>
      </w:r>
      <w:r w:rsidR="00FC437D" w:rsidRPr="00CF7EBD">
        <w:rPr>
          <w:rFonts w:ascii="Times New Roman" w:eastAsia="Times New Roman" w:hAnsi="Times New Roman" w:cs="Times New Roman"/>
          <w:i/>
        </w:rPr>
        <w:t xml:space="preserve">. </w:t>
      </w:r>
      <w:r w:rsidR="002B44DA" w:rsidRPr="00CF7EBD">
        <w:rPr>
          <w:rFonts w:ascii="Times New Roman" w:eastAsia="Times New Roman" w:hAnsi="Times New Roman" w:cs="Times New Roman"/>
          <w:i/>
        </w:rPr>
        <w:t>Hypothesis Testing</w:t>
      </w:r>
    </w:p>
    <w:p w14:paraId="490931F2" w14:textId="77777777"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hypothesis is a temporary allegation of the formulation of the problem for that hypothesis must be empirically tested for truth. Testing the hypothesis in this study using simple regression analysis for hypotheses 1 and 2 with Product Moment correlation analysis and using multiple regression analysis for hypothesis 3. The analysis is used to determine the correlation coefficient both individually and together between the independent variables to the dependent variable.</w:t>
      </w:r>
    </w:p>
    <w:p w14:paraId="00CDDF12" w14:textId="77777777" w:rsidR="00CD2182"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74F353F5" w14:textId="77777777"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3.2.1. Hypothesis 1</w:t>
      </w:r>
    </w:p>
    <w:p w14:paraId="35E8D478" w14:textId="22321D36" w:rsidR="002B44DA"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Hypothesis 1 testing is performed using a variant analysis, which is a simple regression analysis of 1 predictor. The data is processed with the help of the SPSS. The following Table </w:t>
      </w:r>
      <w:r w:rsidR="004868EF" w:rsidRPr="00CF7EBD">
        <w:rPr>
          <w:rFonts w:ascii="Times New Roman" w:eastAsia="Times New Roman" w:hAnsi="Times New Roman" w:cs="Times New Roman"/>
        </w:rPr>
        <w:t>5</w:t>
      </w:r>
      <w:r w:rsidRPr="00CF7EBD">
        <w:rPr>
          <w:rFonts w:ascii="Times New Roman" w:eastAsia="Times New Roman" w:hAnsi="Times New Roman" w:cs="Times New Roman"/>
        </w:rPr>
        <w:t xml:space="preserve"> summarizes the results of a simple regression of 1 predictor between X</w:t>
      </w:r>
      <w:r w:rsidRPr="00403025">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to Y.</w:t>
      </w:r>
    </w:p>
    <w:p w14:paraId="77976553" w14:textId="061710A6" w:rsidR="00A041F9" w:rsidRDefault="00A041F9"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3DE66E92" w14:textId="77777777" w:rsidR="00A041F9" w:rsidRPr="00CF7EBD" w:rsidRDefault="00A041F9"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2E69A5C4" w14:textId="77777777" w:rsidR="00451F93" w:rsidRPr="00CF7EBD" w:rsidRDefault="00451F93"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6A3EEBA7" w14:textId="6B8843CE" w:rsidR="00EA2D9B" w:rsidRPr="00CF7EBD" w:rsidRDefault="00E73BBD" w:rsidP="004868EF">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lastRenderedPageBreak/>
        <w:t xml:space="preserve">Table </w:t>
      </w:r>
      <w:r w:rsidR="0090210D">
        <w:rPr>
          <w:rFonts w:ascii="Times New Roman" w:eastAsia="Times New Roman" w:hAnsi="Times New Roman" w:cs="Times New Roman"/>
          <w:b/>
        </w:rPr>
        <w:t>6</w:t>
      </w:r>
      <w:r w:rsidRPr="00CF7EBD">
        <w:rPr>
          <w:rFonts w:ascii="Times New Roman" w:eastAsia="Times New Roman" w:hAnsi="Times New Roman" w:cs="Times New Roman"/>
          <w:b/>
        </w:rPr>
        <w:t>.</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Summary of Results of Simple Linear Regression Analysis X1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124"/>
        <w:gridCol w:w="818"/>
        <w:gridCol w:w="818"/>
        <w:gridCol w:w="1424"/>
        <w:gridCol w:w="1052"/>
        <w:gridCol w:w="2489"/>
      </w:tblGrid>
      <w:tr w:rsidR="00CF7EBD" w:rsidRPr="00CF7EBD" w14:paraId="248C5878" w14:textId="77777777" w:rsidTr="00971BF3">
        <w:trPr>
          <w:trHeight w:val="227"/>
        </w:trPr>
        <w:tc>
          <w:tcPr>
            <w:tcW w:w="741" w:type="pct"/>
            <w:tcBorders>
              <w:top w:val="single" w:sz="4" w:space="0" w:color="auto"/>
              <w:bottom w:val="single" w:sz="4" w:space="0" w:color="auto"/>
            </w:tcBorders>
            <w:shd w:val="clear" w:color="auto" w:fill="auto"/>
            <w:vAlign w:val="center"/>
          </w:tcPr>
          <w:p w14:paraId="0AE35D55"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Coefficient</w:t>
            </w:r>
          </w:p>
        </w:tc>
        <w:tc>
          <w:tcPr>
            <w:tcW w:w="619" w:type="pct"/>
            <w:tcBorders>
              <w:top w:val="single" w:sz="4" w:space="0" w:color="auto"/>
              <w:bottom w:val="single" w:sz="4" w:space="0" w:color="auto"/>
            </w:tcBorders>
            <w:shd w:val="clear" w:color="auto" w:fill="auto"/>
            <w:vAlign w:val="center"/>
          </w:tcPr>
          <w:p w14:paraId="4F803C6D"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Constant</w:t>
            </w:r>
          </w:p>
        </w:tc>
        <w:tc>
          <w:tcPr>
            <w:tcW w:w="451" w:type="pct"/>
            <w:tcBorders>
              <w:top w:val="single" w:sz="4" w:space="0" w:color="auto"/>
              <w:bottom w:val="single" w:sz="4" w:space="0" w:color="auto"/>
            </w:tcBorders>
            <w:shd w:val="clear" w:color="auto" w:fill="auto"/>
            <w:vAlign w:val="center"/>
          </w:tcPr>
          <w:p w14:paraId="059B046F"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R</w:t>
            </w:r>
          </w:p>
        </w:tc>
        <w:tc>
          <w:tcPr>
            <w:tcW w:w="451" w:type="pct"/>
            <w:tcBorders>
              <w:top w:val="single" w:sz="4" w:space="0" w:color="auto"/>
              <w:bottom w:val="single" w:sz="4" w:space="0" w:color="auto"/>
            </w:tcBorders>
            <w:shd w:val="clear" w:color="auto" w:fill="auto"/>
            <w:vAlign w:val="center"/>
          </w:tcPr>
          <w:p w14:paraId="2705B9D8"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R</w:t>
            </w:r>
            <w:r w:rsidRPr="00CF7EBD">
              <w:rPr>
                <w:rFonts w:ascii="Times New Roman" w:hAnsi="Times New Roman"/>
                <w:sz w:val="18"/>
                <w:szCs w:val="18"/>
                <w:vertAlign w:val="superscript"/>
              </w:rPr>
              <w:t>2</w:t>
            </w:r>
          </w:p>
        </w:tc>
        <w:tc>
          <w:tcPr>
            <w:tcW w:w="785" w:type="pct"/>
            <w:tcBorders>
              <w:top w:val="single" w:sz="4" w:space="0" w:color="auto"/>
              <w:bottom w:val="single" w:sz="4" w:space="0" w:color="auto"/>
            </w:tcBorders>
            <w:shd w:val="clear" w:color="auto" w:fill="auto"/>
            <w:vAlign w:val="center"/>
          </w:tcPr>
          <w:p w14:paraId="21B74AB1"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Adjusted R</w:t>
            </w:r>
            <w:r w:rsidRPr="00CF7EBD">
              <w:rPr>
                <w:rFonts w:ascii="Times New Roman" w:hAnsi="Times New Roman"/>
                <w:sz w:val="18"/>
                <w:szCs w:val="18"/>
                <w:vertAlign w:val="superscript"/>
              </w:rPr>
              <w:t>2</w:t>
            </w:r>
          </w:p>
        </w:tc>
        <w:tc>
          <w:tcPr>
            <w:tcW w:w="580" w:type="pct"/>
            <w:tcBorders>
              <w:top w:val="single" w:sz="4" w:space="0" w:color="auto"/>
              <w:bottom w:val="single" w:sz="4" w:space="0" w:color="auto"/>
            </w:tcBorders>
            <w:shd w:val="clear" w:color="auto" w:fill="auto"/>
            <w:vAlign w:val="center"/>
          </w:tcPr>
          <w:p w14:paraId="0FB93D1F"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P</w:t>
            </w:r>
          </w:p>
        </w:tc>
        <w:tc>
          <w:tcPr>
            <w:tcW w:w="1372" w:type="pct"/>
            <w:tcBorders>
              <w:top w:val="single" w:sz="4" w:space="0" w:color="auto"/>
              <w:bottom w:val="single" w:sz="4" w:space="0" w:color="auto"/>
            </w:tcBorders>
            <w:shd w:val="clear" w:color="auto" w:fill="auto"/>
            <w:vAlign w:val="center"/>
          </w:tcPr>
          <w:p w14:paraId="506A996A"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cs="Times New Roman"/>
                <w:sz w:val="18"/>
                <w:szCs w:val="18"/>
              </w:rPr>
              <w:t>Decision</w:t>
            </w:r>
          </w:p>
        </w:tc>
      </w:tr>
      <w:tr w:rsidR="00CF7EBD" w:rsidRPr="00CF7EBD" w14:paraId="6EF82F0F" w14:textId="77777777" w:rsidTr="00971BF3">
        <w:trPr>
          <w:trHeight w:val="227"/>
        </w:trPr>
        <w:tc>
          <w:tcPr>
            <w:tcW w:w="741" w:type="pct"/>
            <w:tcBorders>
              <w:top w:val="single" w:sz="4" w:space="0" w:color="auto"/>
              <w:bottom w:val="single" w:sz="4" w:space="0" w:color="auto"/>
            </w:tcBorders>
            <w:shd w:val="clear" w:color="auto" w:fill="auto"/>
            <w:vAlign w:val="center"/>
          </w:tcPr>
          <w:p w14:paraId="372AA8B8"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50,116</w:t>
            </w:r>
          </w:p>
        </w:tc>
        <w:tc>
          <w:tcPr>
            <w:tcW w:w="619" w:type="pct"/>
            <w:tcBorders>
              <w:top w:val="single" w:sz="4" w:space="0" w:color="auto"/>
              <w:bottom w:val="single" w:sz="4" w:space="0" w:color="auto"/>
            </w:tcBorders>
            <w:shd w:val="clear" w:color="auto" w:fill="auto"/>
            <w:vAlign w:val="center"/>
          </w:tcPr>
          <w:p w14:paraId="7A976C5D"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0,606</w:t>
            </w:r>
          </w:p>
        </w:tc>
        <w:tc>
          <w:tcPr>
            <w:tcW w:w="451" w:type="pct"/>
            <w:tcBorders>
              <w:top w:val="single" w:sz="4" w:space="0" w:color="auto"/>
              <w:bottom w:val="single" w:sz="4" w:space="0" w:color="auto"/>
            </w:tcBorders>
            <w:shd w:val="clear" w:color="auto" w:fill="auto"/>
            <w:vAlign w:val="center"/>
          </w:tcPr>
          <w:p w14:paraId="1E251D9B"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0,611</w:t>
            </w:r>
          </w:p>
        </w:tc>
        <w:tc>
          <w:tcPr>
            <w:tcW w:w="451" w:type="pct"/>
            <w:tcBorders>
              <w:top w:val="single" w:sz="4" w:space="0" w:color="auto"/>
              <w:bottom w:val="single" w:sz="4" w:space="0" w:color="auto"/>
            </w:tcBorders>
            <w:shd w:val="clear" w:color="auto" w:fill="auto"/>
            <w:vAlign w:val="center"/>
          </w:tcPr>
          <w:p w14:paraId="10ED737E"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0,374</w:t>
            </w:r>
          </w:p>
        </w:tc>
        <w:tc>
          <w:tcPr>
            <w:tcW w:w="785" w:type="pct"/>
            <w:tcBorders>
              <w:top w:val="single" w:sz="4" w:space="0" w:color="auto"/>
              <w:bottom w:val="single" w:sz="4" w:space="0" w:color="auto"/>
            </w:tcBorders>
            <w:shd w:val="clear" w:color="auto" w:fill="auto"/>
            <w:vAlign w:val="center"/>
          </w:tcPr>
          <w:p w14:paraId="00745463"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0,355</w:t>
            </w:r>
          </w:p>
        </w:tc>
        <w:tc>
          <w:tcPr>
            <w:tcW w:w="580" w:type="pct"/>
            <w:tcBorders>
              <w:top w:val="single" w:sz="4" w:space="0" w:color="auto"/>
              <w:bottom w:val="single" w:sz="4" w:space="0" w:color="auto"/>
            </w:tcBorders>
            <w:shd w:val="clear" w:color="auto" w:fill="auto"/>
            <w:vAlign w:val="center"/>
          </w:tcPr>
          <w:p w14:paraId="09D60281" w14:textId="77777777" w:rsidR="002B44DA" w:rsidRPr="00CF7EBD" w:rsidRDefault="002B44DA" w:rsidP="004A3CBD">
            <w:pPr>
              <w:ind w:left="-96" w:right="-96"/>
              <w:jc w:val="center"/>
              <w:rPr>
                <w:rFonts w:ascii="Times New Roman" w:hAnsi="Times New Roman"/>
                <w:sz w:val="18"/>
                <w:szCs w:val="18"/>
              </w:rPr>
            </w:pPr>
            <w:r w:rsidRPr="00CF7EBD">
              <w:rPr>
                <w:rFonts w:ascii="Times New Roman" w:hAnsi="Times New Roman"/>
                <w:sz w:val="18"/>
                <w:szCs w:val="18"/>
              </w:rPr>
              <w:t>0,00007</w:t>
            </w:r>
          </w:p>
        </w:tc>
        <w:tc>
          <w:tcPr>
            <w:tcW w:w="1372" w:type="pct"/>
            <w:tcBorders>
              <w:top w:val="single" w:sz="4" w:space="0" w:color="auto"/>
              <w:bottom w:val="single" w:sz="4" w:space="0" w:color="auto"/>
            </w:tcBorders>
            <w:shd w:val="clear" w:color="auto" w:fill="auto"/>
            <w:vAlign w:val="center"/>
          </w:tcPr>
          <w:p w14:paraId="722ACC9A" w14:textId="77777777" w:rsidR="002B44DA" w:rsidRPr="00CF7EBD" w:rsidRDefault="002B44DA" w:rsidP="00E01DD6">
            <w:pPr>
              <w:ind w:left="-96" w:right="-96"/>
              <w:jc w:val="center"/>
              <w:rPr>
                <w:rFonts w:ascii="Times New Roman" w:hAnsi="Times New Roman"/>
                <w:sz w:val="18"/>
                <w:szCs w:val="18"/>
              </w:rPr>
            </w:pPr>
            <w:r w:rsidRPr="00CF7EBD">
              <w:rPr>
                <w:rFonts w:ascii="Times New Roman" w:hAnsi="Times New Roman"/>
                <w:sz w:val="18"/>
                <w:szCs w:val="18"/>
              </w:rPr>
              <w:t>Positive and</w:t>
            </w:r>
            <w:r w:rsidR="00E01DD6" w:rsidRPr="00CF7EBD">
              <w:rPr>
                <w:rFonts w:ascii="Times New Roman" w:hAnsi="Times New Roman"/>
                <w:sz w:val="18"/>
                <w:szCs w:val="18"/>
              </w:rPr>
              <w:t xml:space="preserve"> </w:t>
            </w:r>
            <w:r w:rsidRPr="00CF7EBD">
              <w:rPr>
                <w:rFonts w:ascii="Times New Roman" w:hAnsi="Times New Roman"/>
                <w:sz w:val="18"/>
                <w:szCs w:val="18"/>
              </w:rPr>
              <w:t>significant</w:t>
            </w:r>
          </w:p>
        </w:tc>
      </w:tr>
    </w:tbl>
    <w:p w14:paraId="42324577" w14:textId="77777777" w:rsidR="009B728C" w:rsidRDefault="009B728C" w:rsidP="004868EF">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1D9FB92E" w14:textId="77777777" w:rsidR="002B44DA" w:rsidRPr="00CF7EBD" w:rsidRDefault="002B44DA" w:rsidP="0040302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Based on calculations using SPSS Statistics 25, the probability value (p) of 0.00007 is obtained. Thus the value of p &lt;0.05 (0.00007 &lt;0.05), then there is a positive and significant relationship between entrepreneurial competence and the leading solution of the principal. Thus, Ho is rejected and Ha is accepted. From calculations using SPSS it can be said the magnitude of the constant (a) = 53.116 and the value of the regression coefficient (b) = 0.606 So that the linear regression equation is Y </w:t>
      </w:r>
      <w:proofErr w:type="gramStart"/>
      <w:r w:rsidRPr="00CF7EBD">
        <w:rPr>
          <w:rFonts w:ascii="Times New Roman" w:eastAsia="Times New Roman" w:hAnsi="Times New Roman" w:cs="Times New Roman"/>
        </w:rPr>
        <w:t>̂  =</w:t>
      </w:r>
      <w:proofErr w:type="gramEnd"/>
      <w:r w:rsidRPr="00CF7EBD">
        <w:rPr>
          <w:rFonts w:ascii="Times New Roman" w:eastAsia="Times New Roman" w:hAnsi="Times New Roman" w:cs="Times New Roman"/>
        </w:rPr>
        <w:t xml:space="preserve"> a + bX</w:t>
      </w:r>
      <w:r w:rsidRPr="00403025">
        <w:rPr>
          <w:rFonts w:ascii="Times New Roman" w:eastAsia="Times New Roman" w:hAnsi="Times New Roman" w:cs="Times New Roman"/>
          <w:vertAlign w:val="subscript"/>
        </w:rPr>
        <w:t>1</w:t>
      </w:r>
      <w:r w:rsidR="00A23F39">
        <w:rPr>
          <w:rFonts w:ascii="Times New Roman" w:eastAsia="Times New Roman" w:hAnsi="Times New Roman" w:cs="Times New Roman"/>
        </w:rPr>
        <w:t xml:space="preserve"> </w:t>
      </w:r>
      <w:r w:rsidR="0006185C" w:rsidRPr="00CF7EBD">
        <w:rPr>
          <w:rFonts w:ascii="Times New Roman" w:eastAsia="Times New Roman" w:hAnsi="Times New Roman" w:cs="Times New Roman"/>
        </w:rPr>
        <w:t>= 50</w:t>
      </w:r>
      <w:r w:rsidRPr="00CF7EBD">
        <w:rPr>
          <w:rFonts w:ascii="Times New Roman" w:eastAsia="Times New Roman" w:hAnsi="Times New Roman" w:cs="Times New Roman"/>
        </w:rPr>
        <w:t>,116 + 0,606X</w:t>
      </w:r>
      <w:r w:rsidRPr="00403025">
        <w:rPr>
          <w:rFonts w:ascii="Times New Roman" w:eastAsia="Times New Roman" w:hAnsi="Times New Roman" w:cs="Times New Roman"/>
          <w:vertAlign w:val="subscript"/>
        </w:rPr>
        <w:t>1</w:t>
      </w:r>
      <w:r w:rsidR="00A23F39">
        <w:rPr>
          <w:rFonts w:ascii="Times New Roman" w:eastAsia="Times New Roman" w:hAnsi="Times New Roman" w:cs="Times New Roman"/>
        </w:rPr>
        <w:t>.</w:t>
      </w:r>
      <w:r w:rsidR="00403025">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using the SPSS shows an R</w:t>
      </w:r>
      <w:r w:rsidRPr="00403025">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 of 0.374, this value means that 37.4% of changes in the principal leadership solution variable (Y) can be explained by the entrepreneurial competency variable (X</w:t>
      </w:r>
      <w:r w:rsidRPr="00403025">
        <w:rPr>
          <w:rFonts w:ascii="Times New Roman" w:eastAsia="Times New Roman" w:hAnsi="Times New Roman" w:cs="Times New Roman"/>
          <w:vertAlign w:val="subscript"/>
        </w:rPr>
        <w:t>1</w:t>
      </w:r>
      <w:r w:rsidRPr="00CF7EBD">
        <w:rPr>
          <w:rFonts w:ascii="Times New Roman" w:eastAsia="Times New Roman" w:hAnsi="Times New Roman" w:cs="Times New Roman"/>
        </w:rPr>
        <w:t>) while 62.6% is explained by the variable other variables not examined in this study.</w:t>
      </w:r>
    </w:p>
    <w:p w14:paraId="138FD01D" w14:textId="77777777" w:rsidR="000939EA" w:rsidRPr="00CF7EBD" w:rsidRDefault="000939E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0F2F9712" w14:textId="77777777"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3.2.2. Hypothesis 2</w:t>
      </w:r>
    </w:p>
    <w:p w14:paraId="2FC3394C" w14:textId="2F85CEED"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Hypothesis 2 testing is carried out using variety of analysis, namely simple regression analysis of 1 predictor. The following table summarizes the results of a simple regression of 1 predictor between X2 to Y shown in Table </w:t>
      </w:r>
      <w:r w:rsidR="00A422CF">
        <w:rPr>
          <w:rFonts w:ascii="Times New Roman" w:eastAsia="Times New Roman" w:hAnsi="Times New Roman" w:cs="Times New Roman"/>
        </w:rPr>
        <w:t>7</w:t>
      </w:r>
      <w:r w:rsidRPr="00CF7EBD">
        <w:rPr>
          <w:rFonts w:ascii="Times New Roman" w:eastAsia="Times New Roman" w:hAnsi="Times New Roman" w:cs="Times New Roman"/>
        </w:rPr>
        <w:t>.</w:t>
      </w:r>
    </w:p>
    <w:p w14:paraId="6F79F571" w14:textId="77777777" w:rsidR="00E01DD6" w:rsidRPr="00CF7EBD" w:rsidRDefault="00E01DD6"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34C9F247" w14:textId="64DFE73C" w:rsidR="00EA2D9B" w:rsidRPr="00CF7EBD" w:rsidRDefault="002B44DA" w:rsidP="00E01DD6">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90210D">
        <w:rPr>
          <w:rFonts w:ascii="Times New Roman" w:eastAsia="Times New Roman" w:hAnsi="Times New Roman" w:cs="Times New Roman"/>
          <w:b/>
        </w:rPr>
        <w:t>7</w:t>
      </w:r>
      <w:r w:rsidR="00E01DD6" w:rsidRPr="00CF7EBD">
        <w:rPr>
          <w:rFonts w:ascii="Times New Roman" w:eastAsia="Times New Roman" w:hAnsi="Times New Roman" w:cs="Times New Roman"/>
          <w:b/>
        </w:rPr>
        <w:t xml:space="preserve">. </w:t>
      </w:r>
      <w:r w:rsidRPr="00CF7EBD">
        <w:rPr>
          <w:rFonts w:ascii="Times New Roman" w:eastAsia="Times New Roman" w:hAnsi="Times New Roman" w:cs="Times New Roman"/>
        </w:rPr>
        <w:t>Summary of Results of Simple Linear Regression Analysis X2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071"/>
        <w:gridCol w:w="773"/>
        <w:gridCol w:w="773"/>
        <w:gridCol w:w="1366"/>
        <w:gridCol w:w="1415"/>
        <w:gridCol w:w="2389"/>
      </w:tblGrid>
      <w:tr w:rsidR="00CF7EBD" w:rsidRPr="00CF7EBD" w14:paraId="7F8CB594" w14:textId="77777777" w:rsidTr="00E01DD6">
        <w:trPr>
          <w:trHeight w:val="283"/>
        </w:trPr>
        <w:tc>
          <w:tcPr>
            <w:tcW w:w="707" w:type="pct"/>
            <w:tcBorders>
              <w:top w:val="single" w:sz="4" w:space="0" w:color="auto"/>
              <w:bottom w:val="single" w:sz="4" w:space="0" w:color="auto"/>
            </w:tcBorders>
            <w:shd w:val="clear" w:color="auto" w:fill="auto"/>
            <w:vAlign w:val="center"/>
          </w:tcPr>
          <w:p w14:paraId="42605BF1"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Coefficient</w:t>
            </w:r>
          </w:p>
        </w:tc>
        <w:tc>
          <w:tcPr>
            <w:tcW w:w="590" w:type="pct"/>
            <w:tcBorders>
              <w:top w:val="single" w:sz="4" w:space="0" w:color="auto"/>
              <w:bottom w:val="single" w:sz="4" w:space="0" w:color="auto"/>
            </w:tcBorders>
            <w:shd w:val="clear" w:color="auto" w:fill="auto"/>
            <w:vAlign w:val="center"/>
          </w:tcPr>
          <w:p w14:paraId="05B417B4"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Constant</w:t>
            </w:r>
          </w:p>
        </w:tc>
        <w:tc>
          <w:tcPr>
            <w:tcW w:w="426" w:type="pct"/>
            <w:tcBorders>
              <w:top w:val="single" w:sz="4" w:space="0" w:color="auto"/>
              <w:bottom w:val="single" w:sz="4" w:space="0" w:color="auto"/>
            </w:tcBorders>
            <w:shd w:val="clear" w:color="auto" w:fill="auto"/>
            <w:vAlign w:val="center"/>
          </w:tcPr>
          <w:p w14:paraId="68FDFE20"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R</w:t>
            </w:r>
          </w:p>
        </w:tc>
        <w:tc>
          <w:tcPr>
            <w:tcW w:w="426" w:type="pct"/>
            <w:tcBorders>
              <w:top w:val="single" w:sz="4" w:space="0" w:color="auto"/>
              <w:bottom w:val="single" w:sz="4" w:space="0" w:color="auto"/>
            </w:tcBorders>
            <w:shd w:val="clear" w:color="auto" w:fill="auto"/>
            <w:vAlign w:val="center"/>
          </w:tcPr>
          <w:p w14:paraId="730AF221"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R</w:t>
            </w:r>
            <w:r w:rsidRPr="00CF7EBD">
              <w:rPr>
                <w:rFonts w:ascii="Times New Roman" w:hAnsi="Times New Roman"/>
                <w:sz w:val="18"/>
                <w:szCs w:val="16"/>
                <w:vertAlign w:val="superscript"/>
              </w:rPr>
              <w:t>2</w:t>
            </w:r>
          </w:p>
        </w:tc>
        <w:tc>
          <w:tcPr>
            <w:tcW w:w="753" w:type="pct"/>
            <w:tcBorders>
              <w:top w:val="single" w:sz="4" w:space="0" w:color="auto"/>
              <w:bottom w:val="single" w:sz="4" w:space="0" w:color="auto"/>
            </w:tcBorders>
            <w:shd w:val="clear" w:color="auto" w:fill="auto"/>
            <w:vAlign w:val="center"/>
          </w:tcPr>
          <w:p w14:paraId="05F7DA65"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Adjusted R</w:t>
            </w:r>
            <w:r w:rsidRPr="00CF7EBD">
              <w:rPr>
                <w:rFonts w:ascii="Times New Roman" w:hAnsi="Times New Roman"/>
                <w:sz w:val="18"/>
                <w:szCs w:val="16"/>
                <w:vertAlign w:val="superscript"/>
              </w:rPr>
              <w:t>2</w:t>
            </w:r>
          </w:p>
        </w:tc>
        <w:tc>
          <w:tcPr>
            <w:tcW w:w="780" w:type="pct"/>
            <w:tcBorders>
              <w:top w:val="single" w:sz="4" w:space="0" w:color="auto"/>
              <w:bottom w:val="single" w:sz="4" w:space="0" w:color="auto"/>
            </w:tcBorders>
            <w:shd w:val="clear" w:color="auto" w:fill="auto"/>
            <w:vAlign w:val="center"/>
          </w:tcPr>
          <w:p w14:paraId="108218A8"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P</w:t>
            </w:r>
          </w:p>
        </w:tc>
        <w:tc>
          <w:tcPr>
            <w:tcW w:w="1317" w:type="pct"/>
            <w:tcBorders>
              <w:top w:val="single" w:sz="4" w:space="0" w:color="auto"/>
              <w:bottom w:val="single" w:sz="4" w:space="0" w:color="auto"/>
            </w:tcBorders>
            <w:shd w:val="clear" w:color="auto" w:fill="auto"/>
            <w:vAlign w:val="center"/>
          </w:tcPr>
          <w:p w14:paraId="69F88ED7"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Decision</w:t>
            </w:r>
          </w:p>
        </w:tc>
      </w:tr>
      <w:tr w:rsidR="008329A8" w:rsidRPr="00CF7EBD" w14:paraId="5661F2D3" w14:textId="77777777" w:rsidTr="00E01DD6">
        <w:trPr>
          <w:trHeight w:val="283"/>
        </w:trPr>
        <w:tc>
          <w:tcPr>
            <w:tcW w:w="707" w:type="pct"/>
            <w:tcBorders>
              <w:top w:val="single" w:sz="4" w:space="0" w:color="auto"/>
              <w:bottom w:val="single" w:sz="4" w:space="0" w:color="auto"/>
            </w:tcBorders>
            <w:shd w:val="clear" w:color="auto" w:fill="auto"/>
            <w:vAlign w:val="center"/>
          </w:tcPr>
          <w:p w14:paraId="541EE90C"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4,580</w:t>
            </w:r>
          </w:p>
        </w:tc>
        <w:tc>
          <w:tcPr>
            <w:tcW w:w="590" w:type="pct"/>
            <w:tcBorders>
              <w:top w:val="single" w:sz="4" w:space="0" w:color="auto"/>
              <w:bottom w:val="single" w:sz="4" w:space="0" w:color="auto"/>
            </w:tcBorders>
            <w:shd w:val="clear" w:color="auto" w:fill="auto"/>
            <w:vAlign w:val="center"/>
          </w:tcPr>
          <w:p w14:paraId="40DF5BFC"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0,763</w:t>
            </w:r>
          </w:p>
        </w:tc>
        <w:tc>
          <w:tcPr>
            <w:tcW w:w="426" w:type="pct"/>
            <w:tcBorders>
              <w:top w:val="single" w:sz="4" w:space="0" w:color="auto"/>
              <w:bottom w:val="single" w:sz="4" w:space="0" w:color="auto"/>
            </w:tcBorders>
            <w:shd w:val="clear" w:color="auto" w:fill="auto"/>
            <w:vAlign w:val="center"/>
          </w:tcPr>
          <w:p w14:paraId="53D8983B"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0,898</w:t>
            </w:r>
          </w:p>
        </w:tc>
        <w:tc>
          <w:tcPr>
            <w:tcW w:w="426" w:type="pct"/>
            <w:tcBorders>
              <w:top w:val="single" w:sz="4" w:space="0" w:color="auto"/>
              <w:bottom w:val="single" w:sz="4" w:space="0" w:color="auto"/>
            </w:tcBorders>
            <w:shd w:val="clear" w:color="auto" w:fill="auto"/>
            <w:vAlign w:val="center"/>
          </w:tcPr>
          <w:p w14:paraId="3754E66D"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0,806</w:t>
            </w:r>
          </w:p>
        </w:tc>
        <w:tc>
          <w:tcPr>
            <w:tcW w:w="753" w:type="pct"/>
            <w:tcBorders>
              <w:top w:val="single" w:sz="4" w:space="0" w:color="auto"/>
              <w:bottom w:val="single" w:sz="4" w:space="0" w:color="auto"/>
            </w:tcBorders>
            <w:shd w:val="clear" w:color="auto" w:fill="auto"/>
            <w:vAlign w:val="center"/>
          </w:tcPr>
          <w:p w14:paraId="4F18B904"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0,800</w:t>
            </w:r>
          </w:p>
        </w:tc>
        <w:tc>
          <w:tcPr>
            <w:tcW w:w="780" w:type="pct"/>
            <w:tcBorders>
              <w:top w:val="single" w:sz="4" w:space="0" w:color="auto"/>
              <w:bottom w:val="single" w:sz="4" w:space="0" w:color="auto"/>
            </w:tcBorders>
            <w:shd w:val="clear" w:color="auto" w:fill="auto"/>
            <w:vAlign w:val="center"/>
          </w:tcPr>
          <w:p w14:paraId="027EAAFE"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cs="Times New Roman"/>
                <w:sz w:val="18"/>
                <w:szCs w:val="16"/>
              </w:rPr>
              <w:t>9,948 x 10-8</w:t>
            </w:r>
          </w:p>
        </w:tc>
        <w:tc>
          <w:tcPr>
            <w:tcW w:w="1317" w:type="pct"/>
            <w:tcBorders>
              <w:top w:val="single" w:sz="4" w:space="0" w:color="auto"/>
              <w:bottom w:val="single" w:sz="4" w:space="0" w:color="auto"/>
            </w:tcBorders>
            <w:shd w:val="clear" w:color="auto" w:fill="auto"/>
            <w:vAlign w:val="center"/>
          </w:tcPr>
          <w:p w14:paraId="50729243" w14:textId="77777777" w:rsidR="002B44DA" w:rsidRPr="00CF7EBD" w:rsidRDefault="002B44DA" w:rsidP="00E01DD6">
            <w:pPr>
              <w:ind w:left="-96" w:right="-96"/>
              <w:jc w:val="center"/>
              <w:rPr>
                <w:rFonts w:ascii="Times New Roman" w:hAnsi="Times New Roman"/>
                <w:sz w:val="18"/>
                <w:szCs w:val="16"/>
              </w:rPr>
            </w:pPr>
            <w:r w:rsidRPr="00CF7EBD">
              <w:rPr>
                <w:rFonts w:ascii="Times New Roman" w:hAnsi="Times New Roman"/>
                <w:sz w:val="18"/>
                <w:szCs w:val="16"/>
              </w:rPr>
              <w:t>Positive and</w:t>
            </w:r>
            <w:r w:rsidR="00E01DD6" w:rsidRPr="00CF7EBD">
              <w:rPr>
                <w:rFonts w:ascii="Times New Roman" w:hAnsi="Times New Roman"/>
                <w:sz w:val="18"/>
                <w:szCs w:val="16"/>
              </w:rPr>
              <w:t xml:space="preserve"> </w:t>
            </w:r>
            <w:r w:rsidRPr="00CF7EBD">
              <w:rPr>
                <w:rFonts w:ascii="Times New Roman" w:hAnsi="Times New Roman"/>
                <w:sz w:val="18"/>
                <w:szCs w:val="16"/>
              </w:rPr>
              <w:t>significant</w:t>
            </w:r>
          </w:p>
        </w:tc>
      </w:tr>
    </w:tbl>
    <w:p w14:paraId="06AD7B5F" w14:textId="77777777" w:rsidR="00670DBD" w:rsidRDefault="00670DBD"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4862A282" w14:textId="77777777" w:rsidR="002B44DA" w:rsidRPr="00CF7EBD" w:rsidRDefault="002B44DA" w:rsidP="00A23F3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calculations using SPSS, the probability value (p) of 9,948 x 10-8 is obtained. Thus the value of p &lt;0.05 (9.948 x 10-8 &lt;0.05), then there is a positive and significant relationship between the challenges of the principal's leadership and the principal's leadership solution. Thus, Ho is rejected and Ha is accepted. It can be said the magnitude of the constant (a) = 4,580 and the value of the regression coefficient (b) = 0.763 So that the linear regress</w:t>
      </w:r>
      <w:r w:rsidR="00403025">
        <w:rPr>
          <w:rFonts w:ascii="Times New Roman" w:eastAsia="Times New Roman" w:hAnsi="Times New Roman" w:cs="Times New Roman"/>
        </w:rPr>
        <w:t xml:space="preserve">ion equation is Y </w:t>
      </w:r>
      <w:proofErr w:type="gramStart"/>
      <w:r w:rsidR="00403025">
        <w:rPr>
          <w:rFonts w:ascii="Times New Roman" w:eastAsia="Times New Roman" w:hAnsi="Times New Roman" w:cs="Times New Roman"/>
        </w:rPr>
        <w:t>̂  =</w:t>
      </w:r>
      <w:proofErr w:type="gramEnd"/>
      <w:r w:rsidR="00403025">
        <w:rPr>
          <w:rFonts w:ascii="Times New Roman" w:eastAsia="Times New Roman" w:hAnsi="Times New Roman" w:cs="Times New Roman"/>
        </w:rPr>
        <w:t xml:space="preserve"> a + bX</w:t>
      </w:r>
      <w:r w:rsidR="00403025" w:rsidRPr="00403025">
        <w:rPr>
          <w:rFonts w:ascii="Times New Roman" w:eastAsia="Times New Roman" w:hAnsi="Times New Roman" w:cs="Times New Roman"/>
          <w:vertAlign w:val="subscript"/>
        </w:rPr>
        <w:t>2</w:t>
      </w:r>
      <w:r w:rsidR="00403025">
        <w:rPr>
          <w:rFonts w:ascii="Times New Roman" w:eastAsia="Times New Roman" w:hAnsi="Times New Roman" w:cs="Times New Roman"/>
        </w:rPr>
        <w:t xml:space="preserve"> </w:t>
      </w:r>
      <w:r w:rsidRPr="00CF7EBD">
        <w:rPr>
          <w:rFonts w:ascii="Times New Roman" w:eastAsia="Times New Roman" w:hAnsi="Times New Roman" w:cs="Times New Roman"/>
        </w:rPr>
        <w:t>= 4,580 + 0,763X</w:t>
      </w:r>
      <w:r w:rsidRPr="00403025">
        <w:rPr>
          <w:rFonts w:ascii="Times New Roman" w:eastAsia="Times New Roman" w:hAnsi="Times New Roman" w:cs="Times New Roman"/>
          <w:vertAlign w:val="subscript"/>
        </w:rPr>
        <w:t>2</w:t>
      </w:r>
      <w:r w:rsidR="00A23F39">
        <w:rPr>
          <w:rFonts w:ascii="Times New Roman" w:eastAsia="Times New Roman" w:hAnsi="Times New Roman" w:cs="Times New Roman"/>
        </w:rPr>
        <w:t>.</w:t>
      </w:r>
    </w:p>
    <w:p w14:paraId="0B013B82" w14:textId="77777777" w:rsidR="002B44DA" w:rsidRPr="00CF7EBD" w:rsidRDefault="002B44DA"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equation shows that the coefficient value of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is 0.763 which means that it is positive and if the challenges of the principal's leadership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increase by 1 point, the principal's leadership solution (Y) will increase by 0.763 points.</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using the SPSS shows R</w:t>
      </w:r>
      <w:r w:rsidRPr="00403025">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 of 0.806, this value means that 80.6% of changes in the principal's leadership solution variable (Y) can be explained by the leadership challenge variable (X</w:t>
      </w:r>
      <w:r w:rsidRPr="00403025">
        <w:rPr>
          <w:rFonts w:ascii="Times New Roman" w:eastAsia="Times New Roman" w:hAnsi="Times New Roman" w:cs="Times New Roman"/>
          <w:vertAlign w:val="subscript"/>
        </w:rPr>
        <w:t>2</w:t>
      </w:r>
      <w:r w:rsidRPr="00CF7EBD">
        <w:rPr>
          <w:rFonts w:ascii="Times New Roman" w:eastAsia="Times New Roman" w:hAnsi="Times New Roman" w:cs="Times New Roman"/>
        </w:rPr>
        <w:t>) while 19.4% is explained by other variables not examined in this study.</w:t>
      </w:r>
    </w:p>
    <w:p w14:paraId="49549B61" w14:textId="77777777" w:rsidR="00CD2182" w:rsidRPr="00CF7EBD" w:rsidRDefault="00CD2182"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4DD9B812" w14:textId="77777777"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3.2.3. Hypothesis 3</w:t>
      </w:r>
    </w:p>
    <w:p w14:paraId="34777098" w14:textId="6735F665" w:rsidR="002B44DA"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 xml:space="preserve">Hypothesis 3 testing was performed using multivariate analysis, namely multiple regression analysis of 2 predictors. The following is a summary table of the results of the multiple predictors of 2 </w:t>
      </w:r>
      <w:proofErr w:type="gramStart"/>
      <w:r w:rsidRPr="00CF7EBD">
        <w:rPr>
          <w:rFonts w:ascii="Times New Roman" w:eastAsia="Times New Roman" w:hAnsi="Times New Roman" w:cs="Times New Roman"/>
        </w:rPr>
        <w:t>regression</w:t>
      </w:r>
      <w:proofErr w:type="gramEnd"/>
      <w:r w:rsidRPr="00CF7EBD">
        <w:rPr>
          <w:rFonts w:ascii="Times New Roman" w:eastAsia="Times New Roman" w:hAnsi="Times New Roman" w:cs="Times New Roman"/>
        </w:rPr>
        <w:t xml:space="preserve"> between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and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to Y shown in Table </w:t>
      </w:r>
      <w:r w:rsidR="00A422CF">
        <w:rPr>
          <w:rFonts w:ascii="Times New Roman" w:eastAsia="Times New Roman" w:hAnsi="Times New Roman" w:cs="Times New Roman"/>
        </w:rPr>
        <w:t>8</w:t>
      </w:r>
      <w:r w:rsidRPr="00CF7EBD">
        <w:rPr>
          <w:rFonts w:ascii="Times New Roman" w:eastAsia="Times New Roman" w:hAnsi="Times New Roman" w:cs="Times New Roman"/>
        </w:rPr>
        <w:t>.</w:t>
      </w:r>
    </w:p>
    <w:p w14:paraId="652739D4" w14:textId="77777777" w:rsidR="00E74FF6" w:rsidRPr="00CF7EBD" w:rsidRDefault="00E74FF6"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2CE26637" w14:textId="792155CA" w:rsidR="00EA2D9B" w:rsidRPr="00CF7EBD" w:rsidRDefault="002B44DA" w:rsidP="007A5EDF">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260C36">
        <w:rPr>
          <w:rFonts w:ascii="Times New Roman" w:eastAsia="Times New Roman" w:hAnsi="Times New Roman" w:cs="Times New Roman"/>
          <w:b/>
        </w:rPr>
        <w:t>8</w:t>
      </w:r>
      <w:r w:rsidRPr="00CF7EBD">
        <w:rPr>
          <w:rFonts w:ascii="Times New Roman" w:eastAsia="Times New Roman" w:hAnsi="Times New Roman" w:cs="Times New Roman"/>
          <w:b/>
        </w:rPr>
        <w:t>.</w:t>
      </w:r>
      <w:r w:rsidR="007A5EDF" w:rsidRPr="00CF7EBD">
        <w:rPr>
          <w:rFonts w:ascii="Times New Roman" w:eastAsia="Times New Roman" w:hAnsi="Times New Roman" w:cs="Times New Roman"/>
        </w:rPr>
        <w:t xml:space="preserve"> </w:t>
      </w:r>
      <w:r w:rsidRPr="00CF7EBD">
        <w:rPr>
          <w:rFonts w:ascii="Times New Roman" w:eastAsia="Times New Roman" w:hAnsi="Times New Roman" w:cs="Times New Roman"/>
        </w:rPr>
        <w:t>Summary of Results of Multiple Regression Analysis X1, and X2 against 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094"/>
        <w:gridCol w:w="793"/>
        <w:gridCol w:w="793"/>
        <w:gridCol w:w="1395"/>
        <w:gridCol w:w="1250"/>
        <w:gridCol w:w="2436"/>
      </w:tblGrid>
      <w:tr w:rsidR="00CF7EBD" w:rsidRPr="00CF7EBD" w14:paraId="1C2D35A0" w14:textId="77777777" w:rsidTr="007A5EDF">
        <w:trPr>
          <w:trHeight w:val="283"/>
        </w:trPr>
        <w:tc>
          <w:tcPr>
            <w:tcW w:w="722" w:type="pct"/>
            <w:tcBorders>
              <w:top w:val="single" w:sz="4" w:space="0" w:color="000000"/>
              <w:bottom w:val="single" w:sz="4" w:space="0" w:color="000000"/>
            </w:tcBorders>
            <w:shd w:val="clear" w:color="auto" w:fill="auto"/>
            <w:vAlign w:val="center"/>
          </w:tcPr>
          <w:p w14:paraId="04780A8D"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Coefficient</w:t>
            </w:r>
          </w:p>
        </w:tc>
        <w:tc>
          <w:tcPr>
            <w:tcW w:w="603" w:type="pct"/>
            <w:tcBorders>
              <w:top w:val="single" w:sz="4" w:space="0" w:color="000000"/>
              <w:bottom w:val="single" w:sz="4" w:space="0" w:color="000000"/>
            </w:tcBorders>
            <w:shd w:val="clear" w:color="auto" w:fill="auto"/>
            <w:vAlign w:val="center"/>
          </w:tcPr>
          <w:p w14:paraId="0C396A0A"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Constant</w:t>
            </w:r>
          </w:p>
        </w:tc>
        <w:tc>
          <w:tcPr>
            <w:tcW w:w="437" w:type="pct"/>
            <w:tcBorders>
              <w:top w:val="single" w:sz="4" w:space="0" w:color="000000"/>
              <w:bottom w:val="single" w:sz="4" w:space="0" w:color="000000"/>
            </w:tcBorders>
            <w:shd w:val="clear" w:color="auto" w:fill="auto"/>
            <w:vAlign w:val="center"/>
          </w:tcPr>
          <w:p w14:paraId="11A5B88F"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R</w:t>
            </w:r>
          </w:p>
        </w:tc>
        <w:tc>
          <w:tcPr>
            <w:tcW w:w="437" w:type="pct"/>
            <w:tcBorders>
              <w:top w:val="single" w:sz="4" w:space="0" w:color="000000"/>
              <w:bottom w:val="single" w:sz="4" w:space="0" w:color="000000"/>
            </w:tcBorders>
            <w:shd w:val="clear" w:color="auto" w:fill="auto"/>
            <w:vAlign w:val="center"/>
          </w:tcPr>
          <w:p w14:paraId="1DA5FEE6"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R</w:t>
            </w:r>
            <w:r w:rsidRPr="00CF7EBD">
              <w:rPr>
                <w:rFonts w:ascii="Times New Roman" w:hAnsi="Times New Roman" w:cs="Times New Roman"/>
                <w:sz w:val="18"/>
                <w:szCs w:val="16"/>
                <w:vertAlign w:val="superscript"/>
              </w:rPr>
              <w:t>2</w:t>
            </w:r>
          </w:p>
        </w:tc>
        <w:tc>
          <w:tcPr>
            <w:tcW w:w="769" w:type="pct"/>
            <w:tcBorders>
              <w:top w:val="single" w:sz="4" w:space="0" w:color="000000"/>
              <w:bottom w:val="single" w:sz="4" w:space="0" w:color="000000"/>
            </w:tcBorders>
            <w:shd w:val="clear" w:color="auto" w:fill="auto"/>
            <w:vAlign w:val="center"/>
          </w:tcPr>
          <w:p w14:paraId="043072D5"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Adjusted R</w:t>
            </w:r>
            <w:r w:rsidRPr="00CF7EBD">
              <w:rPr>
                <w:rFonts w:ascii="Times New Roman" w:hAnsi="Times New Roman" w:cs="Times New Roman"/>
                <w:sz w:val="18"/>
                <w:szCs w:val="16"/>
                <w:vertAlign w:val="superscript"/>
              </w:rPr>
              <w:t>2</w:t>
            </w:r>
          </w:p>
        </w:tc>
        <w:tc>
          <w:tcPr>
            <w:tcW w:w="689" w:type="pct"/>
            <w:tcBorders>
              <w:top w:val="single" w:sz="4" w:space="0" w:color="000000"/>
              <w:bottom w:val="single" w:sz="4" w:space="0" w:color="000000"/>
            </w:tcBorders>
            <w:shd w:val="clear" w:color="auto" w:fill="auto"/>
            <w:vAlign w:val="center"/>
          </w:tcPr>
          <w:p w14:paraId="51B20E79" w14:textId="77777777" w:rsidR="002B44DA" w:rsidRPr="00CF7EBD" w:rsidRDefault="002B44DA" w:rsidP="001055FF">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P</w:t>
            </w:r>
          </w:p>
        </w:tc>
        <w:tc>
          <w:tcPr>
            <w:tcW w:w="1344" w:type="pct"/>
            <w:tcBorders>
              <w:top w:val="single" w:sz="4" w:space="0" w:color="000000"/>
              <w:bottom w:val="single" w:sz="4" w:space="0" w:color="000000"/>
            </w:tcBorders>
            <w:shd w:val="clear" w:color="auto" w:fill="auto"/>
            <w:vAlign w:val="center"/>
          </w:tcPr>
          <w:p w14:paraId="36E22188" w14:textId="77777777" w:rsidR="002B44DA" w:rsidRPr="00CF7EBD" w:rsidRDefault="002B44DA" w:rsidP="001055FF">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Decision</w:t>
            </w:r>
          </w:p>
        </w:tc>
      </w:tr>
      <w:tr w:rsidR="00CF7EBD" w:rsidRPr="00CF7EBD" w14:paraId="2EC7985D" w14:textId="77777777" w:rsidTr="007A5EDF">
        <w:trPr>
          <w:trHeight w:val="57"/>
        </w:trPr>
        <w:tc>
          <w:tcPr>
            <w:tcW w:w="722" w:type="pct"/>
            <w:tcBorders>
              <w:top w:val="single" w:sz="4" w:space="0" w:color="000000"/>
            </w:tcBorders>
            <w:shd w:val="clear" w:color="auto" w:fill="auto"/>
            <w:vAlign w:val="center"/>
          </w:tcPr>
          <w:p w14:paraId="0D6EFF17"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0,082</w:t>
            </w:r>
          </w:p>
        </w:tc>
        <w:tc>
          <w:tcPr>
            <w:tcW w:w="603" w:type="pct"/>
            <w:vMerge w:val="restart"/>
            <w:tcBorders>
              <w:top w:val="single" w:sz="4" w:space="0" w:color="000000"/>
            </w:tcBorders>
            <w:shd w:val="clear" w:color="auto" w:fill="auto"/>
            <w:vAlign w:val="center"/>
          </w:tcPr>
          <w:p w14:paraId="763CBF2A"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-4,8</w:t>
            </w:r>
          </w:p>
        </w:tc>
        <w:tc>
          <w:tcPr>
            <w:tcW w:w="437" w:type="pct"/>
            <w:vMerge w:val="restart"/>
            <w:tcBorders>
              <w:top w:val="single" w:sz="4" w:space="0" w:color="000000"/>
            </w:tcBorders>
            <w:shd w:val="clear" w:color="auto" w:fill="auto"/>
            <w:vAlign w:val="center"/>
          </w:tcPr>
          <w:p w14:paraId="137E95BD"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0,900</w:t>
            </w:r>
          </w:p>
        </w:tc>
        <w:tc>
          <w:tcPr>
            <w:tcW w:w="437" w:type="pct"/>
            <w:vMerge w:val="restart"/>
            <w:tcBorders>
              <w:top w:val="single" w:sz="4" w:space="0" w:color="000000"/>
            </w:tcBorders>
            <w:shd w:val="clear" w:color="auto" w:fill="auto"/>
            <w:vAlign w:val="center"/>
          </w:tcPr>
          <w:p w14:paraId="7A43214A"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0,810</w:t>
            </w:r>
          </w:p>
        </w:tc>
        <w:tc>
          <w:tcPr>
            <w:tcW w:w="769" w:type="pct"/>
            <w:vMerge w:val="restart"/>
            <w:tcBorders>
              <w:top w:val="single" w:sz="4" w:space="0" w:color="000000"/>
            </w:tcBorders>
            <w:shd w:val="clear" w:color="auto" w:fill="auto"/>
            <w:vAlign w:val="center"/>
          </w:tcPr>
          <w:p w14:paraId="7C610579" w14:textId="77777777" w:rsidR="002B44DA" w:rsidRPr="00CF7EBD" w:rsidRDefault="002B44DA" w:rsidP="001055F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0,798</w:t>
            </w:r>
          </w:p>
        </w:tc>
        <w:tc>
          <w:tcPr>
            <w:tcW w:w="689" w:type="pct"/>
            <w:vMerge w:val="restart"/>
            <w:tcBorders>
              <w:top w:val="single" w:sz="4" w:space="0" w:color="000000"/>
            </w:tcBorders>
            <w:shd w:val="clear" w:color="auto" w:fill="auto"/>
            <w:vAlign w:val="center"/>
          </w:tcPr>
          <w:p w14:paraId="311BDAE2" w14:textId="77777777" w:rsidR="002B44DA" w:rsidRPr="00CF7EBD" w:rsidRDefault="002B44DA" w:rsidP="001055FF">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5,216x107</w:t>
            </w:r>
          </w:p>
        </w:tc>
        <w:tc>
          <w:tcPr>
            <w:tcW w:w="1344" w:type="pct"/>
            <w:vMerge w:val="restart"/>
            <w:tcBorders>
              <w:top w:val="single" w:sz="4" w:space="0" w:color="000000"/>
            </w:tcBorders>
            <w:shd w:val="clear" w:color="auto" w:fill="auto"/>
            <w:vAlign w:val="center"/>
          </w:tcPr>
          <w:p w14:paraId="14A8E78C" w14:textId="77777777" w:rsidR="002B44DA" w:rsidRPr="00CF7EBD" w:rsidRDefault="002B44DA" w:rsidP="007A5EDF">
            <w:pPr>
              <w:ind w:left="-94" w:right="-94"/>
              <w:jc w:val="center"/>
              <w:rPr>
                <w:rFonts w:ascii="Times New Roman" w:hAnsi="Times New Roman" w:cs="Times New Roman"/>
                <w:sz w:val="18"/>
                <w:szCs w:val="16"/>
              </w:rPr>
            </w:pPr>
            <w:r w:rsidRPr="00CF7EBD">
              <w:rPr>
                <w:rFonts w:ascii="Times New Roman" w:hAnsi="Times New Roman" w:cs="Times New Roman"/>
                <w:sz w:val="18"/>
                <w:szCs w:val="16"/>
              </w:rPr>
              <w:t>Positive and</w:t>
            </w:r>
            <w:r w:rsidR="007A5EDF" w:rsidRPr="00CF7EBD">
              <w:rPr>
                <w:rFonts w:ascii="Times New Roman" w:hAnsi="Times New Roman" w:cs="Times New Roman"/>
                <w:sz w:val="18"/>
                <w:szCs w:val="16"/>
              </w:rPr>
              <w:t xml:space="preserve"> </w:t>
            </w:r>
            <w:r w:rsidRPr="00CF7EBD">
              <w:rPr>
                <w:rFonts w:ascii="Times New Roman" w:hAnsi="Times New Roman" w:cs="Times New Roman"/>
                <w:sz w:val="18"/>
                <w:szCs w:val="16"/>
              </w:rPr>
              <w:t>significant</w:t>
            </w:r>
          </w:p>
        </w:tc>
      </w:tr>
      <w:tr w:rsidR="008329A8" w:rsidRPr="00CF7EBD" w14:paraId="45B9B88B" w14:textId="77777777" w:rsidTr="007A5EDF">
        <w:trPr>
          <w:trHeight w:val="57"/>
        </w:trPr>
        <w:tc>
          <w:tcPr>
            <w:tcW w:w="722" w:type="pct"/>
            <w:tcBorders>
              <w:bottom w:val="single" w:sz="4" w:space="0" w:color="000000"/>
            </w:tcBorders>
            <w:shd w:val="clear" w:color="auto" w:fill="auto"/>
            <w:vAlign w:val="center"/>
          </w:tcPr>
          <w:p w14:paraId="3A2CEB99" w14:textId="77777777" w:rsidR="002B44DA" w:rsidRPr="00CF7EBD" w:rsidRDefault="002B44DA" w:rsidP="001055FF">
            <w:pPr>
              <w:ind w:left="-96" w:right="-96"/>
              <w:jc w:val="center"/>
              <w:rPr>
                <w:rFonts w:ascii="Times New Roman" w:hAnsi="Times New Roman" w:cs="Times New Roman"/>
                <w:sz w:val="18"/>
                <w:szCs w:val="16"/>
              </w:rPr>
            </w:pPr>
            <w:r w:rsidRPr="00CF7EBD">
              <w:rPr>
                <w:rFonts w:ascii="Times New Roman" w:hAnsi="Times New Roman" w:cs="Times New Roman"/>
                <w:sz w:val="18"/>
                <w:szCs w:val="16"/>
              </w:rPr>
              <w:t>0,719</w:t>
            </w:r>
          </w:p>
        </w:tc>
        <w:tc>
          <w:tcPr>
            <w:tcW w:w="603" w:type="pct"/>
            <w:vMerge/>
            <w:tcBorders>
              <w:bottom w:val="single" w:sz="4" w:space="0" w:color="000000"/>
            </w:tcBorders>
            <w:shd w:val="clear" w:color="auto" w:fill="auto"/>
            <w:vAlign w:val="center"/>
          </w:tcPr>
          <w:p w14:paraId="68570ED1" w14:textId="77777777" w:rsidR="002B44DA" w:rsidRPr="00CF7EBD" w:rsidRDefault="002B44DA" w:rsidP="001055FF">
            <w:pPr>
              <w:ind w:left="-96" w:right="-96"/>
              <w:jc w:val="center"/>
              <w:rPr>
                <w:rFonts w:ascii="Times New Roman" w:hAnsi="Times New Roman" w:cs="Times New Roman"/>
                <w:sz w:val="18"/>
                <w:szCs w:val="16"/>
              </w:rPr>
            </w:pPr>
          </w:p>
        </w:tc>
        <w:tc>
          <w:tcPr>
            <w:tcW w:w="437" w:type="pct"/>
            <w:vMerge/>
            <w:tcBorders>
              <w:bottom w:val="single" w:sz="4" w:space="0" w:color="000000"/>
            </w:tcBorders>
            <w:shd w:val="clear" w:color="auto" w:fill="auto"/>
            <w:vAlign w:val="center"/>
          </w:tcPr>
          <w:p w14:paraId="6EE057A4" w14:textId="77777777" w:rsidR="002B44DA" w:rsidRPr="00CF7EBD" w:rsidRDefault="002B44DA" w:rsidP="001055FF">
            <w:pPr>
              <w:ind w:left="-96" w:right="-96"/>
              <w:jc w:val="center"/>
              <w:rPr>
                <w:rFonts w:ascii="Times New Roman" w:hAnsi="Times New Roman" w:cs="Times New Roman"/>
                <w:sz w:val="18"/>
                <w:szCs w:val="16"/>
              </w:rPr>
            </w:pPr>
          </w:p>
        </w:tc>
        <w:tc>
          <w:tcPr>
            <w:tcW w:w="437" w:type="pct"/>
            <w:vMerge/>
            <w:tcBorders>
              <w:bottom w:val="single" w:sz="4" w:space="0" w:color="000000"/>
            </w:tcBorders>
            <w:shd w:val="clear" w:color="auto" w:fill="auto"/>
            <w:vAlign w:val="center"/>
          </w:tcPr>
          <w:p w14:paraId="2F8F281D" w14:textId="77777777" w:rsidR="002B44DA" w:rsidRPr="00CF7EBD" w:rsidRDefault="002B44DA" w:rsidP="001055FF">
            <w:pPr>
              <w:ind w:left="-96" w:right="-96"/>
              <w:jc w:val="center"/>
              <w:rPr>
                <w:rFonts w:ascii="Times New Roman" w:hAnsi="Times New Roman" w:cs="Times New Roman"/>
                <w:sz w:val="18"/>
                <w:szCs w:val="16"/>
              </w:rPr>
            </w:pPr>
          </w:p>
        </w:tc>
        <w:tc>
          <w:tcPr>
            <w:tcW w:w="769" w:type="pct"/>
            <w:vMerge/>
            <w:tcBorders>
              <w:bottom w:val="single" w:sz="4" w:space="0" w:color="000000"/>
            </w:tcBorders>
            <w:shd w:val="clear" w:color="auto" w:fill="auto"/>
            <w:vAlign w:val="center"/>
          </w:tcPr>
          <w:p w14:paraId="2202ABFD" w14:textId="77777777" w:rsidR="002B44DA" w:rsidRPr="00CF7EBD" w:rsidRDefault="002B44DA" w:rsidP="001055FF">
            <w:pPr>
              <w:ind w:left="-96" w:right="-96"/>
              <w:jc w:val="center"/>
              <w:rPr>
                <w:rFonts w:ascii="Times New Roman" w:hAnsi="Times New Roman" w:cs="Times New Roman"/>
                <w:sz w:val="18"/>
                <w:szCs w:val="16"/>
              </w:rPr>
            </w:pPr>
          </w:p>
        </w:tc>
        <w:tc>
          <w:tcPr>
            <w:tcW w:w="689" w:type="pct"/>
            <w:vMerge/>
            <w:tcBorders>
              <w:bottom w:val="single" w:sz="4" w:space="0" w:color="000000"/>
            </w:tcBorders>
            <w:shd w:val="clear" w:color="auto" w:fill="auto"/>
            <w:vAlign w:val="center"/>
          </w:tcPr>
          <w:p w14:paraId="5B8CDF60" w14:textId="77777777" w:rsidR="002B44DA" w:rsidRPr="00CF7EBD" w:rsidRDefault="002B44DA" w:rsidP="001055FF">
            <w:pPr>
              <w:ind w:left="-96" w:right="-96"/>
              <w:jc w:val="center"/>
              <w:rPr>
                <w:rFonts w:ascii="Times New Roman" w:hAnsi="Times New Roman" w:cs="Times New Roman"/>
                <w:sz w:val="18"/>
                <w:szCs w:val="16"/>
              </w:rPr>
            </w:pPr>
          </w:p>
        </w:tc>
        <w:tc>
          <w:tcPr>
            <w:tcW w:w="1344" w:type="pct"/>
            <w:vMerge/>
            <w:tcBorders>
              <w:bottom w:val="single" w:sz="4" w:space="0" w:color="000000"/>
            </w:tcBorders>
            <w:shd w:val="clear" w:color="auto" w:fill="auto"/>
            <w:vAlign w:val="center"/>
          </w:tcPr>
          <w:p w14:paraId="4662573E" w14:textId="77777777" w:rsidR="002B44DA" w:rsidRPr="00CF7EBD" w:rsidRDefault="002B44DA" w:rsidP="001055FF">
            <w:pPr>
              <w:ind w:left="-96" w:right="-96"/>
              <w:jc w:val="center"/>
              <w:rPr>
                <w:rFonts w:ascii="Times New Roman" w:hAnsi="Times New Roman" w:cs="Times New Roman"/>
                <w:sz w:val="18"/>
                <w:szCs w:val="16"/>
              </w:rPr>
            </w:pPr>
          </w:p>
        </w:tc>
      </w:tr>
    </w:tbl>
    <w:p w14:paraId="00E9903B" w14:textId="77777777"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1B4ED1D8" w14:textId="77777777" w:rsidR="002B44DA" w:rsidRPr="00CF7EBD" w:rsidRDefault="002B44DA" w:rsidP="00A23F3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calculations using SPSS, a probability value (p) of 5.216 x 107 is obtained. Thus the value of p &lt;0.05 (5.216 x 107 &lt;0.05), then there is a positive and significant relationship between entrepreneurial competence and the challenges of the principal's leadership with the principal's leadership solution. Thus, Ho is rejected and Ha is accepted.</w:t>
      </w:r>
      <w:r w:rsidR="00C874C9" w:rsidRPr="00CF7EBD">
        <w:rPr>
          <w:rFonts w:ascii="Times New Roman" w:eastAsia="Times New Roman" w:hAnsi="Times New Roman" w:cs="Times New Roman"/>
        </w:rPr>
        <w:t xml:space="preserve"> </w:t>
      </w:r>
      <w:r w:rsidRPr="00CF7EBD">
        <w:rPr>
          <w:rFonts w:ascii="Times New Roman" w:eastAsia="Times New Roman" w:hAnsi="Times New Roman" w:cs="Times New Roman"/>
        </w:rPr>
        <w:t xml:space="preserve">From calculations it can be said the </w:t>
      </w:r>
      <w:r w:rsidRPr="00CF7EBD">
        <w:rPr>
          <w:rFonts w:ascii="Times New Roman" w:eastAsia="Times New Roman" w:hAnsi="Times New Roman" w:cs="Times New Roman"/>
        </w:rPr>
        <w:lastRenderedPageBreak/>
        <w:t xml:space="preserve">magnitude of the constants (a) = -4.8 and the regression coefficient values (b1) = 0.082 and (b2) = 0.719 So that the multiple linear regression equation is </w:t>
      </w:r>
      <w:r w:rsidR="00A23F39">
        <w:rPr>
          <w:rFonts w:ascii="Times New Roman" w:eastAsia="Times New Roman" w:hAnsi="Times New Roman" w:cs="Times New Roman"/>
        </w:rPr>
        <w:t xml:space="preserve">Y </w:t>
      </w:r>
      <w:proofErr w:type="gramStart"/>
      <w:r w:rsidR="00A23F39">
        <w:rPr>
          <w:rFonts w:ascii="Times New Roman" w:eastAsia="Times New Roman" w:hAnsi="Times New Roman" w:cs="Times New Roman"/>
        </w:rPr>
        <w:t xml:space="preserve">̂  </w:t>
      </w:r>
      <w:r w:rsidRPr="00CF7EBD">
        <w:rPr>
          <w:rFonts w:ascii="Times New Roman" w:eastAsia="Times New Roman" w:hAnsi="Times New Roman" w:cs="Times New Roman"/>
        </w:rPr>
        <w:t>=</w:t>
      </w:r>
      <w:proofErr w:type="gramEnd"/>
      <w:r w:rsidRPr="00CF7EBD">
        <w:rPr>
          <w:rFonts w:ascii="Times New Roman" w:eastAsia="Times New Roman" w:hAnsi="Times New Roman" w:cs="Times New Roman"/>
        </w:rPr>
        <w:t xml:space="preserve"> a + b</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 b</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X</w:t>
      </w:r>
      <w:r w:rsidRPr="00283A5B">
        <w:rPr>
          <w:rFonts w:ascii="Times New Roman" w:eastAsia="Times New Roman" w:hAnsi="Times New Roman" w:cs="Times New Roman"/>
          <w:vertAlign w:val="subscript"/>
        </w:rPr>
        <w:t>2</w:t>
      </w:r>
      <w:r w:rsidR="00A23F39">
        <w:rPr>
          <w:rFonts w:ascii="Times New Roman" w:eastAsia="Times New Roman" w:hAnsi="Times New Roman" w:cs="Times New Roman"/>
        </w:rPr>
        <w:t xml:space="preserve"> </w:t>
      </w:r>
      <w:r w:rsidRPr="00CF7EBD">
        <w:rPr>
          <w:rFonts w:ascii="Times New Roman" w:eastAsia="Times New Roman" w:hAnsi="Times New Roman" w:cs="Times New Roman"/>
        </w:rPr>
        <w:t>= -4.8 + 0.082X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+ 0.719X</w:t>
      </w:r>
      <w:r w:rsidRPr="00283A5B">
        <w:rPr>
          <w:rFonts w:ascii="Times New Roman" w:eastAsia="Times New Roman" w:hAnsi="Times New Roman" w:cs="Times New Roman"/>
          <w:vertAlign w:val="subscript"/>
        </w:rPr>
        <w:t>2</w:t>
      </w:r>
      <w:r w:rsidR="00A23F39">
        <w:rPr>
          <w:rFonts w:ascii="Times New Roman" w:eastAsia="Times New Roman" w:hAnsi="Times New Roman" w:cs="Times New Roman"/>
        </w:rPr>
        <w:t>.</w:t>
      </w:r>
    </w:p>
    <w:p w14:paraId="39D51DF7" w14:textId="77777777" w:rsidR="002B44DA" w:rsidRDefault="002B44DA" w:rsidP="00283A5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From the above equation it can be seen that the coefficient value of X1 is 0.082 which means that if the entrepreneurial competency of the principal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increases by 1 point, the added value of the principal's leadership solution (Y) is 0.082 points, assuming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remains. The coefficient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is 0.719 which means that if the challenge of the principal's leadership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increases by 1 point, the added value of the principal's leadership solution (Y) is 0.719 points, assuming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remains.</w:t>
      </w:r>
      <w:r w:rsidR="00283A5B">
        <w:rPr>
          <w:rFonts w:ascii="Times New Roman" w:eastAsia="Times New Roman" w:hAnsi="Times New Roman" w:cs="Times New Roman"/>
        </w:rPr>
        <w:t xml:space="preserve"> </w:t>
      </w:r>
      <w:r w:rsidRPr="00CF7EBD">
        <w:rPr>
          <w:rFonts w:ascii="Times New Roman" w:eastAsia="Times New Roman" w:hAnsi="Times New Roman" w:cs="Times New Roman"/>
        </w:rPr>
        <w:t>The correlation coefficient (R</w:t>
      </w:r>
      <w:r w:rsidRPr="00283A5B">
        <w:rPr>
          <w:rFonts w:ascii="Times New Roman" w:eastAsia="Times New Roman" w:hAnsi="Times New Roman" w:cs="Times New Roman"/>
          <w:vertAlign w:val="subscript"/>
        </w:rPr>
        <w:t>y</w:t>
      </w:r>
      <w:r w:rsidRPr="00CF7EBD">
        <w:rPr>
          <w:rFonts w:ascii="Times New Roman" w:eastAsia="Times New Roman" w:hAnsi="Times New Roman" w:cs="Times New Roman"/>
        </w:rPr>
        <w:t xml:space="preserve"> (1,2)) was sought to test hypothesis 3 by looking at how much influence between the principals' entrepreneurial competence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challenges of the principal's leadership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on the principal's leadership solution (Y). Based on the analysis conducted using SPSS, the correlation coefficient between X</w:t>
      </w:r>
      <w:r w:rsidRPr="00283A5B">
        <w:rPr>
          <w:rFonts w:ascii="Times New Roman" w:eastAsia="Times New Roman" w:hAnsi="Times New Roman" w:cs="Times New Roman"/>
          <w:vertAlign w:val="subscript"/>
        </w:rPr>
        <w:t>1</w:t>
      </w:r>
      <w:r w:rsidRPr="00CF7EBD">
        <w:rPr>
          <w:rFonts w:ascii="Times New Roman" w:eastAsia="Times New Roman" w:hAnsi="Times New Roman" w:cs="Times New Roman"/>
        </w:rPr>
        <w:t xml:space="preserve"> and X</w:t>
      </w:r>
      <w:r w:rsidRPr="00283A5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to Y was 0.900. The correlation coefficient value is then consulted with the correlation coefficient interpretation shown in Table </w:t>
      </w:r>
      <w:r w:rsidR="00E4024F" w:rsidRPr="00CF7EBD">
        <w:rPr>
          <w:rFonts w:ascii="Times New Roman" w:eastAsia="Times New Roman" w:hAnsi="Times New Roman" w:cs="Times New Roman"/>
        </w:rPr>
        <w:t>8</w:t>
      </w:r>
      <w:r w:rsidRPr="00CF7EBD">
        <w:rPr>
          <w:rFonts w:ascii="Times New Roman" w:eastAsia="Times New Roman" w:hAnsi="Times New Roman" w:cs="Times New Roman"/>
        </w:rPr>
        <w:t>.</w:t>
      </w:r>
    </w:p>
    <w:p w14:paraId="3FEB718C" w14:textId="77777777" w:rsidR="008510A0" w:rsidRPr="00CF7EBD" w:rsidRDefault="008510A0" w:rsidP="00C874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466FDDBA" w14:textId="0822D8F3" w:rsidR="002B44DA" w:rsidRPr="00CF7EBD" w:rsidRDefault="00D32FA4" w:rsidP="00D32FA4">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260C36">
        <w:rPr>
          <w:rFonts w:ascii="Times New Roman" w:eastAsia="Times New Roman" w:hAnsi="Times New Roman" w:cs="Times New Roman"/>
          <w:b/>
          <w:lang w:val="id-ID"/>
        </w:rPr>
        <w:t>9</w:t>
      </w:r>
      <w:r w:rsidRPr="00CF7EBD">
        <w:rPr>
          <w:rFonts w:ascii="Times New Roman" w:eastAsia="Times New Roman" w:hAnsi="Times New Roman" w:cs="Times New Roman"/>
          <w:b/>
        </w:rPr>
        <w:t>.</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Interpretations of the Coefficients X1 and X2 with Y</w:t>
      </w:r>
    </w:p>
    <w:tbl>
      <w:tblPr>
        <w:tblW w:w="5000" w:type="pct"/>
        <w:tblLook w:val="04A0" w:firstRow="1" w:lastRow="0" w:firstColumn="1" w:lastColumn="0" w:noHBand="0" w:noVBand="1"/>
      </w:tblPr>
      <w:tblGrid>
        <w:gridCol w:w="2229"/>
        <w:gridCol w:w="1658"/>
        <w:gridCol w:w="2957"/>
        <w:gridCol w:w="2226"/>
      </w:tblGrid>
      <w:tr w:rsidR="00CF7EBD" w:rsidRPr="00CF7EBD" w14:paraId="1A2D81AE" w14:textId="77777777" w:rsidTr="001055FF">
        <w:tc>
          <w:tcPr>
            <w:tcW w:w="1229" w:type="pct"/>
            <w:tcBorders>
              <w:top w:val="single" w:sz="4" w:space="0" w:color="auto"/>
              <w:bottom w:val="single" w:sz="4" w:space="0" w:color="auto"/>
            </w:tcBorders>
            <w:shd w:val="clear" w:color="auto" w:fill="auto"/>
            <w:vAlign w:val="center"/>
            <w:hideMark/>
          </w:tcPr>
          <w:p w14:paraId="4C9A088E"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Correlation</w:t>
            </w:r>
          </w:p>
        </w:tc>
        <w:tc>
          <w:tcPr>
            <w:tcW w:w="914" w:type="pct"/>
            <w:tcBorders>
              <w:top w:val="single" w:sz="4" w:space="0" w:color="auto"/>
              <w:bottom w:val="single" w:sz="4" w:space="0" w:color="auto"/>
            </w:tcBorders>
            <w:shd w:val="clear" w:color="auto" w:fill="auto"/>
            <w:vAlign w:val="center"/>
            <w:hideMark/>
          </w:tcPr>
          <w:p w14:paraId="4C46FD36" w14:textId="77777777" w:rsidR="002B44DA" w:rsidRPr="00CF7EBD" w:rsidRDefault="002B44DA" w:rsidP="001055FF">
            <w:pPr>
              <w:spacing w:after="0"/>
              <w:ind w:left="-96" w:right="-96"/>
              <w:jc w:val="center"/>
              <w:rPr>
                <w:rFonts w:ascii="Times New Roman" w:eastAsiaTheme="minorHAnsi" w:hAnsi="Times New Roman"/>
                <w:sz w:val="18"/>
                <w:szCs w:val="16"/>
                <w:lang w:val="en-US"/>
              </w:rPr>
            </w:pPr>
            <w:r w:rsidRPr="00CF7EBD">
              <w:rPr>
                <w:rFonts w:ascii="Times New Roman" w:eastAsiaTheme="minorHAnsi" w:hAnsi="Times New Roman"/>
                <w:sz w:val="18"/>
                <w:szCs w:val="16"/>
              </w:rPr>
              <w:t>r</w:t>
            </w:r>
            <w:r w:rsidRPr="00CF7EBD">
              <w:rPr>
                <w:rFonts w:ascii="Times New Roman" w:eastAsiaTheme="minorHAnsi" w:hAnsi="Times New Roman"/>
                <w:sz w:val="18"/>
                <w:szCs w:val="16"/>
                <w:lang w:val="en-US"/>
              </w:rPr>
              <w:t xml:space="preserve"> value</w:t>
            </w:r>
          </w:p>
        </w:tc>
        <w:tc>
          <w:tcPr>
            <w:tcW w:w="1630" w:type="pct"/>
            <w:tcBorders>
              <w:top w:val="single" w:sz="4" w:space="0" w:color="auto"/>
              <w:bottom w:val="single" w:sz="4" w:space="0" w:color="auto"/>
            </w:tcBorders>
            <w:shd w:val="clear" w:color="auto" w:fill="auto"/>
            <w:vAlign w:val="center"/>
            <w:hideMark/>
          </w:tcPr>
          <w:p w14:paraId="5A6CE159"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Value of Interpretation</w:t>
            </w:r>
          </w:p>
        </w:tc>
        <w:tc>
          <w:tcPr>
            <w:tcW w:w="1227" w:type="pct"/>
            <w:tcBorders>
              <w:top w:val="single" w:sz="4" w:space="0" w:color="auto"/>
              <w:bottom w:val="single" w:sz="4" w:space="0" w:color="auto"/>
            </w:tcBorders>
            <w:shd w:val="clear" w:color="auto" w:fill="auto"/>
            <w:vAlign w:val="center"/>
            <w:hideMark/>
          </w:tcPr>
          <w:p w14:paraId="1E0E0048"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hAnsi="Times New Roman" w:cstheme="minorBidi"/>
                <w:sz w:val="18"/>
                <w:szCs w:val="16"/>
              </w:rPr>
              <w:t>Decision</w:t>
            </w:r>
          </w:p>
        </w:tc>
      </w:tr>
      <w:tr w:rsidR="008329A8" w:rsidRPr="00CF7EBD" w14:paraId="4D6A58EE" w14:textId="77777777" w:rsidTr="001055FF">
        <w:tc>
          <w:tcPr>
            <w:tcW w:w="1229" w:type="pct"/>
            <w:tcBorders>
              <w:top w:val="single" w:sz="4" w:space="0" w:color="auto"/>
              <w:bottom w:val="single" w:sz="4" w:space="0" w:color="auto"/>
            </w:tcBorders>
            <w:shd w:val="clear" w:color="auto" w:fill="auto"/>
            <w:vAlign w:val="center"/>
            <w:hideMark/>
          </w:tcPr>
          <w:p w14:paraId="5ED4BA8A"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lang w:val="en-US"/>
              </w:rPr>
              <w:t>X</w:t>
            </w:r>
            <w:r w:rsidRPr="00CF7EBD">
              <w:rPr>
                <w:rFonts w:ascii="Times New Roman" w:eastAsiaTheme="minorHAnsi" w:hAnsi="Times New Roman"/>
                <w:sz w:val="18"/>
                <w:szCs w:val="16"/>
                <w:vertAlign w:val="subscript"/>
                <w:lang w:val="en-US"/>
              </w:rPr>
              <w:t xml:space="preserve">1 </w:t>
            </w:r>
            <w:r w:rsidRPr="00CF7EBD">
              <w:rPr>
                <w:rFonts w:ascii="Times New Roman" w:eastAsiaTheme="minorHAnsi" w:hAnsi="Times New Roman"/>
                <w:sz w:val="18"/>
                <w:szCs w:val="16"/>
                <w:lang w:val="en-US"/>
              </w:rPr>
              <w:t xml:space="preserve">and </w:t>
            </w:r>
            <w:r w:rsidRPr="00CF7EBD">
              <w:rPr>
                <w:rFonts w:ascii="Times New Roman" w:eastAsiaTheme="minorHAnsi" w:hAnsi="Times New Roman"/>
                <w:sz w:val="18"/>
                <w:szCs w:val="16"/>
              </w:rPr>
              <w:t>X</w:t>
            </w:r>
            <w:r w:rsidRPr="00CF7EBD">
              <w:rPr>
                <w:rFonts w:ascii="Times New Roman" w:eastAsiaTheme="minorHAnsi" w:hAnsi="Times New Roman"/>
                <w:sz w:val="18"/>
                <w:szCs w:val="16"/>
                <w:vertAlign w:val="subscript"/>
                <w:lang w:val="en-US"/>
              </w:rPr>
              <w:t>2</w:t>
            </w:r>
            <w:r w:rsidRPr="00CF7EBD">
              <w:rPr>
                <w:rFonts w:ascii="Times New Roman" w:eastAsiaTheme="minorHAnsi" w:hAnsi="Times New Roman"/>
                <w:sz w:val="18"/>
                <w:szCs w:val="16"/>
              </w:rPr>
              <w:t xml:space="preserve"> </w:t>
            </w:r>
            <w:r w:rsidRPr="00CF7EBD">
              <w:rPr>
                <w:rFonts w:ascii="Times New Roman" w:eastAsiaTheme="minorHAnsi" w:hAnsi="Times New Roman"/>
                <w:sz w:val="18"/>
                <w:szCs w:val="16"/>
                <w:lang w:val="en-US"/>
              </w:rPr>
              <w:t>to</w:t>
            </w:r>
            <w:r w:rsidRPr="00CF7EBD">
              <w:rPr>
                <w:rFonts w:ascii="Times New Roman" w:eastAsiaTheme="minorHAnsi" w:hAnsi="Times New Roman"/>
                <w:sz w:val="18"/>
                <w:szCs w:val="16"/>
              </w:rPr>
              <w:t xml:space="preserve"> Y </w:t>
            </w:r>
          </w:p>
        </w:tc>
        <w:tc>
          <w:tcPr>
            <w:tcW w:w="914" w:type="pct"/>
            <w:tcBorders>
              <w:top w:val="single" w:sz="4" w:space="0" w:color="auto"/>
              <w:bottom w:val="single" w:sz="4" w:space="0" w:color="auto"/>
            </w:tcBorders>
            <w:shd w:val="clear" w:color="auto" w:fill="auto"/>
            <w:vAlign w:val="center"/>
            <w:hideMark/>
          </w:tcPr>
          <w:p w14:paraId="2205212B"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0,900</w:t>
            </w:r>
          </w:p>
        </w:tc>
        <w:tc>
          <w:tcPr>
            <w:tcW w:w="1630" w:type="pct"/>
            <w:tcBorders>
              <w:top w:val="single" w:sz="4" w:space="0" w:color="auto"/>
              <w:bottom w:val="single" w:sz="4" w:space="0" w:color="auto"/>
            </w:tcBorders>
            <w:shd w:val="clear" w:color="auto" w:fill="auto"/>
            <w:vAlign w:val="center"/>
            <w:hideMark/>
          </w:tcPr>
          <w:p w14:paraId="39D62AB7"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0,80 – 1.00</w:t>
            </w:r>
          </w:p>
        </w:tc>
        <w:tc>
          <w:tcPr>
            <w:tcW w:w="1227" w:type="pct"/>
            <w:tcBorders>
              <w:top w:val="single" w:sz="4" w:space="0" w:color="auto"/>
              <w:bottom w:val="single" w:sz="4" w:space="0" w:color="auto"/>
            </w:tcBorders>
            <w:shd w:val="clear" w:color="auto" w:fill="auto"/>
            <w:vAlign w:val="center"/>
            <w:hideMark/>
          </w:tcPr>
          <w:p w14:paraId="68317BE1" w14:textId="77777777" w:rsidR="002B44DA" w:rsidRPr="00CF7EBD" w:rsidRDefault="002B44DA" w:rsidP="001055FF">
            <w:pPr>
              <w:spacing w:after="0"/>
              <w:ind w:left="-96" w:right="-96"/>
              <w:jc w:val="center"/>
              <w:rPr>
                <w:rFonts w:ascii="Times New Roman" w:eastAsiaTheme="minorHAnsi" w:hAnsi="Times New Roman"/>
                <w:sz w:val="18"/>
                <w:szCs w:val="16"/>
                <w:lang w:val="en-US"/>
              </w:rPr>
            </w:pPr>
            <w:r w:rsidRPr="00CF7EBD">
              <w:rPr>
                <w:rFonts w:ascii="Times New Roman" w:eastAsiaTheme="minorHAnsi" w:hAnsi="Times New Roman"/>
                <w:sz w:val="18"/>
                <w:szCs w:val="16"/>
                <w:lang w:val="en-US"/>
              </w:rPr>
              <w:t>Very Strong</w:t>
            </w:r>
          </w:p>
        </w:tc>
      </w:tr>
    </w:tbl>
    <w:p w14:paraId="03E27569" w14:textId="77777777"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21BEF38B" w14:textId="77777777" w:rsidR="002B44DA" w:rsidRDefault="002B44DA" w:rsidP="007321E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 table above shows that the calcu</w:t>
      </w:r>
      <w:r w:rsidR="00A14F3B">
        <w:rPr>
          <w:rFonts w:ascii="Times New Roman" w:eastAsia="Times New Roman" w:hAnsi="Times New Roman" w:cs="Times New Roman"/>
        </w:rPr>
        <w:t>lated r-value is between 0.80-</w:t>
      </w:r>
      <w:r w:rsidRPr="00CF7EBD">
        <w:rPr>
          <w:rFonts w:ascii="Times New Roman" w:eastAsia="Times New Roman" w:hAnsi="Times New Roman" w:cs="Times New Roman"/>
        </w:rPr>
        <w:t>1.00 so that the resulting correlation coefficient is included in the category strong with positive values. The results of r arithmetic were consulted with the price of r table with a significance l</w:t>
      </w:r>
      <w:r w:rsidR="00A23F39">
        <w:rPr>
          <w:rFonts w:ascii="Times New Roman" w:eastAsia="Times New Roman" w:hAnsi="Times New Roman" w:cs="Times New Roman"/>
        </w:rPr>
        <w:t xml:space="preserve">evel of 5% and N = 35 was 0.34. </w:t>
      </w:r>
      <w:r w:rsidRPr="00CF7EBD">
        <w:rPr>
          <w:rFonts w:ascii="Times New Roman" w:eastAsia="Times New Roman" w:hAnsi="Times New Roman" w:cs="Times New Roman"/>
        </w:rPr>
        <w:t xml:space="preserve">This shows that r </w:t>
      </w:r>
      <w:r w:rsidRPr="00A14F3B">
        <w:rPr>
          <w:rFonts w:ascii="Times New Roman" w:eastAsia="Times New Roman" w:hAnsi="Times New Roman" w:cs="Times New Roman"/>
          <w:vertAlign w:val="subscript"/>
        </w:rPr>
        <w:t>arithmetic</w:t>
      </w:r>
      <w:r w:rsidR="00A23F39">
        <w:rPr>
          <w:rFonts w:ascii="Times New Roman" w:eastAsia="Times New Roman" w:hAnsi="Times New Roman" w:cs="Times New Roman"/>
        </w:rPr>
        <w:t xml:space="preserve"> &gt;</w:t>
      </w:r>
      <w:r w:rsidRPr="00CF7EBD">
        <w:rPr>
          <w:rFonts w:ascii="Times New Roman" w:eastAsia="Times New Roman" w:hAnsi="Times New Roman" w:cs="Times New Roman"/>
        </w:rPr>
        <w:t xml:space="preserve">r </w:t>
      </w:r>
      <w:r w:rsidRPr="00A14F3B">
        <w:rPr>
          <w:rFonts w:ascii="Times New Roman" w:eastAsia="Times New Roman" w:hAnsi="Times New Roman" w:cs="Times New Roman"/>
          <w:vertAlign w:val="subscript"/>
        </w:rPr>
        <w:t>table</w:t>
      </w:r>
      <w:r w:rsidRPr="00CF7EBD">
        <w:rPr>
          <w:rFonts w:ascii="Times New Roman" w:eastAsia="Times New Roman" w:hAnsi="Times New Roman" w:cs="Times New Roman"/>
        </w:rPr>
        <w:t>. So it can be concluded that Ho was rejected and Ha was accepted, namely there was a positive and significant influence between entrepreneurial competence and the challenges of principals' leadership to the leading solutions of vocational high school leaders in the era of the industrial revolution 4.0 and 21</w:t>
      </w:r>
      <w:r w:rsidRPr="00A14F3B">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w:t>
      </w:r>
      <w:r w:rsidR="007321EB">
        <w:rPr>
          <w:rFonts w:ascii="Times New Roman" w:eastAsia="Times New Roman" w:hAnsi="Times New Roman" w:cs="Times New Roman"/>
        </w:rPr>
        <w:t xml:space="preserve"> </w:t>
      </w:r>
      <w:r w:rsidRPr="00CF7EBD">
        <w:rPr>
          <w:rFonts w:ascii="Times New Roman" w:eastAsia="Times New Roman" w:hAnsi="Times New Roman" w:cs="Times New Roman"/>
        </w:rPr>
        <w:t>Based on the results of data analysis, shows R</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of 0.81, this value means that 81% change in the variable Principal leadership solution (Y) can be explained by the entrepreneurial competency variable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and the challenge of the principal's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xml:space="preserve">) while 19% is explained by other variables not examined in this study. </w:t>
      </w:r>
    </w:p>
    <w:p w14:paraId="3591F064" w14:textId="77777777" w:rsidR="00A14F3B" w:rsidRDefault="00A14F3B" w:rsidP="007321E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72915E9C" w14:textId="77777777" w:rsidR="002B44DA" w:rsidRPr="00CF7EBD" w:rsidRDefault="0022599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 xml:space="preserve">3.2.4. </w:t>
      </w:r>
      <w:r w:rsidR="002B44DA" w:rsidRPr="00CF7EBD">
        <w:rPr>
          <w:rFonts w:ascii="Times New Roman" w:eastAsia="Times New Roman" w:hAnsi="Times New Roman" w:cs="Times New Roman"/>
          <w:i/>
        </w:rPr>
        <w:t>Value of relative contribution (SR) and effective contribution (SE)</w:t>
      </w:r>
    </w:p>
    <w:p w14:paraId="4DE788E6" w14:textId="77777777" w:rsidR="002B44DA" w:rsidRPr="00CF7EBD" w:rsidRDefault="002B44DA" w:rsidP="007321E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SE and SR are used to find out how much the relative contribution and effective contribution of each variable. From the calculation of the multiple regression equation using the SPSS, the resulting re</w:t>
      </w:r>
      <w:r w:rsidR="007321EB">
        <w:rPr>
          <w:rFonts w:ascii="Times New Roman" w:eastAsia="Times New Roman" w:hAnsi="Times New Roman" w:cs="Times New Roman"/>
        </w:rPr>
        <w:t xml:space="preserve">gression equation is </w:t>
      </w:r>
      <w:r w:rsidR="009E1255" w:rsidRPr="00CF7EBD">
        <w:rPr>
          <w:rFonts w:ascii="Times New Roman" w:eastAsia="Times New Roman" w:hAnsi="Times New Roman" w:cs="Times New Roman"/>
        </w:rPr>
        <w:t>Y ̂ = -4.8 + 0.082X</w:t>
      </w:r>
      <w:r w:rsidR="009E1255" w:rsidRPr="00A14F3B">
        <w:rPr>
          <w:rFonts w:ascii="Times New Roman" w:eastAsia="Times New Roman" w:hAnsi="Times New Roman" w:cs="Times New Roman"/>
          <w:vertAlign w:val="subscript"/>
        </w:rPr>
        <w:t>1</w:t>
      </w:r>
      <w:r w:rsidR="009E1255" w:rsidRPr="00CF7EBD">
        <w:rPr>
          <w:rFonts w:ascii="Times New Roman" w:eastAsia="Times New Roman" w:hAnsi="Times New Roman" w:cs="Times New Roman"/>
        </w:rPr>
        <w:t xml:space="preserve"> + 0.719X</w:t>
      </w:r>
      <w:r w:rsidR="009E1255" w:rsidRPr="00A14F3B">
        <w:rPr>
          <w:rFonts w:ascii="Times New Roman" w:eastAsia="Times New Roman" w:hAnsi="Times New Roman" w:cs="Times New Roman"/>
          <w:vertAlign w:val="subscript"/>
        </w:rPr>
        <w:t>2</w:t>
      </w:r>
    </w:p>
    <w:p w14:paraId="467BADB4" w14:textId="436660BF" w:rsidR="002B44DA" w:rsidRPr="00CF7EBD" w:rsidRDefault="002B44DA"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The formula is used to calculate the relative contribution and effective contribution of each variable. A summary of the results of the SE and SR analysis shown in Table </w:t>
      </w:r>
      <w:r w:rsidR="00071D1D">
        <w:rPr>
          <w:rFonts w:ascii="Times New Roman" w:eastAsia="Times New Roman" w:hAnsi="Times New Roman" w:cs="Times New Roman"/>
        </w:rPr>
        <w:t>10</w:t>
      </w:r>
      <w:r w:rsidRPr="00CF7EBD">
        <w:rPr>
          <w:rFonts w:ascii="Times New Roman" w:eastAsia="Times New Roman" w:hAnsi="Times New Roman" w:cs="Times New Roman"/>
        </w:rPr>
        <w:t>.</w:t>
      </w:r>
    </w:p>
    <w:p w14:paraId="11C3BD8B" w14:textId="77777777" w:rsidR="007C4A31" w:rsidRPr="00CF7EBD" w:rsidRDefault="007C4A31"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1D4B273C" w14:textId="6F43E30D" w:rsidR="002B44DA" w:rsidRPr="00CF7EBD" w:rsidRDefault="007C4A31" w:rsidP="007C4A31">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 xml:space="preserve">Table </w:t>
      </w:r>
      <w:r w:rsidR="00260C36">
        <w:rPr>
          <w:rFonts w:ascii="Times New Roman" w:eastAsia="Times New Roman" w:hAnsi="Times New Roman" w:cs="Times New Roman"/>
          <w:b/>
          <w:lang w:val="id-ID"/>
        </w:rPr>
        <w:t>10</w:t>
      </w:r>
      <w:r w:rsidRPr="00CF7EBD">
        <w:rPr>
          <w:rFonts w:ascii="Times New Roman" w:eastAsia="Times New Roman" w:hAnsi="Times New Roman" w:cs="Times New Roman"/>
          <w:b/>
        </w:rPr>
        <w:t>.</w:t>
      </w:r>
      <w:r w:rsidRPr="00CF7EBD">
        <w:rPr>
          <w:rFonts w:ascii="Times New Roman" w:eastAsia="Times New Roman" w:hAnsi="Times New Roman" w:cs="Times New Roman"/>
        </w:rPr>
        <w:t xml:space="preserve"> </w:t>
      </w:r>
      <w:r w:rsidR="002B44DA" w:rsidRPr="00CF7EBD">
        <w:rPr>
          <w:rFonts w:ascii="Times New Roman" w:eastAsia="Times New Roman" w:hAnsi="Times New Roman" w:cs="Times New Roman"/>
        </w:rPr>
        <w:t>Results of SE and SR calculations</w:t>
      </w:r>
    </w:p>
    <w:tbl>
      <w:tblPr>
        <w:tblW w:w="5000" w:type="pct"/>
        <w:tblLook w:val="04A0" w:firstRow="1" w:lastRow="0" w:firstColumn="1" w:lastColumn="0" w:noHBand="0" w:noVBand="1"/>
      </w:tblPr>
      <w:tblGrid>
        <w:gridCol w:w="510"/>
        <w:gridCol w:w="4522"/>
        <w:gridCol w:w="2104"/>
        <w:gridCol w:w="1934"/>
      </w:tblGrid>
      <w:tr w:rsidR="00CF7EBD" w:rsidRPr="00CF7EBD" w14:paraId="723F2DAF" w14:textId="77777777" w:rsidTr="00AE2A71">
        <w:trPr>
          <w:trHeight w:val="227"/>
        </w:trPr>
        <w:tc>
          <w:tcPr>
            <w:tcW w:w="281" w:type="pct"/>
            <w:tcBorders>
              <w:top w:val="single" w:sz="4" w:space="0" w:color="000000"/>
              <w:bottom w:val="single" w:sz="4" w:space="0" w:color="000000"/>
            </w:tcBorders>
            <w:shd w:val="clear" w:color="auto" w:fill="auto"/>
            <w:vAlign w:val="center"/>
            <w:hideMark/>
          </w:tcPr>
          <w:p w14:paraId="672CE2F0"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No</w:t>
            </w:r>
          </w:p>
        </w:tc>
        <w:tc>
          <w:tcPr>
            <w:tcW w:w="2493" w:type="pct"/>
            <w:tcBorders>
              <w:top w:val="single" w:sz="4" w:space="0" w:color="000000"/>
              <w:bottom w:val="single" w:sz="4" w:space="0" w:color="000000"/>
            </w:tcBorders>
            <w:shd w:val="clear" w:color="auto" w:fill="auto"/>
            <w:vAlign w:val="center"/>
            <w:hideMark/>
          </w:tcPr>
          <w:p w14:paraId="400B0F98"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Independent Variable</w:t>
            </w:r>
          </w:p>
        </w:tc>
        <w:tc>
          <w:tcPr>
            <w:tcW w:w="1160" w:type="pct"/>
            <w:tcBorders>
              <w:top w:val="single" w:sz="4" w:space="0" w:color="000000"/>
              <w:bottom w:val="single" w:sz="4" w:space="0" w:color="000000"/>
            </w:tcBorders>
            <w:shd w:val="clear" w:color="auto" w:fill="auto"/>
            <w:vAlign w:val="center"/>
            <w:hideMark/>
          </w:tcPr>
          <w:p w14:paraId="0361FE1C"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Effective Contribution (%)</w:t>
            </w:r>
          </w:p>
        </w:tc>
        <w:tc>
          <w:tcPr>
            <w:tcW w:w="1066" w:type="pct"/>
            <w:tcBorders>
              <w:top w:val="single" w:sz="4" w:space="0" w:color="000000"/>
              <w:bottom w:val="single" w:sz="4" w:space="0" w:color="000000"/>
            </w:tcBorders>
            <w:shd w:val="clear" w:color="auto" w:fill="auto"/>
            <w:vAlign w:val="center"/>
            <w:hideMark/>
          </w:tcPr>
          <w:p w14:paraId="615E1B03"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Relative Contribution (%)</w:t>
            </w:r>
          </w:p>
        </w:tc>
      </w:tr>
      <w:tr w:rsidR="00CF7EBD" w:rsidRPr="00CF7EBD" w14:paraId="5C4E4342" w14:textId="77777777" w:rsidTr="00AE2A71">
        <w:trPr>
          <w:trHeight w:val="227"/>
        </w:trPr>
        <w:tc>
          <w:tcPr>
            <w:tcW w:w="281" w:type="pct"/>
            <w:tcBorders>
              <w:top w:val="single" w:sz="4" w:space="0" w:color="000000"/>
            </w:tcBorders>
            <w:shd w:val="clear" w:color="auto" w:fill="auto"/>
            <w:vAlign w:val="center"/>
            <w:hideMark/>
          </w:tcPr>
          <w:p w14:paraId="7CC88C7B"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1</w:t>
            </w:r>
          </w:p>
        </w:tc>
        <w:tc>
          <w:tcPr>
            <w:tcW w:w="2493" w:type="pct"/>
            <w:tcBorders>
              <w:top w:val="single" w:sz="4" w:space="0" w:color="000000"/>
            </w:tcBorders>
            <w:shd w:val="clear" w:color="auto" w:fill="auto"/>
            <w:vAlign w:val="center"/>
            <w:hideMark/>
          </w:tcPr>
          <w:p w14:paraId="34C238E7"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Entrepreneurship Competence</w:t>
            </w:r>
          </w:p>
        </w:tc>
        <w:tc>
          <w:tcPr>
            <w:tcW w:w="1160" w:type="pct"/>
            <w:tcBorders>
              <w:top w:val="single" w:sz="4" w:space="0" w:color="000000"/>
            </w:tcBorders>
            <w:shd w:val="clear" w:color="auto" w:fill="auto"/>
            <w:vAlign w:val="center"/>
            <w:hideMark/>
          </w:tcPr>
          <w:p w14:paraId="1A0DD741"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5,02</w:t>
            </w:r>
          </w:p>
        </w:tc>
        <w:tc>
          <w:tcPr>
            <w:tcW w:w="1066" w:type="pct"/>
            <w:tcBorders>
              <w:top w:val="single" w:sz="4" w:space="0" w:color="000000"/>
            </w:tcBorders>
            <w:shd w:val="clear" w:color="auto" w:fill="auto"/>
            <w:vAlign w:val="center"/>
            <w:hideMark/>
          </w:tcPr>
          <w:p w14:paraId="20078A38"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6,20</w:t>
            </w:r>
          </w:p>
        </w:tc>
      </w:tr>
      <w:tr w:rsidR="00CF7EBD" w:rsidRPr="00CF7EBD" w14:paraId="054EA2A2" w14:textId="77777777" w:rsidTr="00AE2A71">
        <w:trPr>
          <w:trHeight w:val="227"/>
        </w:trPr>
        <w:tc>
          <w:tcPr>
            <w:tcW w:w="281" w:type="pct"/>
            <w:tcBorders>
              <w:bottom w:val="single" w:sz="4" w:space="0" w:color="000000"/>
            </w:tcBorders>
            <w:shd w:val="clear" w:color="auto" w:fill="auto"/>
            <w:vAlign w:val="center"/>
            <w:hideMark/>
          </w:tcPr>
          <w:p w14:paraId="41772EAB"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2</w:t>
            </w:r>
          </w:p>
        </w:tc>
        <w:tc>
          <w:tcPr>
            <w:tcW w:w="2493" w:type="pct"/>
            <w:tcBorders>
              <w:bottom w:val="single" w:sz="4" w:space="0" w:color="000000"/>
            </w:tcBorders>
            <w:shd w:val="clear" w:color="auto" w:fill="auto"/>
            <w:vAlign w:val="center"/>
            <w:hideMark/>
          </w:tcPr>
          <w:p w14:paraId="14461AFC"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The Challenge of Leadership</w:t>
            </w:r>
          </w:p>
        </w:tc>
        <w:tc>
          <w:tcPr>
            <w:tcW w:w="1160" w:type="pct"/>
            <w:tcBorders>
              <w:bottom w:val="single" w:sz="4" w:space="0" w:color="000000"/>
            </w:tcBorders>
            <w:shd w:val="clear" w:color="auto" w:fill="auto"/>
            <w:vAlign w:val="center"/>
            <w:hideMark/>
          </w:tcPr>
          <w:p w14:paraId="6085E640"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75,98</w:t>
            </w:r>
          </w:p>
        </w:tc>
        <w:tc>
          <w:tcPr>
            <w:tcW w:w="1066" w:type="pct"/>
            <w:shd w:val="clear" w:color="auto" w:fill="auto"/>
            <w:vAlign w:val="center"/>
            <w:hideMark/>
          </w:tcPr>
          <w:p w14:paraId="0BDF01A4"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93,80</w:t>
            </w:r>
          </w:p>
        </w:tc>
      </w:tr>
      <w:tr w:rsidR="008329A8" w:rsidRPr="00CF7EBD" w14:paraId="7459E41D" w14:textId="77777777" w:rsidTr="00AE2A71">
        <w:trPr>
          <w:trHeight w:val="227"/>
        </w:trPr>
        <w:tc>
          <w:tcPr>
            <w:tcW w:w="2774" w:type="pct"/>
            <w:gridSpan w:val="2"/>
            <w:tcBorders>
              <w:top w:val="single" w:sz="4" w:space="0" w:color="000000"/>
              <w:bottom w:val="single" w:sz="4" w:space="0" w:color="000000"/>
            </w:tcBorders>
            <w:shd w:val="clear" w:color="auto" w:fill="auto"/>
            <w:vAlign w:val="center"/>
          </w:tcPr>
          <w:p w14:paraId="34C1E137"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Total</w:t>
            </w:r>
          </w:p>
        </w:tc>
        <w:tc>
          <w:tcPr>
            <w:tcW w:w="1160" w:type="pct"/>
            <w:tcBorders>
              <w:top w:val="single" w:sz="4" w:space="0" w:color="000000"/>
              <w:bottom w:val="single" w:sz="4" w:space="0" w:color="000000"/>
            </w:tcBorders>
            <w:shd w:val="clear" w:color="auto" w:fill="auto"/>
            <w:vAlign w:val="center"/>
          </w:tcPr>
          <w:p w14:paraId="0CE9D5F2"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81,00</w:t>
            </w:r>
          </w:p>
        </w:tc>
        <w:tc>
          <w:tcPr>
            <w:tcW w:w="1066" w:type="pct"/>
            <w:tcBorders>
              <w:top w:val="single" w:sz="4" w:space="0" w:color="000000"/>
              <w:bottom w:val="single" w:sz="4" w:space="0" w:color="000000"/>
            </w:tcBorders>
            <w:shd w:val="clear" w:color="auto" w:fill="auto"/>
            <w:vAlign w:val="center"/>
          </w:tcPr>
          <w:p w14:paraId="01C16C06" w14:textId="77777777" w:rsidR="002B44DA" w:rsidRPr="00CF7EBD" w:rsidRDefault="002B44DA" w:rsidP="001055FF">
            <w:pPr>
              <w:spacing w:after="0"/>
              <w:ind w:left="-96" w:right="-96"/>
              <w:jc w:val="center"/>
              <w:rPr>
                <w:rFonts w:ascii="Times New Roman" w:eastAsiaTheme="minorHAnsi" w:hAnsi="Times New Roman"/>
                <w:sz w:val="18"/>
                <w:szCs w:val="16"/>
              </w:rPr>
            </w:pPr>
            <w:r w:rsidRPr="00CF7EBD">
              <w:rPr>
                <w:rFonts w:ascii="Times New Roman" w:eastAsiaTheme="minorHAnsi" w:hAnsi="Times New Roman"/>
                <w:sz w:val="18"/>
                <w:szCs w:val="16"/>
              </w:rPr>
              <w:t>100</w:t>
            </w:r>
          </w:p>
        </w:tc>
      </w:tr>
    </w:tbl>
    <w:p w14:paraId="379126BF" w14:textId="77777777" w:rsidR="00EA2D9B" w:rsidRPr="00CF7EBD" w:rsidRDefault="00EA2D9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568841AE" w14:textId="4C2CAEB4" w:rsidR="002B44DA" w:rsidRDefault="002B44DA"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Based on the results of the above analysis, it can be seen that entrepreneurial competence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provides a Relative Contribution (SR) of 5.02% and the challenge of school principal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of 75.98%. Effective Contribution (SE) of each variable is 6.2% for entrepreneurial competence (X</w:t>
      </w:r>
      <w:r w:rsidRPr="00A14F3B">
        <w:rPr>
          <w:rFonts w:ascii="Times New Roman" w:eastAsia="Times New Roman" w:hAnsi="Times New Roman" w:cs="Times New Roman"/>
          <w:vertAlign w:val="subscript"/>
        </w:rPr>
        <w:t>1</w:t>
      </w:r>
      <w:r w:rsidRPr="00CF7EBD">
        <w:rPr>
          <w:rFonts w:ascii="Times New Roman" w:eastAsia="Times New Roman" w:hAnsi="Times New Roman" w:cs="Times New Roman"/>
        </w:rPr>
        <w:t>) and 93.80% for the challenges of school principal leadership (X</w:t>
      </w:r>
      <w:r w:rsidRPr="00A14F3B">
        <w:rPr>
          <w:rFonts w:ascii="Times New Roman" w:eastAsia="Times New Roman" w:hAnsi="Times New Roman" w:cs="Times New Roman"/>
          <w:vertAlign w:val="subscript"/>
        </w:rPr>
        <w:t>2</w:t>
      </w:r>
      <w:r w:rsidRPr="00CF7EBD">
        <w:rPr>
          <w:rFonts w:ascii="Times New Roman" w:eastAsia="Times New Roman" w:hAnsi="Times New Roman" w:cs="Times New Roman"/>
        </w:rPr>
        <w:t>). Together the feasibility of the production unit and entrepreneurial interest gives an SE of 81% to the entrepreneurial spirit, and 19% is determined by other variables not examined in this study.</w:t>
      </w:r>
    </w:p>
    <w:p w14:paraId="69371D29" w14:textId="02668BB5" w:rsidR="00A041F9" w:rsidRDefault="00A041F9"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330A621E" w14:textId="77777777" w:rsidR="00A041F9" w:rsidRDefault="00A041F9" w:rsidP="005A26C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444C9750" w14:textId="1E1D913A" w:rsidR="00831EFE" w:rsidRDefault="00831EFE"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4955AF81" w14:textId="77777777"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lastRenderedPageBreak/>
        <w:t>3.3. Discussion</w:t>
      </w:r>
    </w:p>
    <w:p w14:paraId="773AC0BA" w14:textId="77777777"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Entrepreneurship competency in vocational high school principals’ in 2 schools that researchers reviewed, can be categorized very well with the acquisition of a percentage of 86.91%. From the analysis of the data it was found that the leadership challenges of vocational high school principals in the industrial revolution era 4.0 were relevant to the indicator items that researchers presented and could be elaborated as follows: (a) diversification and job creation by 81.90% were categorized high, (b) the ease of socio-cultural regulation of 84.11% which is categorized high, (c) a trusted workforce of 86.13% which is categorized very high, (d) leadership and vision of 81.43% which is categorized high, (e) productivity and practice professionals at 82.86% categorized high, (f) support, management, and operations 83.1% categorized high, (g) learning and teaching amounting to 81.59% categorized high, (h) assessment and evaluation 80,28% were categorized high, (i) problems, legal, social and ethics were 82.60% categorized high. From the results of data analysis, it is found that the challenges of leadership in vocational high school principals in the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are relevant to the indicator items that researchers present and can be described as follows: (a) life and work skills of 83.24% which are categorized high, (b) learning and innovation skills of 83.95% which are categorized high, (c) technology and information media skills of 85.87% which are categorized very high.</w:t>
      </w:r>
    </w:p>
    <w:p w14:paraId="240089BF" w14:textId="38E5752B" w:rsidR="002B44DA" w:rsidRDefault="002B44DA" w:rsidP="00D348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There is a significant influence between the principals' entrepreneurial competence on principals' leadership solutions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This is evidenced by the correlatio</w:t>
      </w:r>
      <w:r w:rsidR="00E74FF6">
        <w:rPr>
          <w:rFonts w:ascii="Times New Roman" w:eastAsia="Times New Roman" w:hAnsi="Times New Roman" w:cs="Times New Roman"/>
        </w:rPr>
        <w:t>n coefficient r count of 0.661&gt;</w:t>
      </w:r>
      <w:r w:rsidRPr="00CF7EBD">
        <w:rPr>
          <w:rFonts w:ascii="Times New Roman" w:eastAsia="Times New Roman" w:hAnsi="Times New Roman" w:cs="Times New Roman"/>
        </w:rPr>
        <w:t>r table 0.344 while the determinant coefficient or the magnitude of the contribution of the influence of principals' entrepreneurial competence towards Principal's leadership solution is 0.374 or 37.4% and the equation Y ̂ = 53.116 + 0.606X1 is obtained.</w:t>
      </w:r>
      <w:r w:rsidR="00D3485E" w:rsidRPr="00CF7EBD">
        <w:rPr>
          <w:rFonts w:ascii="Times New Roman" w:eastAsia="Times New Roman" w:hAnsi="Times New Roman" w:cs="Times New Roman"/>
        </w:rPr>
        <w:t xml:space="preserve"> </w:t>
      </w:r>
      <w:r w:rsidRPr="00CF7EBD">
        <w:rPr>
          <w:rFonts w:ascii="Times New Roman" w:eastAsia="Times New Roman" w:hAnsi="Times New Roman" w:cs="Times New Roman"/>
        </w:rPr>
        <w:t>There is a significant influence between the challenges of principals 'leadership to principals' leadership solutions in the industrial revolution era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This is evidenced by the calculated co</w:t>
      </w:r>
      <w:r w:rsidR="00E74FF6">
        <w:rPr>
          <w:rFonts w:ascii="Times New Roman" w:eastAsia="Times New Roman" w:hAnsi="Times New Roman" w:cs="Times New Roman"/>
        </w:rPr>
        <w:t>rrelation coefficient of 0.898 &gt;</w:t>
      </w:r>
      <w:r w:rsidRPr="00CF7EBD">
        <w:rPr>
          <w:rFonts w:ascii="Times New Roman" w:eastAsia="Times New Roman" w:hAnsi="Times New Roman" w:cs="Times New Roman"/>
        </w:rPr>
        <w:t>r table of 0.344 while the determinant coefficient or the magnitude of the contribution of the influence of the principal's leadership challenges to solutions the principal's leadership in the industrial revolution era 4.0 and 21st-century learning was 0.806 or 80.6% and</w:t>
      </w:r>
      <w:r w:rsidR="00882227">
        <w:rPr>
          <w:rFonts w:ascii="Times New Roman" w:eastAsia="Times New Roman" w:hAnsi="Times New Roman" w:cs="Times New Roman"/>
          <w:lang w:val="id-ID"/>
        </w:rPr>
        <w:t xml:space="preserve"> </w:t>
      </w:r>
      <w:r w:rsidR="00882227" w:rsidRPr="00CF7EBD">
        <w:rPr>
          <w:rFonts w:ascii="Times New Roman" w:eastAsia="Times New Roman" w:hAnsi="Times New Roman" w:cs="Times New Roman"/>
        </w:rPr>
        <w:t>was obtained</w:t>
      </w:r>
      <w:r w:rsidRPr="00CF7EBD">
        <w:rPr>
          <w:rFonts w:ascii="Times New Roman" w:eastAsia="Times New Roman" w:hAnsi="Times New Roman" w:cs="Times New Roman"/>
        </w:rPr>
        <w:t xml:space="preserve"> Y equation = 4.58 + 0.763X2.</w:t>
      </w:r>
    </w:p>
    <w:p w14:paraId="670C280E" w14:textId="77777777" w:rsidR="00F13BDE" w:rsidRPr="00CF7EBD" w:rsidRDefault="00F13BDE" w:rsidP="00990618">
      <w:pPr>
        <w:numPr>
          <w:ilvl w:val="0"/>
          <w:numId w:val="1"/>
        </w:numPr>
        <w:pBdr>
          <w:top w:val="nil"/>
          <w:left w:val="nil"/>
          <w:bottom w:val="nil"/>
          <w:right w:val="nil"/>
          <w:between w:val="nil"/>
        </w:pBdr>
        <w:spacing w:before="240" w:after="240"/>
        <w:rPr>
          <w:rFonts w:ascii="Times New Roman" w:eastAsia="Times New Roman" w:hAnsi="Times New Roman" w:cs="Times New Roman"/>
          <w:b/>
        </w:rPr>
      </w:pPr>
      <w:r w:rsidRPr="00CF7EBD">
        <w:rPr>
          <w:rFonts w:ascii="Times New Roman" w:eastAsia="Times New Roman" w:hAnsi="Times New Roman" w:cs="Times New Roman"/>
          <w:b/>
        </w:rPr>
        <w:t>Conclusion</w:t>
      </w:r>
    </w:p>
    <w:p w14:paraId="586981F8" w14:textId="77777777" w:rsidR="002B44DA" w:rsidRPr="00CF7EBD" w:rsidRDefault="002B44DA"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CF7EBD">
        <w:rPr>
          <w:rFonts w:ascii="Times New Roman" w:eastAsia="Times New Roman" w:hAnsi="Times New Roman" w:cs="Times New Roman"/>
        </w:rPr>
        <w:t>The results of the study and conclusions show that the influence of entrepreneurial competence and the challenges of principals 'leadership to the principals' leadership solutions in the era of the industrial revolution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Each variable shows positive results. Therefore, if the higher the entrepreneurial competence and challenges of the principal's leadership, the higher the level of the principal's leadership solution in the era of the industrial revolution 4.0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has. Conversely, the lower the entrepreneurial competence and the challenges of school principal leadership, the lower the level of school principal leadership solutions in the 4.0 industrial revolution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w:t>
      </w:r>
    </w:p>
    <w:p w14:paraId="62ABDB9C" w14:textId="571EC7DD" w:rsidR="002B44DA" w:rsidRDefault="002B44DA"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F7EBD">
        <w:rPr>
          <w:rFonts w:ascii="Times New Roman" w:eastAsia="Times New Roman" w:hAnsi="Times New Roman" w:cs="Times New Roman"/>
        </w:rPr>
        <w:t xml:space="preserve">Based on the conclusions from the results of the research conducted above, the researcher provides advice for the </w:t>
      </w:r>
      <w:r w:rsidR="003D7160" w:rsidRPr="00CF7EBD">
        <w:rPr>
          <w:rFonts w:ascii="Times New Roman" w:eastAsia="Times New Roman" w:hAnsi="Times New Roman" w:cs="Times New Roman"/>
        </w:rPr>
        <w:t>principal of vocational high school</w:t>
      </w:r>
      <w:r w:rsidRPr="00CF7EBD">
        <w:rPr>
          <w:rFonts w:ascii="Times New Roman" w:eastAsia="Times New Roman" w:hAnsi="Times New Roman" w:cs="Times New Roman"/>
        </w:rPr>
        <w:t>, it is recommended to increase the intensity and depth of mastery of entrepreneurial material that will be achieved. Principals are expected to better prepare themselves to improve services in schools based on the five competencies that exist as a form of performance of a school principal so that they can face the development of technology use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Principals can lead schools by improving and ensuring the guaranteed school services due to challenges arising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Principals are expected to be able to find indicators of problem-solving solutions from professional performance and leadership challenges as a form of leadership solutions in the 4.0 industrial revolution era and 21</w:t>
      </w:r>
      <w:r w:rsidRPr="003D7160">
        <w:rPr>
          <w:rFonts w:ascii="Times New Roman" w:eastAsia="Times New Roman" w:hAnsi="Times New Roman" w:cs="Times New Roman"/>
          <w:vertAlign w:val="superscript"/>
        </w:rPr>
        <w:t>st</w:t>
      </w:r>
      <w:r w:rsidRPr="00CF7EBD">
        <w:rPr>
          <w:rFonts w:ascii="Times New Roman" w:eastAsia="Times New Roman" w:hAnsi="Times New Roman" w:cs="Times New Roman"/>
        </w:rPr>
        <w:t>-century learning as contained in this study.</w:t>
      </w:r>
    </w:p>
    <w:p w14:paraId="52E647EB" w14:textId="2D4F2027" w:rsidR="00C039E0" w:rsidRDefault="00C039E0"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039E0">
        <w:rPr>
          <w:rFonts w:ascii="Times New Roman" w:eastAsia="Times New Roman" w:hAnsi="Times New Roman" w:cs="Times New Roman"/>
        </w:rPr>
        <w:t xml:space="preserve">For other researchers who will take the same research theme, it is expected to add other variables that have a relationship or influence on the entrepreneurial competence of school principals, principal leadership, and characteristics of the industrial revolution 4.0 and 21st-century learning so that the </w:t>
      </w:r>
      <w:r w:rsidRPr="00C039E0">
        <w:rPr>
          <w:rFonts w:ascii="Times New Roman" w:eastAsia="Times New Roman" w:hAnsi="Times New Roman" w:cs="Times New Roman"/>
        </w:rPr>
        <w:lastRenderedPageBreak/>
        <w:t>research results are more comprehensive. Respondents who were selected were not only school principals, teachers, and other education personnel but could involve the education office or other related institutions so that there was no subjective element. In addition, other researchers also need to add data collection methods that are not just questionnaires, so they can get in-depth information</w:t>
      </w:r>
    </w:p>
    <w:p w14:paraId="7614EBAD" w14:textId="23048465" w:rsidR="00E74FF6" w:rsidRDefault="00E74FF6"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7F57CD50" w14:textId="666C5FDC" w:rsidR="00684C21" w:rsidRDefault="00684C21"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66A6670B" w14:textId="77777777" w:rsidR="00684C21" w:rsidRPr="00CF7EBD" w:rsidRDefault="00684C21"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14:paraId="1BA23D4B" w14:textId="77777777"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 xml:space="preserve">References </w:t>
      </w:r>
    </w:p>
    <w:p w14:paraId="3A161A06" w14:textId="77777777" w:rsidR="00D06C7F" w:rsidRPr="00CF7EBD" w:rsidRDefault="007F56BF" w:rsidP="00A96F29">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Zlotenko O, Rudnichenko Y, Illiashenko O, Voynarenko M, and Havlovska N 2019 Optimization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of the Sources Structure of Financing the Implementation of Strategic Guidelines for Ensuring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 xml:space="preserve">the Economic Security of Investment Activities of an Industrial Enterprise </w:t>
      </w:r>
      <w:r w:rsidR="00D06C7F" w:rsidRPr="00CF7EBD">
        <w:rPr>
          <w:rFonts w:ascii="Times New Roman" w:eastAsia="Times New Roman" w:hAnsi="Times New Roman" w:cs="Times New Roman"/>
          <w:i/>
        </w:rPr>
        <w:t>TEM Journal 8</w:t>
      </w:r>
      <w:r w:rsidR="00D06C7F" w:rsidRPr="00CF7EBD">
        <w:rPr>
          <w:rFonts w:ascii="Times New Roman" w:eastAsia="Times New Roman" w:hAnsi="Times New Roman" w:cs="Times New Roman"/>
        </w:rPr>
        <w:t xml:space="preserve">(2) </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498-506 https://dx.doi.org/10.18421/TEM82-25</w:t>
      </w:r>
    </w:p>
    <w:p w14:paraId="7CF11F5C" w14:textId="77777777" w:rsidR="0070337D" w:rsidRPr="00CF7EBD" w:rsidRDefault="00E04B75" w:rsidP="00F601BB">
      <w:pPr>
        <w:pBdr>
          <w:between w:val="nil"/>
        </w:pBd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70337D" w:rsidRPr="00CF7EBD">
        <w:rPr>
          <w:rFonts w:ascii="Times New Roman" w:eastAsia="Times New Roman" w:hAnsi="Times New Roman" w:cs="Times New Roman"/>
        </w:rPr>
        <w:t>]</w:t>
      </w:r>
      <w:r w:rsidR="0070337D" w:rsidRPr="00CF7EBD">
        <w:rPr>
          <w:rFonts w:ascii="Times New Roman" w:eastAsia="Times New Roman" w:hAnsi="Times New Roman" w:cs="Times New Roman"/>
        </w:rPr>
        <w:tab/>
      </w:r>
      <w:r w:rsidR="00F601BB" w:rsidRPr="00CF7EBD">
        <w:rPr>
          <w:rFonts w:ascii="Times New Roman" w:eastAsia="Times New Roman" w:hAnsi="Times New Roman" w:cs="Times New Roman"/>
        </w:rPr>
        <w:t>Hasan</w:t>
      </w:r>
      <w:r w:rsidR="00F601BB" w:rsidRPr="00CF7EBD">
        <w:rPr>
          <w:rFonts w:ascii="Times New Roman" w:hAnsi="Times New Roman" w:cs="Times New Roman"/>
        </w:rPr>
        <w:t xml:space="preserve"> A and Pardjono</w:t>
      </w:r>
      <w:r w:rsidR="0070337D" w:rsidRPr="00CF7EBD">
        <w:rPr>
          <w:rFonts w:ascii="Times New Roman" w:hAnsi="Times New Roman" w:cs="Times New Roman"/>
        </w:rPr>
        <w:t xml:space="preserve"> 2019 </w:t>
      </w:r>
      <w:r w:rsidR="007925F0" w:rsidRPr="00CF7EBD">
        <w:rPr>
          <w:rFonts w:ascii="Times New Roman" w:hAnsi="Times New Roman" w:cs="Times New Roman"/>
        </w:rPr>
        <w:t>The Correlation of Higher Order Thinking Skills and Work</w:t>
      </w:r>
      <w:r w:rsidR="00F601BB" w:rsidRPr="00CF7EBD">
        <w:rPr>
          <w:rFonts w:ascii="Times New Roman" w:hAnsi="Times New Roman" w:cs="Times New Roman"/>
        </w:rPr>
        <w:tab/>
      </w:r>
      <w:r w:rsidR="00F601BB" w:rsidRPr="00CF7EBD">
        <w:rPr>
          <w:rFonts w:ascii="Times New Roman" w:hAnsi="Times New Roman" w:cs="Times New Roman"/>
        </w:rPr>
        <w:tab/>
        <w:t xml:space="preserve"> </w:t>
      </w:r>
      <w:r w:rsidR="007925F0" w:rsidRPr="00CF7EBD">
        <w:rPr>
          <w:rFonts w:ascii="Times New Roman" w:hAnsi="Times New Roman" w:cs="Times New Roman"/>
        </w:rPr>
        <w:t>Readiness</w:t>
      </w:r>
      <w:r w:rsidR="00F601BB" w:rsidRPr="00CF7EBD">
        <w:rPr>
          <w:rFonts w:ascii="Times New Roman" w:hAnsi="Times New Roman" w:cs="Times New Roman"/>
        </w:rPr>
        <w:t xml:space="preserve"> </w:t>
      </w:r>
      <w:r w:rsidR="007925F0" w:rsidRPr="00CF7EBD">
        <w:rPr>
          <w:rFonts w:ascii="Times New Roman" w:hAnsi="Times New Roman" w:cs="Times New Roman"/>
        </w:rPr>
        <w:t xml:space="preserve">of Vocational High School Students </w:t>
      </w:r>
      <w:r w:rsidR="0070337D" w:rsidRPr="00CF7EBD">
        <w:rPr>
          <w:rFonts w:ascii="Times New Roman" w:hAnsi="Times New Roman" w:cs="Times New Roman"/>
          <w:i/>
        </w:rPr>
        <w:t>Jurnal Pendidikan Teknologi dan Kejuruan</w:t>
      </w:r>
      <w:r w:rsidR="00F601BB" w:rsidRPr="00CF7EBD">
        <w:rPr>
          <w:rFonts w:ascii="Times New Roman" w:hAnsi="Times New Roman" w:cs="Times New Roman"/>
          <w:i/>
        </w:rPr>
        <w:tab/>
      </w:r>
      <w:r w:rsidR="0070337D" w:rsidRPr="00CF7EBD">
        <w:rPr>
          <w:rFonts w:ascii="Times New Roman" w:hAnsi="Times New Roman" w:cs="Times New Roman"/>
          <w:i/>
        </w:rPr>
        <w:t xml:space="preserve"> 25</w:t>
      </w:r>
      <w:r w:rsidR="0070337D" w:rsidRPr="00CF7EBD">
        <w:rPr>
          <w:rFonts w:ascii="Times New Roman" w:hAnsi="Times New Roman" w:cs="Times New Roman"/>
        </w:rPr>
        <w:t xml:space="preserve">(1) </w:t>
      </w:r>
      <w:r w:rsidR="00F601BB" w:rsidRPr="00CF7EBD">
        <w:rPr>
          <w:rFonts w:ascii="Times New Roman" w:hAnsi="Times New Roman" w:cs="Times New Roman"/>
        </w:rPr>
        <w:t xml:space="preserve">52-6 </w:t>
      </w:r>
      <w:r w:rsidR="0070337D" w:rsidRPr="00CF7EBD">
        <w:rPr>
          <w:rFonts w:ascii="Times New Roman" w:hAnsi="Times New Roman" w:cs="Times New Roman"/>
        </w:rPr>
        <w:t>https://doi.org/</w:t>
      </w:r>
      <w:r w:rsidR="007925F0" w:rsidRPr="00CF7EBD">
        <w:rPr>
          <w:rFonts w:ascii="Times New Roman" w:hAnsi="Times New Roman" w:cs="Times New Roman"/>
        </w:rPr>
        <w:t>10.21831/jptk.v25i1.19118</w:t>
      </w:r>
    </w:p>
    <w:p w14:paraId="494CFBB1" w14:textId="77777777" w:rsidR="00D06C7F" w:rsidRPr="00CF7EBD" w:rsidRDefault="007F56BF" w:rsidP="00A96F29">
      <w:pPr>
        <w:pBdr>
          <w:between w:val="nil"/>
        </w:pBd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3</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eastAsia="Times New Roman" w:hAnsi="Times New Roman" w:cs="Times New Roman"/>
        </w:rPr>
        <w:t>Tiwari</w:t>
      </w:r>
      <w:r w:rsidR="00D06C7F" w:rsidRPr="00CF7EBD">
        <w:rPr>
          <w:rFonts w:ascii="Times New Roman" w:hAnsi="Times New Roman" w:cs="Times New Roman"/>
        </w:rPr>
        <w:t xml:space="preserve"> P and Malati N 2020 Employability Skill Evaluation among Vocational </w:t>
      </w:r>
      <w:proofErr w:type="gramStart"/>
      <w:r w:rsidR="00D06C7F" w:rsidRPr="00CF7EBD">
        <w:rPr>
          <w:rFonts w:ascii="Times New Roman" w:hAnsi="Times New Roman" w:cs="Times New Roman"/>
        </w:rPr>
        <w:t xml:space="preserve">Education  </w:t>
      </w:r>
      <w:r w:rsidR="00D06C7F" w:rsidRPr="00CF7EBD">
        <w:rPr>
          <w:rFonts w:ascii="Times New Roman" w:hAnsi="Times New Roman" w:cs="Times New Roman"/>
        </w:rPr>
        <w:tab/>
      </w:r>
      <w:proofErr w:type="gramEnd"/>
      <w:r w:rsidR="00D06C7F" w:rsidRPr="00CF7EBD">
        <w:rPr>
          <w:rFonts w:ascii="Times New Roman" w:hAnsi="Times New Roman" w:cs="Times New Roman"/>
        </w:rPr>
        <w:t xml:space="preserve">Students in India </w:t>
      </w:r>
      <w:r w:rsidR="00D06C7F" w:rsidRPr="00CF7EBD">
        <w:rPr>
          <w:rFonts w:ascii="Times New Roman" w:hAnsi="Times New Roman" w:cs="Times New Roman"/>
          <w:i/>
        </w:rPr>
        <w:t>Journal of Technical Education and Training</w:t>
      </w:r>
      <w:r w:rsidR="00D06C7F" w:rsidRPr="00CF7EBD">
        <w:rPr>
          <w:rFonts w:ascii="Times New Roman" w:hAnsi="Times New Roman" w:cs="Times New Roman"/>
        </w:rPr>
        <w:t xml:space="preserve"> </w:t>
      </w:r>
      <w:r w:rsidR="00D06C7F" w:rsidRPr="00CF7EBD">
        <w:rPr>
          <w:rFonts w:ascii="Times New Roman" w:hAnsi="Times New Roman" w:cs="Times New Roman"/>
          <w:i/>
        </w:rPr>
        <w:t>12</w:t>
      </w:r>
      <w:r w:rsidR="00D06C7F" w:rsidRPr="00CF7EBD">
        <w:rPr>
          <w:rFonts w:ascii="Times New Roman" w:hAnsi="Times New Roman" w:cs="Times New Roman"/>
        </w:rPr>
        <w:t xml:space="preserve">(1) 218-228 </w:t>
      </w:r>
      <w:r w:rsidR="00D06C7F" w:rsidRPr="00CF7EBD">
        <w:rPr>
          <w:rFonts w:ascii="Times New Roman" w:hAnsi="Times New Roman" w:cs="Times New Roman"/>
        </w:rPr>
        <w:tab/>
        <w:t>https://doi.org/10.30880/jtet.2020.12.01.023</w:t>
      </w:r>
    </w:p>
    <w:p w14:paraId="2960851A" w14:textId="77777777" w:rsidR="00D06C7F" w:rsidRPr="00CF7EBD" w:rsidRDefault="007F56BF" w:rsidP="007F56BF">
      <w:pPr>
        <w:pBdr>
          <w:between w:val="nil"/>
        </w:pBdr>
        <w:tabs>
          <w:tab w:val="left" w:pos="851"/>
        </w:tabs>
        <w:spacing w:after="0" w:line="240" w:lineRule="auto"/>
        <w:ind w:left="567" w:hanging="567"/>
        <w:jc w:val="both"/>
        <w:rPr>
          <w:rStyle w:val="fontstyle21"/>
          <w:rFonts w:ascii="Times New Roman" w:hAnsi="Times New Roman"/>
          <w:i w:val="0"/>
          <w:color w:val="auto"/>
          <w:sz w:val="22"/>
          <w:szCs w:val="22"/>
        </w:rPr>
      </w:pPr>
      <w:r w:rsidRPr="00CF7EBD">
        <w:rPr>
          <w:rFonts w:ascii="Times New Roman" w:eastAsia="Times New Roman" w:hAnsi="Times New Roman" w:cs="Times New Roman"/>
        </w:rPr>
        <w:t>[</w:t>
      </w:r>
      <w:r w:rsidR="00E04B75">
        <w:rPr>
          <w:rFonts w:ascii="Times New Roman" w:eastAsia="Times New Roman" w:hAnsi="Times New Roman" w:cs="Times New Roman"/>
        </w:rPr>
        <w:t>4</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hAnsi="Times New Roman" w:cs="Times New Roman"/>
          <w:iCs/>
        </w:rPr>
        <w:t>Rahdiyanta</w:t>
      </w:r>
      <w:r w:rsidR="00A77917" w:rsidRPr="00CF7EBD">
        <w:rPr>
          <w:rStyle w:val="fontstyle21"/>
          <w:rFonts w:ascii="Times New Roman" w:hAnsi="Times New Roman"/>
          <w:i w:val="0"/>
          <w:color w:val="auto"/>
          <w:sz w:val="22"/>
          <w:szCs w:val="22"/>
        </w:rPr>
        <w:t xml:space="preserve"> D, Nurhadiyanto D, and Munadi S 2019</w:t>
      </w:r>
      <w:r w:rsidR="00D06C7F" w:rsidRPr="00CF7EBD">
        <w:rPr>
          <w:rStyle w:val="fontstyle21"/>
          <w:rFonts w:ascii="Times New Roman" w:hAnsi="Times New Roman"/>
          <w:i w:val="0"/>
          <w:color w:val="auto"/>
          <w:sz w:val="22"/>
          <w:szCs w:val="22"/>
        </w:rPr>
        <w:t xml:space="preserve"> The Effects of Situational Factors in the </w:t>
      </w:r>
      <w:r w:rsidRPr="00CF7EBD">
        <w:rPr>
          <w:rStyle w:val="fontstyle21"/>
          <w:rFonts w:ascii="Times New Roman" w:hAnsi="Times New Roman"/>
          <w:i w:val="0"/>
          <w:color w:val="auto"/>
          <w:sz w:val="22"/>
          <w:szCs w:val="22"/>
        </w:rPr>
        <w:tab/>
      </w:r>
      <w:r w:rsidR="00D06C7F" w:rsidRPr="00CF7EBD">
        <w:rPr>
          <w:rStyle w:val="fontstyle21"/>
          <w:rFonts w:ascii="Times New Roman" w:hAnsi="Times New Roman"/>
          <w:i w:val="0"/>
          <w:color w:val="auto"/>
          <w:sz w:val="22"/>
          <w:szCs w:val="22"/>
        </w:rPr>
        <w:t>Implementation of Work-Based Learning Model on Vo</w:t>
      </w:r>
      <w:r w:rsidRPr="00CF7EBD">
        <w:rPr>
          <w:rStyle w:val="fontstyle21"/>
          <w:rFonts w:ascii="Times New Roman" w:hAnsi="Times New Roman"/>
          <w:i w:val="0"/>
          <w:color w:val="auto"/>
          <w:sz w:val="22"/>
          <w:szCs w:val="22"/>
        </w:rPr>
        <w:t>cational Education in Indonesia</w:t>
      </w:r>
      <w:r w:rsidRPr="00CF7EBD">
        <w:rPr>
          <w:rStyle w:val="fontstyle21"/>
          <w:rFonts w:ascii="Times New Roman" w:hAnsi="Times New Roman"/>
          <w:i w:val="0"/>
          <w:color w:val="auto"/>
          <w:sz w:val="22"/>
          <w:szCs w:val="22"/>
        </w:rPr>
        <w:tab/>
      </w:r>
      <w:r w:rsidRPr="00CF7EBD">
        <w:rPr>
          <w:rStyle w:val="fontstyle21"/>
          <w:rFonts w:ascii="Times New Roman" w:hAnsi="Times New Roman"/>
          <w:i w:val="0"/>
          <w:color w:val="auto"/>
          <w:sz w:val="22"/>
          <w:szCs w:val="22"/>
        </w:rPr>
        <w:tab/>
      </w:r>
      <w:r w:rsidR="00D06C7F" w:rsidRPr="00CF7EBD">
        <w:rPr>
          <w:rStyle w:val="fontstyle21"/>
          <w:rFonts w:ascii="Times New Roman" w:hAnsi="Times New Roman"/>
          <w:color w:val="auto"/>
          <w:sz w:val="22"/>
          <w:szCs w:val="22"/>
        </w:rPr>
        <w:t>International Journal of Instruction, 12</w:t>
      </w:r>
      <w:r w:rsidR="00D06C7F" w:rsidRPr="00CF7EBD">
        <w:rPr>
          <w:rStyle w:val="fontstyle21"/>
          <w:rFonts w:ascii="Times New Roman" w:hAnsi="Times New Roman"/>
          <w:i w:val="0"/>
          <w:color w:val="auto"/>
          <w:sz w:val="22"/>
          <w:szCs w:val="22"/>
        </w:rPr>
        <w:t>(3), 307-324. https://doi.org/10.29333/iji.2019.12319a</w:t>
      </w:r>
    </w:p>
    <w:p w14:paraId="76DEFB14" w14:textId="77777777" w:rsidR="00D06C7F" w:rsidRPr="00CF7EBD" w:rsidRDefault="00E04B75" w:rsidP="00A96F29">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w:t>
      </w:r>
      <w:r w:rsidR="00D06C7F" w:rsidRPr="00CF7EBD">
        <w:rPr>
          <w:rFonts w:ascii="Times New Roman" w:eastAsia="Times New Roman" w:hAnsi="Times New Roman" w:cs="Times New Roman"/>
        </w:rPr>
        <w:t>5]</w:t>
      </w:r>
      <w:r w:rsidR="00D06C7F" w:rsidRPr="00CF7EBD">
        <w:rPr>
          <w:rFonts w:ascii="Times New Roman" w:eastAsia="Times New Roman" w:hAnsi="Times New Roman" w:cs="Times New Roman"/>
        </w:rPr>
        <w:tab/>
      </w:r>
      <w:r w:rsidR="00D06C7F" w:rsidRPr="00CF7EBD">
        <w:rPr>
          <w:rFonts w:ascii="Times New Roman" w:hAnsi="Times New Roman" w:cs="Times New Roman"/>
        </w:rPr>
        <w:t xml:space="preserve">Daryono R W, Yolando A P, Jaedun A, and Hidayat N 2020 Competency of </w:t>
      </w:r>
      <w:proofErr w:type="gramStart"/>
      <w:r w:rsidR="00D06C7F" w:rsidRPr="00CF7EBD">
        <w:rPr>
          <w:rFonts w:ascii="Times New Roman" w:hAnsi="Times New Roman" w:cs="Times New Roman"/>
        </w:rPr>
        <w:t>vocational  schools</w:t>
      </w:r>
      <w:proofErr w:type="gramEnd"/>
      <w:r w:rsidR="00D06C7F" w:rsidRPr="00CF7EBD">
        <w:rPr>
          <w:rFonts w:ascii="Times New Roman" w:hAnsi="Times New Roman" w:cs="Times New Roman"/>
        </w:rPr>
        <w:t xml:space="preserve"> </w:t>
      </w:r>
      <w:r w:rsidR="00D06C7F" w:rsidRPr="00CF7EBD">
        <w:rPr>
          <w:rFonts w:ascii="Times New Roman" w:hAnsi="Times New Roman" w:cs="Times New Roman"/>
        </w:rPr>
        <w:tab/>
        <w:t xml:space="preserve">required by construction industry in consultants’ supervisor </w:t>
      </w:r>
      <w:r w:rsidR="00D06C7F" w:rsidRPr="00CF7EBD">
        <w:rPr>
          <w:rFonts w:ascii="Times New Roman" w:hAnsi="Times New Roman" w:cs="Times New Roman"/>
          <w:i/>
        </w:rPr>
        <w:t xml:space="preserve">Journal of Physics: Conference </w:t>
      </w:r>
      <w:r w:rsidR="00D06C7F" w:rsidRPr="00CF7EBD">
        <w:rPr>
          <w:rFonts w:ascii="Times New Roman" w:hAnsi="Times New Roman" w:cs="Times New Roman"/>
          <w:i/>
        </w:rPr>
        <w:tab/>
        <w:t>Series, 1456</w:t>
      </w:r>
      <w:r w:rsidR="00D06C7F" w:rsidRPr="00CF7EBD">
        <w:rPr>
          <w:rFonts w:ascii="Times New Roman" w:hAnsi="Times New Roman" w:cs="Times New Roman"/>
        </w:rPr>
        <w:t xml:space="preserve"> (012057) https://doi.org/10.1088/1742-6596/1456/1/012057</w:t>
      </w:r>
    </w:p>
    <w:p w14:paraId="635316CA"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eastAsia="Times New Roman" w:hAnsi="Times New Roman" w:cs="Times New Roman"/>
        </w:rPr>
        <w:t>[</w:t>
      </w:r>
      <w:r w:rsidR="00E04B75">
        <w:rPr>
          <w:rFonts w:ascii="Times New Roman" w:eastAsia="Times New Roman" w:hAnsi="Times New Roman" w:cs="Times New Roman"/>
        </w:rPr>
        <w:t>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D06C7F" w:rsidRPr="00CF7EBD">
        <w:rPr>
          <w:rFonts w:ascii="Times New Roman" w:hAnsi="Times New Roman" w:cs="Times New Roman"/>
        </w:rPr>
        <w:t>Fitriyanto</w:t>
      </w:r>
      <w:r w:rsidR="008204D7" w:rsidRPr="00CF7EBD">
        <w:rPr>
          <w:rFonts w:ascii="Times New Roman" w:hAnsi="Times New Roman" w:cs="Times New Roman"/>
          <w:iCs/>
        </w:rPr>
        <w:t xml:space="preserve"> M N and Pardjono 2019</w:t>
      </w:r>
      <w:r w:rsidR="00D06C7F" w:rsidRPr="00CF7EBD">
        <w:rPr>
          <w:rFonts w:ascii="Times New Roman" w:hAnsi="Times New Roman" w:cs="Times New Roman"/>
          <w:iCs/>
        </w:rPr>
        <w:t xml:space="preserve"> Factors Affecting the Emp</w:t>
      </w:r>
      <w:r w:rsidRPr="00CF7EBD">
        <w:rPr>
          <w:rFonts w:ascii="Times New Roman" w:hAnsi="Times New Roman" w:cs="Times New Roman"/>
          <w:iCs/>
        </w:rPr>
        <w:t xml:space="preserve">loyability Skills of Vocational </w:t>
      </w:r>
      <w:r w:rsidR="00872037" w:rsidRPr="00CF7EBD">
        <w:rPr>
          <w:rFonts w:ascii="Times New Roman" w:hAnsi="Times New Roman" w:cs="Times New Roman"/>
          <w:iCs/>
        </w:rPr>
        <w:tab/>
      </w:r>
      <w:r w:rsidR="00D06C7F" w:rsidRPr="00CF7EBD">
        <w:rPr>
          <w:rFonts w:ascii="Times New Roman" w:hAnsi="Times New Roman" w:cs="Times New Roman"/>
          <w:iCs/>
        </w:rPr>
        <w:t>Students Majoring Mechanical Engineering</w:t>
      </w:r>
      <w:r w:rsidR="00D06C7F" w:rsidRPr="00CF7EBD">
        <w:rPr>
          <w:rFonts w:ascii="Times New Roman" w:hAnsi="Times New Roman" w:cs="Times New Roman"/>
        </w:rPr>
        <w:t xml:space="preserve"> </w:t>
      </w:r>
      <w:r w:rsidR="00D06C7F" w:rsidRPr="00CF7EBD">
        <w:rPr>
          <w:rFonts w:ascii="Times New Roman" w:hAnsi="Times New Roman" w:cs="Times New Roman"/>
          <w:i/>
          <w:iCs/>
        </w:rPr>
        <w:t>Jurnal Pendidikan Vokasi, 9</w:t>
      </w:r>
      <w:r w:rsidR="008204D7" w:rsidRPr="00CF7EBD">
        <w:rPr>
          <w:rFonts w:ascii="Times New Roman" w:hAnsi="Times New Roman" w:cs="Times New Roman"/>
          <w:iCs/>
        </w:rPr>
        <w:t>(2)</w:t>
      </w:r>
      <w:r w:rsidR="00D06C7F" w:rsidRPr="00CF7EBD">
        <w:rPr>
          <w:rFonts w:ascii="Times New Roman" w:hAnsi="Times New Roman" w:cs="Times New Roman"/>
          <w:iCs/>
        </w:rPr>
        <w:t xml:space="preserve"> 132-140</w:t>
      </w:r>
      <w:r w:rsidR="00872037"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http://dx.doi.org/10.21831/jpv.v9i2.24420</w:t>
      </w:r>
    </w:p>
    <w:p w14:paraId="059E2C36" w14:textId="77777777" w:rsidR="00D06C7F" w:rsidRPr="00CF7EBD" w:rsidRDefault="00E04B75" w:rsidP="007F56BF">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[7</w:t>
      </w:r>
      <w:r w:rsidR="00D06C7F" w:rsidRPr="00CF7EBD">
        <w:rPr>
          <w:rFonts w:ascii="Times New Roman" w:hAnsi="Times New Roman" w:cs="Times New Roman"/>
        </w:rPr>
        <w:t>]</w:t>
      </w:r>
      <w:r w:rsidR="00D06C7F" w:rsidRPr="00CF7EBD">
        <w:rPr>
          <w:rFonts w:ascii="Times New Roman" w:hAnsi="Times New Roman" w:cs="Times New Roman"/>
        </w:rPr>
        <w:tab/>
        <w:t xml:space="preserve">Hiim H 2020 The quality and standing of school-based Norwegian VET Journal of Vocational </w:t>
      </w:r>
      <w:r w:rsidR="00D06C7F" w:rsidRPr="00CF7EBD">
        <w:rPr>
          <w:rFonts w:ascii="Times New Roman" w:hAnsi="Times New Roman" w:cs="Times New Roman"/>
        </w:rPr>
        <w:tab/>
        <w:t>Education &amp; Training 72(2) 228-249 https://doi.org/10.1080/13636820.2020.1734062</w:t>
      </w:r>
    </w:p>
    <w:p w14:paraId="2012CB84" w14:textId="77777777" w:rsidR="00D06C7F" w:rsidRPr="00CF7EBD" w:rsidRDefault="00E04B75" w:rsidP="007F56BF">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[8</w:t>
      </w:r>
      <w:r w:rsidR="00D06C7F" w:rsidRPr="00CF7EBD">
        <w:rPr>
          <w:rFonts w:ascii="Times New Roman" w:hAnsi="Times New Roman" w:cs="Times New Roman"/>
        </w:rPr>
        <w:t>]</w:t>
      </w:r>
      <w:r w:rsidR="00D06C7F" w:rsidRPr="00CF7EBD">
        <w:rPr>
          <w:rFonts w:ascii="Times New Roman" w:hAnsi="Times New Roman" w:cs="Times New Roman"/>
        </w:rPr>
        <w:tab/>
        <w:t xml:space="preserve">Tapani A and Salonen </w:t>
      </w:r>
      <w:proofErr w:type="gramStart"/>
      <w:r w:rsidR="00D06C7F" w:rsidRPr="00CF7EBD">
        <w:rPr>
          <w:rFonts w:ascii="Times New Roman" w:hAnsi="Times New Roman" w:cs="Times New Roman"/>
        </w:rPr>
        <w:t>A</w:t>
      </w:r>
      <w:proofErr w:type="gramEnd"/>
      <w:r w:rsidR="00D06C7F" w:rsidRPr="00CF7EBD">
        <w:rPr>
          <w:rFonts w:ascii="Times New Roman" w:hAnsi="Times New Roman" w:cs="Times New Roman"/>
        </w:rPr>
        <w:t xml:space="preserve"> O 2019 Identifying teachers’ competencies in Finnish vocational </w:t>
      </w:r>
      <w:r w:rsidR="00D06C7F" w:rsidRPr="00CF7EBD">
        <w:rPr>
          <w:rFonts w:ascii="Times New Roman" w:hAnsi="Times New Roman" w:cs="Times New Roman"/>
        </w:rPr>
        <w:tab/>
        <w:t xml:space="preserve">education </w:t>
      </w:r>
      <w:r w:rsidR="00D06C7F" w:rsidRPr="00CF7EBD">
        <w:rPr>
          <w:rFonts w:ascii="Times New Roman" w:hAnsi="Times New Roman" w:cs="Times New Roman"/>
          <w:i/>
        </w:rPr>
        <w:t>International Journal for Research in Vocational Education and Training 6</w:t>
      </w:r>
      <w:r w:rsidR="00D06C7F" w:rsidRPr="00CF7EBD">
        <w:rPr>
          <w:rFonts w:ascii="Times New Roman" w:hAnsi="Times New Roman" w:cs="Times New Roman"/>
        </w:rPr>
        <w:t xml:space="preserve">(3) </w:t>
      </w:r>
      <w:r w:rsidR="00D06C7F" w:rsidRPr="00CF7EBD">
        <w:rPr>
          <w:rFonts w:ascii="Times New Roman" w:hAnsi="Times New Roman" w:cs="Times New Roman"/>
        </w:rPr>
        <w:tab/>
        <w:t>243-260 https://doi.org/10.13152/IJRVET.6.3.3</w:t>
      </w:r>
    </w:p>
    <w:p w14:paraId="0C164DC4" w14:textId="77777777" w:rsidR="00D06C7F" w:rsidRPr="00CF7EBD" w:rsidRDefault="00E04B75" w:rsidP="00A96F29">
      <w:pPr>
        <w:tabs>
          <w:tab w:val="left" w:pos="851"/>
        </w:tabs>
        <w:spacing w:after="0" w:line="240" w:lineRule="auto"/>
        <w:ind w:left="567" w:hanging="567"/>
        <w:jc w:val="both"/>
        <w:rPr>
          <w:rFonts w:ascii="Times New Roman" w:hAnsi="Times New Roman" w:cs="Times New Roman"/>
        </w:rPr>
      </w:pPr>
      <w:r>
        <w:rPr>
          <w:rFonts w:ascii="Times New Roman" w:hAnsi="Times New Roman" w:cs="Times New Roman"/>
        </w:rPr>
        <w:t>[9</w:t>
      </w:r>
      <w:r w:rsidR="00D06C7F" w:rsidRPr="00CF7EBD">
        <w:rPr>
          <w:rFonts w:ascii="Times New Roman" w:hAnsi="Times New Roman" w:cs="Times New Roman"/>
        </w:rPr>
        <w:t>]</w:t>
      </w:r>
      <w:r w:rsidR="00D06C7F" w:rsidRPr="00CF7EBD">
        <w:rPr>
          <w:rFonts w:ascii="Times New Roman" w:hAnsi="Times New Roman" w:cs="Times New Roman"/>
        </w:rPr>
        <w:tab/>
        <w:t xml:space="preserve">Lee M F, Lim S C J, and Lai C S 2020 Assessment of Teaching Practice Competency among </w:t>
      </w:r>
      <w:r w:rsidR="00D06C7F" w:rsidRPr="00CF7EBD">
        <w:rPr>
          <w:rFonts w:ascii="Times New Roman" w:hAnsi="Times New Roman" w:cs="Times New Roman"/>
        </w:rPr>
        <w:tab/>
        <w:t xml:space="preserve">InService Teacher Degree Program (PPG) in Universiti Tun Hussein Onn Malaysia </w:t>
      </w:r>
      <w:r w:rsidR="00D06C7F" w:rsidRPr="00CF7EBD">
        <w:rPr>
          <w:rFonts w:ascii="Times New Roman" w:hAnsi="Times New Roman" w:cs="Times New Roman"/>
          <w:i/>
        </w:rPr>
        <w:t>Journal</w:t>
      </w:r>
      <w:r w:rsidR="00D06C7F" w:rsidRPr="00CF7EBD">
        <w:rPr>
          <w:rFonts w:ascii="Times New Roman" w:hAnsi="Times New Roman" w:cs="Times New Roman"/>
          <w:i/>
        </w:rPr>
        <w:tab/>
        <w:t xml:space="preserve"> of Technical Education and Training 12</w:t>
      </w:r>
      <w:r w:rsidR="00D06C7F" w:rsidRPr="00CF7EBD">
        <w:rPr>
          <w:rFonts w:ascii="Times New Roman" w:hAnsi="Times New Roman" w:cs="Times New Roman"/>
        </w:rPr>
        <w:t xml:space="preserve">(1) 181-18 </w:t>
      </w:r>
      <w:r w:rsidR="00D06C7F" w:rsidRPr="00CF7EBD">
        <w:rPr>
          <w:rFonts w:ascii="Times New Roman" w:hAnsi="Times New Roman" w:cs="Times New Roman"/>
        </w:rPr>
        <w:tab/>
        <w:t>https://doi.org/10.30880/jtet.2020.12.01.019.3.2</w:t>
      </w:r>
    </w:p>
    <w:p w14:paraId="4EB1FE44" w14:textId="77777777"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t>[10]</w:t>
      </w:r>
      <w:r w:rsidRPr="00CF7EBD">
        <w:rPr>
          <w:rFonts w:ascii="Times New Roman" w:hAnsi="Times New Roman" w:cs="Times New Roman"/>
        </w:rPr>
        <w:tab/>
        <w:t xml:space="preserve">Bernát M, Pavlovkin J, Džmura J, Žáčok </w:t>
      </w:r>
      <w:proofErr w:type="gramStart"/>
      <w:r w:rsidRPr="00CF7EBD">
        <w:rPr>
          <w:rFonts w:ascii="Times New Roman" w:hAnsi="Times New Roman" w:cs="Times New Roman"/>
        </w:rPr>
        <w:t>L,Bernátová</w:t>
      </w:r>
      <w:proofErr w:type="gramEnd"/>
      <w:r w:rsidRPr="00CF7EBD">
        <w:rPr>
          <w:rFonts w:ascii="Times New Roman" w:hAnsi="Times New Roman" w:cs="Times New Roman"/>
        </w:rPr>
        <w:t xml:space="preserve"> R, Petráš J, Rudolf L, Sepešiová M 2020 </w:t>
      </w:r>
      <w:r w:rsidRPr="00CF7EBD">
        <w:rPr>
          <w:rFonts w:ascii="Times New Roman" w:hAnsi="Times New Roman" w:cs="Times New Roman"/>
        </w:rPr>
        <w:tab/>
        <w:t xml:space="preserve">The Effectiveness of Interactive Whiteboard using NIESVE System for Electrical Engineering </w:t>
      </w:r>
      <w:r w:rsidRPr="00CF7EBD">
        <w:rPr>
          <w:rFonts w:ascii="Times New Roman" w:hAnsi="Times New Roman" w:cs="Times New Roman"/>
        </w:rPr>
        <w:tab/>
        <w:t xml:space="preserve">Students </w:t>
      </w:r>
      <w:r w:rsidRPr="00CF7EBD">
        <w:rPr>
          <w:rFonts w:ascii="Times New Roman" w:hAnsi="Times New Roman" w:cs="Times New Roman"/>
          <w:i/>
        </w:rPr>
        <w:t>Journal of Technical Education and Training 11</w:t>
      </w:r>
      <w:r w:rsidRPr="00CF7EBD">
        <w:rPr>
          <w:rFonts w:ascii="Times New Roman" w:hAnsi="Times New Roman" w:cs="Times New Roman"/>
        </w:rPr>
        <w:t xml:space="preserve">(1) 204-217 </w:t>
      </w:r>
      <w:r w:rsidRPr="00CF7EBD">
        <w:rPr>
          <w:rFonts w:ascii="Times New Roman" w:hAnsi="Times New Roman" w:cs="Times New Roman"/>
        </w:rPr>
        <w:tab/>
        <w:t>https://doi.org/10.30880/jtet.2020.12.01.022</w:t>
      </w:r>
    </w:p>
    <w:p w14:paraId="1D745B09" w14:textId="77777777"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t>[</w:t>
      </w:r>
      <w:r w:rsidR="00E04B75">
        <w:rPr>
          <w:rFonts w:ascii="Times New Roman" w:hAnsi="Times New Roman" w:cs="Times New Roman"/>
        </w:rPr>
        <w:t>11</w:t>
      </w:r>
      <w:r w:rsidRPr="00CF7EBD">
        <w:rPr>
          <w:rFonts w:ascii="Times New Roman" w:hAnsi="Times New Roman" w:cs="Times New Roman"/>
        </w:rPr>
        <w:t>]</w:t>
      </w:r>
      <w:r w:rsidRPr="00CF7EBD">
        <w:rPr>
          <w:rFonts w:ascii="Times New Roman" w:hAnsi="Times New Roman" w:cs="Times New Roman"/>
        </w:rPr>
        <w:tab/>
        <w:t xml:space="preserve">Nashir I M, Mustapha R, Ma’arof N N M I, and Rui T J 2020 Modified Delphi Technique: The </w:t>
      </w:r>
      <w:r w:rsidRPr="00CF7EBD">
        <w:rPr>
          <w:rFonts w:ascii="Times New Roman" w:hAnsi="Times New Roman" w:cs="Times New Roman"/>
        </w:rPr>
        <w:tab/>
        <w:t xml:space="preserve">Development of Measurement Model for Innovative Instructional Leadership in Technical and </w:t>
      </w:r>
      <w:r w:rsidRPr="00CF7EBD">
        <w:rPr>
          <w:rFonts w:ascii="Times New Roman" w:hAnsi="Times New Roman" w:cs="Times New Roman"/>
        </w:rPr>
        <w:tab/>
        <w:t xml:space="preserve">Vocational Education Systems </w:t>
      </w:r>
      <w:r w:rsidRPr="00CF7EBD">
        <w:rPr>
          <w:rFonts w:ascii="Times New Roman" w:hAnsi="Times New Roman" w:cs="Times New Roman"/>
          <w:i/>
        </w:rPr>
        <w:t>Journal of Technical Education and Training 12</w:t>
      </w:r>
      <w:r w:rsidRPr="00CF7EBD">
        <w:rPr>
          <w:rFonts w:ascii="Times New Roman" w:hAnsi="Times New Roman" w:cs="Times New Roman"/>
        </w:rPr>
        <w:t xml:space="preserve">(1) 24-37 </w:t>
      </w:r>
      <w:r w:rsidRPr="00CF7EBD">
        <w:rPr>
          <w:rFonts w:ascii="Times New Roman" w:hAnsi="Times New Roman" w:cs="Times New Roman"/>
        </w:rPr>
        <w:tab/>
        <w:t>https://doi.org/10.30880/jtet.2020.12.01.003</w:t>
      </w:r>
    </w:p>
    <w:p w14:paraId="13D52411" w14:textId="77777777" w:rsidR="00D06C7F" w:rsidRPr="00CF7EBD" w:rsidRDefault="00D06C7F" w:rsidP="00A96F29">
      <w:pPr>
        <w:tabs>
          <w:tab w:val="left" w:pos="851"/>
        </w:tabs>
        <w:spacing w:after="0" w:line="240" w:lineRule="auto"/>
        <w:ind w:left="567" w:hanging="567"/>
        <w:jc w:val="both"/>
        <w:rPr>
          <w:rFonts w:ascii="Times New Roman" w:hAnsi="Times New Roman" w:cs="Times New Roman"/>
        </w:rPr>
      </w:pPr>
      <w:r w:rsidRPr="00CF7EBD">
        <w:rPr>
          <w:rFonts w:ascii="Times New Roman" w:hAnsi="Times New Roman" w:cs="Times New Roman"/>
        </w:rPr>
        <w:t>[</w:t>
      </w:r>
      <w:r w:rsidR="00E04B75">
        <w:rPr>
          <w:rFonts w:ascii="Times New Roman" w:hAnsi="Times New Roman" w:cs="Times New Roman"/>
        </w:rPr>
        <w:t>12</w:t>
      </w:r>
      <w:r w:rsidRPr="00CF7EBD">
        <w:rPr>
          <w:rFonts w:ascii="Times New Roman" w:hAnsi="Times New Roman" w:cs="Times New Roman"/>
        </w:rPr>
        <w:t>]</w:t>
      </w:r>
      <w:r w:rsidRPr="00CF7EBD">
        <w:rPr>
          <w:rFonts w:ascii="Times New Roman" w:hAnsi="Times New Roman" w:cs="Times New Roman"/>
        </w:rPr>
        <w:tab/>
        <w:t xml:space="preserve">Tee T K, Saien S, Rizal F, Sukardi, Risfendra, Yee M H, Mohamad M M, Othman W, Azman M </w:t>
      </w:r>
      <w:r w:rsidRPr="00CF7EBD">
        <w:rPr>
          <w:rFonts w:ascii="Times New Roman" w:hAnsi="Times New Roman" w:cs="Times New Roman"/>
        </w:rPr>
        <w:tab/>
        <w:t xml:space="preserve">N A, and Azid N 2020 Design and Technology Teacher in TVET: A View on Thinking Style </w:t>
      </w:r>
      <w:r w:rsidRPr="00CF7EBD">
        <w:rPr>
          <w:rFonts w:ascii="Times New Roman" w:hAnsi="Times New Roman" w:cs="Times New Roman"/>
        </w:rPr>
        <w:tab/>
        <w:t xml:space="preserve">and Inventive Problem-Solving Skill </w:t>
      </w:r>
      <w:r w:rsidRPr="00CF7EBD">
        <w:rPr>
          <w:rFonts w:ascii="Times New Roman" w:hAnsi="Times New Roman" w:cs="Times New Roman"/>
          <w:i/>
        </w:rPr>
        <w:t>Journal of Technical Education and Training 12</w:t>
      </w:r>
      <w:r w:rsidRPr="00CF7EBD">
        <w:rPr>
          <w:rFonts w:ascii="Times New Roman" w:hAnsi="Times New Roman" w:cs="Times New Roman"/>
        </w:rPr>
        <w:t xml:space="preserve">(1) </w:t>
      </w:r>
      <w:r w:rsidRPr="00CF7EBD">
        <w:rPr>
          <w:rFonts w:ascii="Times New Roman" w:hAnsi="Times New Roman" w:cs="Times New Roman"/>
        </w:rPr>
        <w:tab/>
        <w:t>197-203 https://doi.org/10.30880/jtet.2020.12.01.021</w:t>
      </w:r>
    </w:p>
    <w:p w14:paraId="72D551B3"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
          <w:iCs/>
        </w:rPr>
      </w:pPr>
      <w:r w:rsidRPr="00CF7EBD">
        <w:rPr>
          <w:rFonts w:ascii="Times New Roman" w:hAnsi="Times New Roman" w:cs="Times New Roman"/>
        </w:rPr>
        <w:t>[</w:t>
      </w:r>
      <w:r w:rsidR="00E04B75">
        <w:rPr>
          <w:rFonts w:ascii="Times New Roman" w:hAnsi="Times New Roman" w:cs="Times New Roman"/>
        </w:rPr>
        <w:t>13</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rPr>
        <w:t>Menteri Pendidikan Nasional 2007</w:t>
      </w:r>
      <w:r w:rsidR="00D06C7F" w:rsidRPr="00CF7EBD">
        <w:rPr>
          <w:rFonts w:ascii="Times New Roman" w:hAnsi="Times New Roman" w:cs="Times New Roman"/>
        </w:rPr>
        <w:t xml:space="preserve"> Peraturan Menteri Pendidikan</w:t>
      </w:r>
      <w:r w:rsidR="00D06C7F" w:rsidRPr="00CF7EBD">
        <w:rPr>
          <w:rFonts w:ascii="Times New Roman" w:hAnsi="Times New Roman" w:cs="Times New Roman"/>
          <w:i/>
          <w:iCs/>
        </w:rPr>
        <w:t xml:space="preserve"> Nasional No. 13 Tahun</w:t>
      </w:r>
      <w:r w:rsidR="00D06C7F" w:rsidRPr="00CF7EBD">
        <w:rPr>
          <w:rFonts w:ascii="Times New Roman" w:hAnsi="Times New Roman" w:cs="Times New Roman"/>
        </w:rPr>
        <w:t xml:space="preserve"> </w:t>
      </w:r>
      <w:r w:rsidR="00D06C7F" w:rsidRPr="00CF7EBD">
        <w:rPr>
          <w:rFonts w:ascii="Times New Roman" w:hAnsi="Times New Roman" w:cs="Times New Roman"/>
          <w:i/>
          <w:iCs/>
        </w:rPr>
        <w:t xml:space="preserve">2007 </w:t>
      </w:r>
      <w:r w:rsidR="00872037" w:rsidRPr="00CF7EBD">
        <w:rPr>
          <w:rFonts w:ascii="Times New Roman" w:hAnsi="Times New Roman" w:cs="Times New Roman"/>
          <w:i/>
          <w:iCs/>
        </w:rPr>
        <w:tab/>
      </w:r>
      <w:r w:rsidR="00D06C7F" w:rsidRPr="00CF7EBD">
        <w:rPr>
          <w:rFonts w:ascii="Times New Roman" w:hAnsi="Times New Roman" w:cs="Times New Roman"/>
          <w:i/>
          <w:iCs/>
        </w:rPr>
        <w:t>tentang Standar Kepala Sekolah/Madrasah</w:t>
      </w:r>
      <w:r w:rsidR="00D06C7F" w:rsidRPr="00CF7EBD">
        <w:rPr>
          <w:rFonts w:ascii="Times New Roman" w:hAnsi="Times New Roman" w:cs="Times New Roman"/>
        </w:rPr>
        <w:t xml:space="preserve"> </w:t>
      </w:r>
      <w:r w:rsidR="008204D7" w:rsidRPr="00CF7EBD">
        <w:rPr>
          <w:rFonts w:ascii="Times New Roman" w:hAnsi="Times New Roman" w:cs="Times New Roman"/>
        </w:rPr>
        <w:t>(</w:t>
      </w:r>
      <w:r w:rsidR="00D06C7F" w:rsidRPr="00CF7EBD">
        <w:rPr>
          <w:rFonts w:ascii="Times New Roman" w:hAnsi="Times New Roman" w:cs="Times New Roman"/>
        </w:rPr>
        <w:t>Jakarta: Kemendiknas</w:t>
      </w:r>
      <w:r w:rsidR="008204D7" w:rsidRPr="00CF7EBD">
        <w:rPr>
          <w:rFonts w:ascii="Times New Roman" w:hAnsi="Times New Roman" w:cs="Times New Roman"/>
        </w:rPr>
        <w:t>)</w:t>
      </w:r>
    </w:p>
    <w:p w14:paraId="7CAC42B3"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lastRenderedPageBreak/>
        <w:t>[</w:t>
      </w:r>
      <w:r w:rsidR="00E04B75">
        <w:rPr>
          <w:rFonts w:ascii="Times New Roman" w:hAnsi="Times New Roman" w:cs="Times New Roman"/>
        </w:rPr>
        <w:t>14</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iCs/>
        </w:rPr>
        <w:t>Siladana</w:t>
      </w:r>
      <w:r w:rsidR="00D06C7F" w:rsidRPr="00CF7EBD">
        <w:rPr>
          <w:rFonts w:ascii="Times New Roman" w:hAnsi="Times New Roman" w:cs="Times New Roman"/>
          <w:iCs/>
        </w:rPr>
        <w:t xml:space="preserve"> I</w:t>
      </w:r>
      <w:r w:rsidR="008204D7" w:rsidRPr="00CF7EBD">
        <w:rPr>
          <w:rFonts w:ascii="Times New Roman" w:hAnsi="Times New Roman" w:cs="Times New Roman"/>
          <w:iCs/>
        </w:rPr>
        <w:t xml:space="preserve"> G K and Sudira P 2019</w:t>
      </w:r>
      <w:r w:rsidR="00D06C7F" w:rsidRPr="00CF7EBD">
        <w:rPr>
          <w:rFonts w:ascii="Times New Roman" w:hAnsi="Times New Roman" w:cs="Times New Roman"/>
          <w:iCs/>
        </w:rPr>
        <w:t xml:space="preserve"> Implementation of Creative Economy Entrepreneurial </w:t>
      </w:r>
      <w:r w:rsidR="00872037" w:rsidRPr="00CF7EBD">
        <w:rPr>
          <w:rFonts w:ascii="Times New Roman" w:hAnsi="Times New Roman" w:cs="Times New Roman"/>
          <w:iCs/>
        </w:rPr>
        <w:tab/>
      </w:r>
      <w:r w:rsidR="00D06C7F" w:rsidRPr="00CF7EBD">
        <w:rPr>
          <w:rFonts w:ascii="Times New Roman" w:hAnsi="Times New Roman" w:cs="Times New Roman"/>
          <w:iCs/>
        </w:rPr>
        <w:t xml:space="preserve">Character Development Through the Culture of Sustainable Development and Vocational </w:t>
      </w:r>
      <w:r w:rsidR="00872037" w:rsidRPr="00CF7EBD">
        <w:rPr>
          <w:rFonts w:ascii="Times New Roman" w:hAnsi="Times New Roman" w:cs="Times New Roman"/>
          <w:iCs/>
        </w:rPr>
        <w:tab/>
      </w:r>
      <w:r w:rsidR="00D06C7F" w:rsidRPr="00CF7EBD">
        <w:rPr>
          <w:rFonts w:ascii="Times New Roman" w:hAnsi="Times New Roman" w:cs="Times New Roman"/>
          <w:iCs/>
        </w:rPr>
        <w:t>Stakeholders Partnership</w:t>
      </w:r>
      <w:r w:rsidR="00D06C7F" w:rsidRPr="00CF7EBD">
        <w:rPr>
          <w:rFonts w:ascii="Times New Roman" w:hAnsi="Times New Roman" w:cs="Times New Roman"/>
        </w:rPr>
        <w:t xml:space="preserve"> </w:t>
      </w:r>
      <w:r w:rsidR="00D06C7F" w:rsidRPr="00CF7EBD">
        <w:rPr>
          <w:rFonts w:ascii="Times New Roman" w:hAnsi="Times New Roman" w:cs="Times New Roman"/>
          <w:i/>
          <w:iCs/>
        </w:rPr>
        <w:t>Jurnal Pendidikan Vokasi, 9</w:t>
      </w:r>
      <w:r w:rsidR="00D06C7F" w:rsidRPr="00CF7EBD">
        <w:rPr>
          <w:rFonts w:ascii="Times New Roman" w:hAnsi="Times New Roman" w:cs="Times New Roman"/>
          <w:iCs/>
        </w:rPr>
        <w:t xml:space="preserve">(2), </w:t>
      </w:r>
      <w:r w:rsidR="00872037" w:rsidRPr="00CF7EBD">
        <w:rPr>
          <w:rFonts w:ascii="Times New Roman" w:hAnsi="Times New Roman" w:cs="Times New Roman"/>
          <w:iCs/>
        </w:rPr>
        <w:t>161-17</w:t>
      </w:r>
      <w:r w:rsidR="00872037" w:rsidRPr="00CF7EBD">
        <w:rPr>
          <w:rFonts w:ascii="Times New Roman" w:hAnsi="Times New Roman" w:cs="Times New Roman"/>
          <w:iCs/>
        </w:rPr>
        <w:tab/>
      </w:r>
      <w:r w:rsidR="00D06C7F" w:rsidRPr="00CF7EBD">
        <w:rPr>
          <w:rFonts w:ascii="Times New Roman" w:hAnsi="Times New Roman" w:cs="Times New Roman"/>
          <w:iCs/>
        </w:rPr>
        <w:t>http://dx.doi.org/10.21831/jpv.v9i2.24354</w:t>
      </w:r>
    </w:p>
    <w:p w14:paraId="7787C4D6"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
          <w:iCs/>
        </w:rPr>
      </w:pPr>
      <w:r w:rsidRPr="00CF7EBD">
        <w:rPr>
          <w:rFonts w:ascii="Times New Roman" w:hAnsi="Times New Roman" w:cs="Times New Roman"/>
        </w:rPr>
        <w:t>[15]</w:t>
      </w:r>
      <w:r w:rsidRPr="00CF7EBD">
        <w:rPr>
          <w:rFonts w:ascii="Times New Roman" w:hAnsi="Times New Roman" w:cs="Times New Roman"/>
        </w:rPr>
        <w:tab/>
      </w:r>
      <w:r w:rsidR="008204D7" w:rsidRPr="00CF7EBD">
        <w:rPr>
          <w:rFonts w:ascii="Times New Roman" w:hAnsi="Times New Roman" w:cs="Times New Roman"/>
        </w:rPr>
        <w:t>Mulyasa E 2011</w:t>
      </w:r>
      <w:r w:rsidR="00D06C7F" w:rsidRPr="00CF7EBD">
        <w:rPr>
          <w:rFonts w:ascii="Times New Roman" w:hAnsi="Times New Roman" w:cs="Times New Roman"/>
        </w:rPr>
        <w:t xml:space="preserve"> </w:t>
      </w:r>
      <w:r w:rsidR="00D06C7F" w:rsidRPr="00CF7EBD">
        <w:rPr>
          <w:rFonts w:ascii="Times New Roman" w:hAnsi="Times New Roman" w:cs="Times New Roman"/>
          <w:i/>
          <w:iCs/>
        </w:rPr>
        <w:t>Manajemen dan Kepemimpinan Kepala Sekolah</w:t>
      </w:r>
      <w:r w:rsidR="00D06C7F" w:rsidRPr="00CF7EBD">
        <w:rPr>
          <w:rFonts w:ascii="Times New Roman" w:hAnsi="Times New Roman" w:cs="Times New Roman"/>
        </w:rPr>
        <w:t xml:space="preserve"> </w:t>
      </w:r>
      <w:r w:rsidR="008204D7" w:rsidRPr="00CF7EBD">
        <w:rPr>
          <w:rFonts w:ascii="Times New Roman" w:hAnsi="Times New Roman" w:cs="Times New Roman"/>
        </w:rPr>
        <w:t>(</w:t>
      </w:r>
      <w:r w:rsidR="00D06C7F" w:rsidRPr="00CF7EBD">
        <w:rPr>
          <w:rFonts w:ascii="Times New Roman" w:hAnsi="Times New Roman" w:cs="Times New Roman"/>
        </w:rPr>
        <w:t>Jakarta: Bumi Aksara</w:t>
      </w:r>
      <w:r w:rsidR="008204D7" w:rsidRPr="00CF7EBD">
        <w:rPr>
          <w:rFonts w:ascii="Times New Roman" w:hAnsi="Times New Roman" w:cs="Times New Roman"/>
        </w:rPr>
        <w:t>)</w:t>
      </w:r>
    </w:p>
    <w:p w14:paraId="2E9730AB" w14:textId="77777777" w:rsidR="0070337D" w:rsidRPr="00CF7EBD" w:rsidRDefault="0070337D" w:rsidP="0070337D">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16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 xml:space="preserve">Lolo Y and Sudira P 2019 Analysis of Vocational High School Teachers’ Competency Profiles </w:t>
      </w:r>
      <w:r w:rsidRPr="00CF7EBD">
        <w:rPr>
          <w:rFonts w:ascii="Times New Roman" w:hAnsi="Times New Roman" w:cs="Times New Roman"/>
        </w:rPr>
        <w:tab/>
      </w:r>
      <w:r w:rsidRPr="00CF7EBD">
        <w:rPr>
          <w:rFonts w:ascii="Times New Roman" w:hAnsi="Times New Roman" w:cs="Times New Roman"/>
          <w:i/>
        </w:rPr>
        <w:t>Jurnal Pendidikan Teknologi dan Kejuruan 25</w:t>
      </w:r>
      <w:r w:rsidRPr="00CF7EBD">
        <w:rPr>
          <w:rFonts w:ascii="Times New Roman" w:hAnsi="Times New Roman" w:cs="Times New Roman"/>
        </w:rPr>
        <w:t xml:space="preserve">(1) 152-163 </w:t>
      </w:r>
      <w:r w:rsidRPr="00CF7EBD">
        <w:rPr>
          <w:rFonts w:ascii="Times New Roman" w:hAnsi="Times New Roman" w:cs="Times New Roman"/>
        </w:rPr>
        <w:tab/>
        <w:t>https://doi.org/10.21831/jptk.v25i1.20266</w:t>
      </w:r>
    </w:p>
    <w:p w14:paraId="7932CB63"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17</w:t>
      </w:r>
      <w:r w:rsidRPr="00CF7EBD">
        <w:rPr>
          <w:rFonts w:ascii="Times New Roman" w:hAnsi="Times New Roman" w:cs="Times New Roman"/>
        </w:rPr>
        <w:t>]</w:t>
      </w:r>
      <w:r w:rsidRPr="00CF7EBD">
        <w:rPr>
          <w:rFonts w:ascii="Times New Roman" w:hAnsi="Times New Roman" w:cs="Times New Roman"/>
        </w:rPr>
        <w:tab/>
      </w:r>
      <w:r w:rsidR="008204D7" w:rsidRPr="00CF7EBD">
        <w:rPr>
          <w:rFonts w:ascii="Times New Roman" w:hAnsi="Times New Roman" w:cs="Times New Roman"/>
          <w:iCs/>
        </w:rPr>
        <w:t>Ismail A, Hassan R, Abu B A, Hussin H, Mat Hanafiah M A, and Asary L H 2018</w:t>
      </w:r>
      <w:r w:rsidR="00D06C7F" w:rsidRPr="00CF7EBD">
        <w:rPr>
          <w:rFonts w:ascii="Times New Roman" w:hAnsi="Times New Roman" w:cs="Times New Roman"/>
          <w:iCs/>
        </w:rPr>
        <w:t xml:space="preserve"> The </w:t>
      </w:r>
      <w:r w:rsidR="0070337D" w:rsidRPr="00CF7EBD">
        <w:rPr>
          <w:rFonts w:ascii="Times New Roman" w:hAnsi="Times New Roman" w:cs="Times New Roman"/>
          <w:iCs/>
        </w:rPr>
        <w:tab/>
      </w:r>
      <w:r w:rsidR="0070337D" w:rsidRPr="00CF7EBD">
        <w:rPr>
          <w:rFonts w:ascii="Times New Roman" w:hAnsi="Times New Roman" w:cs="Times New Roman"/>
          <w:iCs/>
        </w:rPr>
        <w:tab/>
      </w:r>
      <w:r w:rsidR="00D06C7F" w:rsidRPr="00CF7EBD">
        <w:rPr>
          <w:rFonts w:ascii="Times New Roman" w:hAnsi="Times New Roman" w:cs="Times New Roman"/>
          <w:iCs/>
        </w:rPr>
        <w:t>Development of TVET Educator Co</w:t>
      </w:r>
      <w:r w:rsidR="008204D7" w:rsidRPr="00CF7EBD">
        <w:rPr>
          <w:rFonts w:ascii="Times New Roman" w:hAnsi="Times New Roman" w:cs="Times New Roman"/>
          <w:iCs/>
        </w:rPr>
        <w:t>mpetencies for Quality Educator</w:t>
      </w:r>
      <w:r w:rsidR="00D06C7F" w:rsidRPr="00CF7EBD">
        <w:rPr>
          <w:rFonts w:ascii="Times New Roman" w:hAnsi="Times New Roman" w:cs="Times New Roman"/>
          <w:iCs/>
        </w:rPr>
        <w:t xml:space="preserve"> </w:t>
      </w:r>
      <w:r w:rsidR="00D06C7F" w:rsidRPr="00CF7EBD">
        <w:rPr>
          <w:rFonts w:ascii="Times New Roman" w:hAnsi="Times New Roman" w:cs="Times New Roman"/>
          <w:i/>
          <w:iCs/>
        </w:rPr>
        <w:t xml:space="preserve">Journal of </w:t>
      </w:r>
      <w:r w:rsidR="00872037" w:rsidRPr="00CF7EBD">
        <w:rPr>
          <w:rFonts w:ascii="Times New Roman" w:hAnsi="Times New Roman" w:cs="Times New Roman"/>
          <w:i/>
          <w:iCs/>
        </w:rPr>
        <w:tab/>
      </w:r>
      <w:r w:rsidR="00D06C7F" w:rsidRPr="00CF7EBD">
        <w:rPr>
          <w:rFonts w:ascii="Times New Roman" w:hAnsi="Times New Roman" w:cs="Times New Roman"/>
          <w:i/>
          <w:iCs/>
        </w:rPr>
        <w:t>Technical Education and Training, 10</w:t>
      </w:r>
      <w:r w:rsidR="008204D7" w:rsidRPr="00CF7EBD">
        <w:rPr>
          <w:rFonts w:ascii="Times New Roman" w:hAnsi="Times New Roman" w:cs="Times New Roman"/>
          <w:iCs/>
        </w:rPr>
        <w:t xml:space="preserve">(2) Retrieved </w:t>
      </w:r>
      <w:r w:rsidR="00D06C7F" w:rsidRPr="00CF7EBD">
        <w:rPr>
          <w:rFonts w:ascii="Times New Roman" w:hAnsi="Times New Roman" w:cs="Times New Roman"/>
          <w:iCs/>
        </w:rPr>
        <w:t>from</w:t>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70337D" w:rsidRPr="00CF7EBD">
        <w:rPr>
          <w:rFonts w:ascii="Times New Roman" w:hAnsi="Times New Roman" w:cs="Times New Roman"/>
          <w:iCs/>
        </w:rPr>
        <w:tab/>
      </w:r>
      <w:r w:rsidR="00D06C7F" w:rsidRPr="00CF7EBD">
        <w:rPr>
          <w:rFonts w:ascii="Times New Roman" w:hAnsi="Times New Roman" w:cs="Times New Roman"/>
          <w:iCs/>
        </w:rPr>
        <w:t>https://publisher.uthm.edu.my/ojs/index.php/JTET/article/view/2291</w:t>
      </w:r>
    </w:p>
    <w:p w14:paraId="2CB188CE" w14:textId="77777777"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[18</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Triyono M B, Trianingsih L, and Nurhadi D 2018</w:t>
      </w:r>
      <w:r w:rsidR="00D06C7F" w:rsidRPr="00CF7EBD">
        <w:rPr>
          <w:rFonts w:ascii="Times New Roman" w:hAnsi="Times New Roman" w:cs="Times New Roman"/>
          <w:iCs/>
        </w:rPr>
        <w:t xml:space="preserve"> Students’ employability skills for </w:t>
      </w:r>
      <w:r w:rsidR="00872037" w:rsidRPr="00CF7EBD">
        <w:rPr>
          <w:rFonts w:ascii="Times New Roman" w:hAnsi="Times New Roman" w:cs="Times New Roman"/>
          <w:iCs/>
        </w:rPr>
        <w:tab/>
      </w:r>
      <w:r w:rsidR="00D06C7F" w:rsidRPr="00CF7EBD">
        <w:rPr>
          <w:rFonts w:ascii="Times New Roman" w:hAnsi="Times New Roman" w:cs="Times New Roman"/>
          <w:iCs/>
        </w:rPr>
        <w:t>construction dr</w:t>
      </w:r>
      <w:r w:rsidR="008204D7" w:rsidRPr="00CF7EBD">
        <w:rPr>
          <w:rFonts w:ascii="Times New Roman" w:hAnsi="Times New Roman" w:cs="Times New Roman"/>
          <w:iCs/>
        </w:rPr>
        <w:t xml:space="preserve">awing engineering in Indonesia </w:t>
      </w:r>
      <w:r w:rsidR="00D06C7F" w:rsidRPr="00CF7EBD">
        <w:rPr>
          <w:rFonts w:ascii="Times New Roman" w:hAnsi="Times New Roman" w:cs="Times New Roman"/>
          <w:i/>
          <w:iCs/>
        </w:rPr>
        <w:t xml:space="preserve">World Transactions on Engineering and </w:t>
      </w:r>
      <w:r w:rsidR="00872037" w:rsidRPr="00CF7EBD">
        <w:rPr>
          <w:rFonts w:ascii="Times New Roman" w:hAnsi="Times New Roman" w:cs="Times New Roman"/>
          <w:i/>
          <w:iCs/>
        </w:rPr>
        <w:tab/>
      </w:r>
      <w:r w:rsidR="00D06C7F" w:rsidRPr="00CF7EBD">
        <w:rPr>
          <w:rFonts w:ascii="Times New Roman" w:hAnsi="Times New Roman" w:cs="Times New Roman"/>
          <w:i/>
          <w:iCs/>
        </w:rPr>
        <w:t>Technology Education, (16)</w:t>
      </w:r>
      <w:r w:rsidR="008204D7" w:rsidRPr="00CF7EBD">
        <w:rPr>
          <w:rFonts w:ascii="Times New Roman" w:hAnsi="Times New Roman" w:cs="Times New Roman"/>
          <w:iCs/>
        </w:rPr>
        <w:t xml:space="preserve">1 </w:t>
      </w:r>
      <w:r w:rsidR="00D06C7F" w:rsidRPr="00CF7EBD">
        <w:rPr>
          <w:rFonts w:ascii="Times New Roman" w:hAnsi="Times New Roman" w:cs="Times New Roman"/>
          <w:iCs/>
        </w:rPr>
        <w:t>29-35</w:t>
      </w:r>
    </w:p>
    <w:p w14:paraId="31DA19C8" w14:textId="77777777"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[19</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Oyerinde O D, Onajite O G, and</w:t>
      </w:r>
      <w:r w:rsidR="00D06C7F" w:rsidRPr="00CF7EBD">
        <w:rPr>
          <w:rFonts w:ascii="Times New Roman" w:hAnsi="Times New Roman" w:cs="Times New Roman"/>
          <w:iCs/>
        </w:rPr>
        <w:t xml:space="preserve"> Aina</w:t>
      </w:r>
      <w:r w:rsidR="008204D7" w:rsidRPr="00CF7EBD">
        <w:rPr>
          <w:rFonts w:ascii="Times New Roman" w:hAnsi="Times New Roman" w:cs="Times New Roman"/>
          <w:iCs/>
        </w:rPr>
        <w:t xml:space="preserve"> </w:t>
      </w:r>
      <w:proofErr w:type="gramStart"/>
      <w:r w:rsidR="008204D7" w:rsidRPr="00CF7EBD">
        <w:rPr>
          <w:rFonts w:ascii="Times New Roman" w:hAnsi="Times New Roman" w:cs="Times New Roman"/>
          <w:iCs/>
        </w:rPr>
        <w:t>A</w:t>
      </w:r>
      <w:proofErr w:type="gramEnd"/>
      <w:r w:rsidR="008204D7" w:rsidRPr="00CF7EBD">
        <w:rPr>
          <w:rFonts w:ascii="Times New Roman" w:hAnsi="Times New Roman" w:cs="Times New Roman"/>
          <w:iCs/>
        </w:rPr>
        <w:t xml:space="preserve"> M 2020</w:t>
      </w:r>
      <w:r w:rsidR="00D06C7F" w:rsidRPr="00CF7EBD">
        <w:rPr>
          <w:rFonts w:ascii="Times New Roman" w:hAnsi="Times New Roman" w:cs="Times New Roman"/>
          <w:iCs/>
        </w:rPr>
        <w:t xml:space="preserve"> Competency Needs of Business Educators </w:t>
      </w:r>
      <w:r w:rsidR="00872037" w:rsidRPr="00CF7EBD">
        <w:rPr>
          <w:rFonts w:ascii="Times New Roman" w:hAnsi="Times New Roman" w:cs="Times New Roman"/>
          <w:iCs/>
        </w:rPr>
        <w:tab/>
      </w:r>
      <w:r w:rsidR="00D06C7F" w:rsidRPr="00CF7EBD">
        <w:rPr>
          <w:rFonts w:ascii="Times New Roman" w:hAnsi="Times New Roman" w:cs="Times New Roman"/>
          <w:iCs/>
        </w:rPr>
        <w:t>in Osun Sta</w:t>
      </w:r>
      <w:r w:rsidR="008204D7" w:rsidRPr="00CF7EBD">
        <w:rPr>
          <w:rFonts w:ascii="Times New Roman" w:hAnsi="Times New Roman" w:cs="Times New Roman"/>
          <w:iCs/>
        </w:rPr>
        <w:t>te Secondary Schools, Nigeria</w:t>
      </w:r>
      <w:r w:rsidR="00872037" w:rsidRPr="00CF7EBD">
        <w:rPr>
          <w:rFonts w:ascii="Times New Roman" w:hAnsi="Times New Roman" w:cs="Times New Roman"/>
          <w:iCs/>
        </w:rPr>
        <w:t xml:space="preserve"> </w:t>
      </w:r>
      <w:r w:rsidR="00D06C7F" w:rsidRPr="00CF7EBD">
        <w:rPr>
          <w:rFonts w:ascii="Times New Roman" w:hAnsi="Times New Roman" w:cs="Times New Roman"/>
          <w:i/>
          <w:iCs/>
        </w:rPr>
        <w:t>International Education Studies, 13</w:t>
      </w:r>
      <w:r w:rsidR="008204D7" w:rsidRPr="00CF7EBD">
        <w:rPr>
          <w:rFonts w:ascii="Times New Roman" w:hAnsi="Times New Roman" w:cs="Times New Roman"/>
          <w:iCs/>
        </w:rPr>
        <w:t>(2) 80-87</w:t>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http://doi:10.5539/ies.v13n2p80</w:t>
      </w:r>
    </w:p>
    <w:p w14:paraId="171BEA6C" w14:textId="77777777" w:rsidR="00D06C7F" w:rsidRPr="00CF7EBD" w:rsidRDefault="00E04B75" w:rsidP="007F56BF">
      <w:pPr>
        <w:tabs>
          <w:tab w:val="left" w:pos="851"/>
        </w:tabs>
        <w:spacing w:after="0" w:line="240" w:lineRule="auto"/>
        <w:ind w:left="567" w:hanging="567"/>
        <w:jc w:val="both"/>
        <w:rPr>
          <w:rFonts w:ascii="Times New Roman" w:hAnsi="Times New Roman" w:cs="Times New Roman"/>
          <w:iCs/>
        </w:rPr>
      </w:pPr>
      <w:r>
        <w:rPr>
          <w:rFonts w:ascii="Times New Roman" w:hAnsi="Times New Roman" w:cs="Times New Roman"/>
        </w:rPr>
        <w:t>[20</w:t>
      </w:r>
      <w:r w:rsidR="007F56BF" w:rsidRPr="00CF7EBD">
        <w:rPr>
          <w:rFonts w:ascii="Times New Roman" w:hAnsi="Times New Roman" w:cs="Times New Roman"/>
        </w:rPr>
        <w:t>]</w:t>
      </w:r>
      <w:r w:rsidR="007F56BF" w:rsidRPr="00CF7EBD">
        <w:rPr>
          <w:rFonts w:ascii="Times New Roman" w:hAnsi="Times New Roman" w:cs="Times New Roman"/>
        </w:rPr>
        <w:tab/>
      </w:r>
      <w:r w:rsidR="008204D7" w:rsidRPr="00CF7EBD">
        <w:rPr>
          <w:rFonts w:ascii="Times New Roman" w:hAnsi="Times New Roman" w:cs="Times New Roman"/>
          <w:iCs/>
        </w:rPr>
        <w:t>Fakhri A A and Munadi S</w:t>
      </w:r>
      <w:r w:rsidR="00196C13" w:rsidRPr="00CF7EBD">
        <w:rPr>
          <w:rFonts w:ascii="Times New Roman" w:hAnsi="Times New Roman" w:cs="Times New Roman"/>
          <w:iCs/>
        </w:rPr>
        <w:t xml:space="preserve"> </w:t>
      </w:r>
      <w:r w:rsidR="008204D7" w:rsidRPr="00CF7EBD">
        <w:rPr>
          <w:rFonts w:ascii="Times New Roman" w:hAnsi="Times New Roman" w:cs="Times New Roman"/>
          <w:iCs/>
        </w:rPr>
        <w:t xml:space="preserve">2019 </w:t>
      </w:r>
      <w:r w:rsidR="00D06C7F" w:rsidRPr="00CF7EBD">
        <w:rPr>
          <w:rFonts w:ascii="Times New Roman" w:hAnsi="Times New Roman" w:cs="Times New Roman"/>
          <w:iCs/>
        </w:rPr>
        <w:t xml:space="preserve">The Evaluation of Industrial Internship for Vocational School </w:t>
      </w:r>
      <w:r w:rsidR="00872037" w:rsidRPr="00CF7EBD">
        <w:rPr>
          <w:rFonts w:ascii="Times New Roman" w:hAnsi="Times New Roman" w:cs="Times New Roman"/>
          <w:iCs/>
        </w:rPr>
        <w:tab/>
      </w:r>
      <w:r w:rsidR="00D06C7F" w:rsidRPr="00CF7EBD">
        <w:rPr>
          <w:rFonts w:ascii="Times New Roman" w:hAnsi="Times New Roman" w:cs="Times New Roman"/>
          <w:iCs/>
        </w:rPr>
        <w:t xml:space="preserve">of </w:t>
      </w:r>
      <w:r w:rsidR="008204D7" w:rsidRPr="00CF7EBD">
        <w:rPr>
          <w:rFonts w:ascii="Times New Roman" w:hAnsi="Times New Roman" w:cs="Times New Roman"/>
          <w:iCs/>
        </w:rPr>
        <w:t>Mechanical Engineering in Tegal</w:t>
      </w:r>
      <w:r w:rsidR="00D06C7F" w:rsidRPr="00CF7EBD">
        <w:rPr>
          <w:rFonts w:ascii="Times New Roman" w:hAnsi="Times New Roman" w:cs="Times New Roman"/>
          <w:iCs/>
        </w:rPr>
        <w:t xml:space="preserve"> </w:t>
      </w:r>
      <w:r w:rsidR="00D06C7F" w:rsidRPr="00CF7EBD">
        <w:rPr>
          <w:rFonts w:ascii="Times New Roman" w:hAnsi="Times New Roman" w:cs="Times New Roman"/>
          <w:i/>
          <w:iCs/>
        </w:rPr>
        <w:t>American Journal of Educational Research, (7)</w:t>
      </w:r>
      <w:r w:rsidR="008204D7" w:rsidRPr="00CF7EBD">
        <w:rPr>
          <w:rFonts w:ascii="Times New Roman" w:hAnsi="Times New Roman" w:cs="Times New Roman"/>
          <w:iCs/>
        </w:rPr>
        <w:t>11</w:t>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DOI:10.12691/education-7-11-8</w:t>
      </w:r>
    </w:p>
    <w:p w14:paraId="24FCDFC4" w14:textId="77777777" w:rsidR="0070337D" w:rsidRPr="00CF7EBD" w:rsidRDefault="0070337D" w:rsidP="0070337D">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E04B75">
        <w:rPr>
          <w:rFonts w:ascii="Times New Roman" w:eastAsia="Times New Roman" w:hAnsi="Times New Roman" w:cs="Times New Roman"/>
        </w:rPr>
        <w:t>21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P</w:t>
      </w:r>
      <w:r w:rsidR="00CF7EBD" w:rsidRPr="00CF7EBD">
        <w:rPr>
          <w:rFonts w:ascii="Times New Roman" w:hAnsi="Times New Roman" w:cs="Times New Roman"/>
        </w:rPr>
        <w:t>urnomo B G and Sukardi T</w:t>
      </w:r>
      <w:r w:rsidRPr="00CF7EBD">
        <w:rPr>
          <w:rFonts w:ascii="Times New Roman" w:hAnsi="Times New Roman" w:cs="Times New Roman"/>
        </w:rPr>
        <w:t xml:space="preserve"> 2019 </w:t>
      </w:r>
      <w:r w:rsidR="00CF7EBD" w:rsidRPr="00CF7EBD">
        <w:rPr>
          <w:rFonts w:ascii="Times New Roman" w:hAnsi="Times New Roman" w:cs="Times New Roman"/>
        </w:rPr>
        <w:t xml:space="preserve">Integration of Project-Based Entrepreneurship and Productive </w:t>
      </w:r>
      <w:r w:rsidR="00CF7EBD">
        <w:rPr>
          <w:rFonts w:ascii="Times New Roman" w:hAnsi="Times New Roman" w:cs="Times New Roman"/>
        </w:rPr>
        <w:tab/>
      </w:r>
      <w:r w:rsidR="00CF7EBD" w:rsidRPr="00CF7EBD">
        <w:rPr>
          <w:rFonts w:ascii="Times New Roman" w:hAnsi="Times New Roman" w:cs="Times New Roman"/>
        </w:rPr>
        <w:t xml:space="preserve">Praktical Learning in Vocational High Schools </w:t>
      </w:r>
      <w:r w:rsidRPr="00CF7EBD">
        <w:rPr>
          <w:rFonts w:ascii="Times New Roman" w:hAnsi="Times New Roman" w:cs="Times New Roman"/>
          <w:i/>
        </w:rPr>
        <w:t>Jurnal Pendidikan Teknologi dan Kejuruan</w:t>
      </w:r>
      <w:r w:rsidR="00CF7EBD">
        <w:rPr>
          <w:rFonts w:ascii="Times New Roman" w:hAnsi="Times New Roman" w:cs="Times New Roman"/>
          <w:i/>
        </w:rPr>
        <w:tab/>
      </w:r>
      <w:r w:rsidRPr="00CF7EBD">
        <w:rPr>
          <w:rFonts w:ascii="Times New Roman" w:hAnsi="Times New Roman" w:cs="Times New Roman"/>
          <w:i/>
        </w:rPr>
        <w:t>25</w:t>
      </w:r>
      <w:r w:rsidRPr="00CF7EBD">
        <w:rPr>
          <w:rFonts w:ascii="Times New Roman" w:hAnsi="Times New Roman" w:cs="Times New Roman"/>
        </w:rPr>
        <w:t xml:space="preserve">(1) </w:t>
      </w:r>
      <w:r w:rsidR="00CF7EBD" w:rsidRPr="00CF7EBD">
        <w:rPr>
          <w:rFonts w:ascii="Times New Roman" w:hAnsi="Times New Roman" w:cs="Times New Roman"/>
        </w:rPr>
        <w:t xml:space="preserve">78-84 </w:t>
      </w:r>
      <w:r w:rsidRPr="00CF7EBD">
        <w:rPr>
          <w:rFonts w:ascii="Times New Roman" w:hAnsi="Times New Roman" w:cs="Times New Roman"/>
        </w:rPr>
        <w:t>https://doi.org/</w:t>
      </w:r>
      <w:r w:rsidR="00CF7EBD" w:rsidRPr="00CF7EBD">
        <w:rPr>
          <w:rFonts w:ascii="Times New Roman" w:hAnsi="Times New Roman" w:cs="Times New Roman"/>
        </w:rPr>
        <w:t>10.21831/jptk.v25i1.20013</w:t>
      </w:r>
    </w:p>
    <w:p w14:paraId="14213454"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22</w:t>
      </w:r>
      <w:r w:rsidRPr="00CF7EBD">
        <w:rPr>
          <w:rFonts w:ascii="Times New Roman" w:hAnsi="Times New Roman" w:cs="Times New Roman"/>
        </w:rPr>
        <w:t>]</w:t>
      </w:r>
      <w:r w:rsidRPr="00CF7EBD">
        <w:rPr>
          <w:rFonts w:ascii="Times New Roman" w:hAnsi="Times New Roman" w:cs="Times New Roman"/>
        </w:rPr>
        <w:tab/>
      </w:r>
      <w:r w:rsidR="00196C13" w:rsidRPr="00CF7EBD">
        <w:rPr>
          <w:rFonts w:ascii="Times New Roman" w:hAnsi="Times New Roman" w:cs="Times New Roman"/>
          <w:iCs/>
        </w:rPr>
        <w:t>Rahdiyanta D, Nurhadiyanto D, Sukardi T 2019</w:t>
      </w:r>
      <w:r w:rsidR="00D06C7F" w:rsidRPr="00CF7EBD">
        <w:rPr>
          <w:rFonts w:ascii="Times New Roman" w:hAnsi="Times New Roman" w:cs="Times New Roman"/>
          <w:iCs/>
        </w:rPr>
        <w:t xml:space="preserve"> Evaluation of Implementation of Health and</w:t>
      </w:r>
      <w:r w:rsidR="00CF7EBD">
        <w:rPr>
          <w:rFonts w:ascii="Times New Roman" w:hAnsi="Times New Roman" w:cs="Times New Roman"/>
          <w:iCs/>
        </w:rPr>
        <w:tab/>
      </w:r>
      <w:r w:rsidR="00D06C7F" w:rsidRPr="00CF7EBD">
        <w:rPr>
          <w:rFonts w:ascii="Times New Roman" w:hAnsi="Times New Roman" w:cs="Times New Roman"/>
          <w:iCs/>
        </w:rPr>
        <w:t xml:space="preserve"> Safety in Industry and Vocational School in Yogyakarta Special Region, </w:t>
      </w:r>
      <w:r w:rsidR="00D06C7F" w:rsidRPr="00CF7EBD">
        <w:rPr>
          <w:rFonts w:ascii="Times New Roman" w:hAnsi="Times New Roman" w:cs="Times New Roman"/>
          <w:i/>
          <w:iCs/>
        </w:rPr>
        <w:t xml:space="preserve">International </w:t>
      </w:r>
      <w:r w:rsidR="00872037" w:rsidRPr="00CF7EBD">
        <w:rPr>
          <w:rFonts w:ascii="Times New Roman" w:hAnsi="Times New Roman" w:cs="Times New Roman"/>
          <w:i/>
          <w:iCs/>
        </w:rPr>
        <w:tab/>
      </w:r>
      <w:r w:rsidR="00D06C7F" w:rsidRPr="00CF7EBD">
        <w:rPr>
          <w:rFonts w:ascii="Times New Roman" w:hAnsi="Times New Roman" w:cs="Times New Roman"/>
          <w:i/>
          <w:iCs/>
        </w:rPr>
        <w:t>Journal of Mechanical Engineering and Technology, 10</w:t>
      </w:r>
      <w:r w:rsidR="00196C13" w:rsidRPr="00CF7EBD">
        <w:rPr>
          <w:rFonts w:ascii="Times New Roman" w:hAnsi="Times New Roman" w:cs="Times New Roman"/>
          <w:iCs/>
        </w:rPr>
        <w:t xml:space="preserve">(3) </w:t>
      </w:r>
      <w:r w:rsidR="00CF7EBD">
        <w:rPr>
          <w:rFonts w:ascii="Times New Roman" w:hAnsi="Times New Roman" w:cs="Times New Roman"/>
          <w:iCs/>
        </w:rPr>
        <w:tab/>
      </w:r>
      <w:r w:rsidR="00196C13" w:rsidRPr="00CF7EBD">
        <w:rPr>
          <w:rFonts w:ascii="Times New Roman" w:hAnsi="Times New Roman" w:cs="Times New Roman"/>
          <w:iCs/>
        </w:rPr>
        <w:t>1195</w:t>
      </w:r>
      <w:r w:rsidR="00D06C7F" w:rsidRPr="00CF7EBD">
        <w:rPr>
          <w:rFonts w:ascii="Times New Roman" w:hAnsi="Times New Roman" w:cs="Times New Roman"/>
          <w:iCs/>
        </w:rPr>
        <w:t>1203</w:t>
      </w:r>
      <w:proofErr w:type="gramStart"/>
      <w:r w:rsidR="00D06C7F" w:rsidRPr="00CF7EBD">
        <w:rPr>
          <w:rFonts w:ascii="Times New Roman" w:hAnsi="Times New Roman" w:cs="Times New Roman"/>
          <w:iCs/>
        </w:rPr>
        <w:t>.?JType=IJMET&amp;VType=10&amp;IType=3http://www.iaeme.com</w:t>
      </w:r>
      <w:proofErr w:type="gramEnd"/>
      <w:r w:rsidR="00D06C7F" w:rsidRPr="00CF7EBD">
        <w:rPr>
          <w:rFonts w:ascii="Times New Roman" w:hAnsi="Times New Roman" w:cs="Times New Roman"/>
          <w:iCs/>
        </w:rPr>
        <w:t>/IJMET/issues.asp</w:t>
      </w:r>
    </w:p>
    <w:p w14:paraId="58E130FD" w14:textId="77777777" w:rsidR="00D06C7F" w:rsidRPr="00CF7EBD" w:rsidRDefault="007F56BF" w:rsidP="007F56BF">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E04B75">
        <w:rPr>
          <w:rFonts w:ascii="Times New Roman" w:hAnsi="Times New Roman" w:cs="Times New Roman"/>
        </w:rPr>
        <w:t>23</w:t>
      </w:r>
      <w:r w:rsidRPr="00CF7EBD">
        <w:rPr>
          <w:rFonts w:ascii="Times New Roman" w:hAnsi="Times New Roman" w:cs="Times New Roman"/>
        </w:rPr>
        <w:t>]</w:t>
      </w:r>
      <w:r w:rsidRPr="00CF7EBD">
        <w:rPr>
          <w:rFonts w:ascii="Times New Roman" w:hAnsi="Times New Roman" w:cs="Times New Roman"/>
        </w:rPr>
        <w:tab/>
      </w:r>
      <w:r w:rsidR="00B40CEB" w:rsidRPr="00CF7EBD">
        <w:rPr>
          <w:rFonts w:ascii="Times New Roman" w:hAnsi="Times New Roman" w:cs="Times New Roman"/>
          <w:iCs/>
        </w:rPr>
        <w:t>Yunos J M, Rubani S N K</w:t>
      </w:r>
      <w:r w:rsidR="00D06C7F" w:rsidRPr="00CF7EBD">
        <w:rPr>
          <w:rFonts w:ascii="Times New Roman" w:hAnsi="Times New Roman" w:cs="Times New Roman"/>
          <w:iCs/>
        </w:rPr>
        <w:t>, Alia</w:t>
      </w:r>
      <w:r w:rsidR="00B40CEB" w:rsidRPr="00CF7EBD">
        <w:rPr>
          <w:rFonts w:ascii="Times New Roman" w:hAnsi="Times New Roman" w:cs="Times New Roman"/>
          <w:iCs/>
        </w:rPr>
        <w:t>s M, Sumarwati S, Hamid H, and Rizal F 2019</w:t>
      </w:r>
      <w:r w:rsidR="00872037" w:rsidRPr="00CF7EBD">
        <w:rPr>
          <w:rFonts w:ascii="Times New Roman" w:hAnsi="Times New Roman" w:cs="Times New Roman"/>
          <w:iCs/>
        </w:rPr>
        <w:tab/>
      </w:r>
      <w:r w:rsidR="00872037" w:rsidRPr="00CF7EBD">
        <w:rPr>
          <w:rFonts w:ascii="Times New Roman" w:hAnsi="Times New Roman" w:cs="Times New Roman"/>
          <w:iCs/>
        </w:rPr>
        <w:tab/>
      </w:r>
      <w:r w:rsidR="00D06C7F" w:rsidRPr="00CF7EBD">
        <w:rPr>
          <w:rFonts w:ascii="Times New Roman" w:hAnsi="Times New Roman" w:cs="Times New Roman"/>
          <w:iCs/>
        </w:rPr>
        <w:t xml:space="preserve">Vocational Pedagogical Decisions of Malaysian and Indonesian </w:t>
      </w:r>
      <w:proofErr w:type="gramStart"/>
      <w:r w:rsidR="00D06C7F" w:rsidRPr="00CF7EBD">
        <w:rPr>
          <w:rFonts w:ascii="Times New Roman" w:hAnsi="Times New Roman" w:cs="Times New Roman"/>
          <w:iCs/>
        </w:rPr>
        <w:t>non-</w:t>
      </w:r>
      <w:proofErr w:type="gramEnd"/>
      <w:r w:rsidR="00D06C7F" w:rsidRPr="00CF7EBD">
        <w:rPr>
          <w:rFonts w:ascii="Times New Roman" w:hAnsi="Times New Roman" w:cs="Times New Roman"/>
          <w:iCs/>
        </w:rPr>
        <w:t>Engineering TVET</w:t>
      </w:r>
      <w:r w:rsidR="00872037" w:rsidRPr="00CF7EBD">
        <w:rPr>
          <w:rFonts w:ascii="Times New Roman" w:hAnsi="Times New Roman" w:cs="Times New Roman"/>
          <w:iCs/>
        </w:rPr>
        <w:tab/>
      </w:r>
      <w:r w:rsidR="00D06C7F" w:rsidRPr="00CF7EBD">
        <w:rPr>
          <w:rFonts w:ascii="Times New Roman" w:hAnsi="Times New Roman" w:cs="Times New Roman"/>
          <w:iCs/>
        </w:rPr>
        <w:t xml:space="preserve"> </w:t>
      </w:r>
      <w:r w:rsidR="00872037" w:rsidRPr="00CF7EBD">
        <w:rPr>
          <w:rFonts w:ascii="Times New Roman" w:hAnsi="Times New Roman" w:cs="Times New Roman"/>
          <w:iCs/>
        </w:rPr>
        <w:tab/>
      </w:r>
      <w:r w:rsidR="00D06C7F" w:rsidRPr="00CF7EBD">
        <w:rPr>
          <w:rFonts w:ascii="Times New Roman" w:hAnsi="Times New Roman" w:cs="Times New Roman"/>
          <w:iCs/>
        </w:rPr>
        <w:t xml:space="preserve">Teachers. </w:t>
      </w:r>
      <w:r w:rsidR="00D06C7F" w:rsidRPr="00CF7EBD">
        <w:rPr>
          <w:rFonts w:ascii="Times New Roman" w:hAnsi="Times New Roman" w:cs="Times New Roman"/>
          <w:i/>
          <w:iCs/>
        </w:rPr>
        <w:t>Journal of Technical Education and Training, 11</w:t>
      </w:r>
      <w:r w:rsidR="00B40CEB" w:rsidRPr="00CF7EBD">
        <w:rPr>
          <w:rFonts w:ascii="Times New Roman" w:hAnsi="Times New Roman" w:cs="Times New Roman"/>
          <w:iCs/>
        </w:rPr>
        <w:t xml:space="preserve">(3) </w:t>
      </w:r>
      <w:r w:rsidR="00D06C7F" w:rsidRPr="00CF7EBD">
        <w:rPr>
          <w:rFonts w:ascii="Times New Roman" w:hAnsi="Times New Roman" w:cs="Times New Roman"/>
          <w:iCs/>
        </w:rPr>
        <w:t xml:space="preserve">Retrieved from </w:t>
      </w:r>
      <w:r w:rsidR="00872037" w:rsidRPr="00CF7EBD">
        <w:rPr>
          <w:rFonts w:ascii="Times New Roman" w:hAnsi="Times New Roman" w:cs="Times New Roman"/>
          <w:iCs/>
        </w:rPr>
        <w:tab/>
      </w:r>
      <w:r w:rsidR="00D06C7F" w:rsidRPr="00CF7EBD">
        <w:rPr>
          <w:rFonts w:ascii="Times New Roman" w:hAnsi="Times New Roman" w:cs="Times New Roman"/>
          <w:iCs/>
        </w:rPr>
        <w:t>https://publisher.uthm.edu.my/ojs/index.php/JTET/article/view/3238</w:t>
      </w:r>
    </w:p>
    <w:p w14:paraId="522135C5" w14:textId="77777777" w:rsidR="00245F85" w:rsidRPr="00CF7EBD" w:rsidRDefault="00B40CEB" w:rsidP="00245F85">
      <w:pPr>
        <w:tabs>
          <w:tab w:val="left" w:pos="851"/>
        </w:tabs>
        <w:spacing w:after="0" w:line="240" w:lineRule="auto"/>
        <w:ind w:left="567" w:hanging="567"/>
        <w:jc w:val="both"/>
        <w:rPr>
          <w:rFonts w:ascii="Times New Roman" w:hAnsi="Times New Roman" w:cs="Times New Roman"/>
          <w:iCs/>
        </w:rPr>
      </w:pPr>
      <w:r w:rsidRPr="00CF7EBD">
        <w:rPr>
          <w:rFonts w:ascii="Times New Roman" w:hAnsi="Times New Roman" w:cs="Times New Roman"/>
        </w:rPr>
        <w:t>[</w:t>
      </w:r>
      <w:r w:rsidR="005C2814">
        <w:rPr>
          <w:rFonts w:ascii="Times New Roman" w:hAnsi="Times New Roman" w:cs="Times New Roman"/>
        </w:rPr>
        <w:t>24</w:t>
      </w:r>
      <w:r w:rsidRPr="00CF7EBD">
        <w:rPr>
          <w:rFonts w:ascii="Times New Roman" w:hAnsi="Times New Roman" w:cs="Times New Roman"/>
        </w:rPr>
        <w:t>]</w:t>
      </w:r>
      <w:r w:rsidRPr="00CF7EBD">
        <w:rPr>
          <w:rFonts w:ascii="Times New Roman" w:hAnsi="Times New Roman" w:cs="Times New Roman"/>
        </w:rPr>
        <w:tab/>
      </w:r>
      <w:r w:rsidRPr="00CF7EBD">
        <w:rPr>
          <w:rFonts w:ascii="Times New Roman" w:hAnsi="Times New Roman" w:cs="Times New Roman"/>
          <w:iCs/>
        </w:rPr>
        <w:t xml:space="preserve">Syamsuar 2018 </w:t>
      </w:r>
      <w:r w:rsidR="00245F85" w:rsidRPr="00CF7EBD">
        <w:rPr>
          <w:rFonts w:ascii="Times New Roman" w:hAnsi="Times New Roman" w:cs="Times New Roman"/>
          <w:iCs/>
        </w:rPr>
        <w:t>Pendidikan dan Tantangan Pembelajaran Berbasis Teknologi Informas</w:t>
      </w:r>
      <w:r w:rsidRPr="00CF7EBD">
        <w:rPr>
          <w:rFonts w:ascii="Times New Roman" w:hAnsi="Times New Roman" w:cs="Times New Roman"/>
          <w:iCs/>
        </w:rPr>
        <w:t xml:space="preserve">i di Era </w:t>
      </w:r>
      <w:r w:rsidRPr="00CF7EBD">
        <w:rPr>
          <w:rFonts w:ascii="Times New Roman" w:hAnsi="Times New Roman" w:cs="Times New Roman"/>
          <w:iCs/>
        </w:rPr>
        <w:tab/>
        <w:t xml:space="preserve">Revolusi Industri 4.0 </w:t>
      </w:r>
      <w:r w:rsidR="00245F85" w:rsidRPr="00CF7EBD">
        <w:rPr>
          <w:rFonts w:ascii="Times New Roman" w:hAnsi="Times New Roman" w:cs="Times New Roman"/>
          <w:i/>
          <w:iCs/>
        </w:rPr>
        <w:t>Jurnal Ilmiah Teknolog</w:t>
      </w:r>
      <w:r w:rsidRPr="00CF7EBD">
        <w:rPr>
          <w:rFonts w:ascii="Times New Roman" w:hAnsi="Times New Roman" w:cs="Times New Roman"/>
          <w:i/>
          <w:iCs/>
        </w:rPr>
        <w:t>i Pendidikan 6</w:t>
      </w:r>
      <w:r w:rsidRPr="00CF7EBD">
        <w:rPr>
          <w:rFonts w:ascii="Times New Roman" w:hAnsi="Times New Roman" w:cs="Times New Roman"/>
          <w:iCs/>
        </w:rPr>
        <w:t>(2) 100-121</w:t>
      </w:r>
    </w:p>
    <w:p w14:paraId="5F18BAEE" w14:textId="77777777" w:rsidR="00B40CEB" w:rsidRPr="00CF7EBD" w:rsidRDefault="00B40CEB" w:rsidP="00B40CEB">
      <w:pP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sidR="005C2814">
        <w:rPr>
          <w:rFonts w:ascii="Times New Roman" w:eastAsia="Times New Roman" w:hAnsi="Times New Roman" w:cs="Times New Roman"/>
        </w:rPr>
        <w:t>25</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Pr="00CF7EBD">
        <w:rPr>
          <w:rFonts w:ascii="Times New Roman" w:hAnsi="Times New Roman" w:cs="Times New Roman"/>
        </w:rPr>
        <w:t xml:space="preserve">Sugiyono 2019 </w:t>
      </w:r>
      <w:r w:rsidRPr="00CF7EBD">
        <w:rPr>
          <w:rFonts w:ascii="Times New Roman" w:hAnsi="Times New Roman" w:cs="Times New Roman"/>
          <w:i/>
        </w:rPr>
        <w:t>Metode Penelitian Kuantitatif, Kualitatif, dan R&amp;D</w:t>
      </w:r>
      <w:r w:rsidRPr="00CF7EBD">
        <w:rPr>
          <w:rFonts w:ascii="Times New Roman" w:hAnsi="Times New Roman" w:cs="Times New Roman"/>
        </w:rPr>
        <w:t xml:space="preserve"> (Alfabeta: Bandung) </w:t>
      </w:r>
    </w:p>
    <w:p w14:paraId="52C819AC" w14:textId="77777777" w:rsidR="00245F85" w:rsidRPr="00CF7EBD" w:rsidRDefault="00245F85" w:rsidP="00245F85">
      <w:pPr>
        <w:tabs>
          <w:tab w:val="left" w:pos="851"/>
        </w:tabs>
        <w:spacing w:after="0" w:line="240" w:lineRule="auto"/>
        <w:ind w:left="567" w:hanging="567"/>
        <w:jc w:val="both"/>
        <w:rPr>
          <w:rFonts w:ascii="Times New Roman" w:hAnsi="Times New Roman" w:cs="Times New Roman"/>
          <w:iCs/>
        </w:rPr>
      </w:pPr>
    </w:p>
    <w:sectPr w:rsidR="00245F85" w:rsidRPr="00CF7EBD">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797110"/>
    <w:multiLevelType w:val="multilevel"/>
    <w:tmpl w:val="8E4A56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CB4E06"/>
    <w:multiLevelType w:val="multilevel"/>
    <w:tmpl w:val="27D80E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C"/>
    <w:rsid w:val="00007C90"/>
    <w:rsid w:val="0005523A"/>
    <w:rsid w:val="0006185C"/>
    <w:rsid w:val="00071D1D"/>
    <w:rsid w:val="000939EA"/>
    <w:rsid w:val="000A4A51"/>
    <w:rsid w:val="000A6AD9"/>
    <w:rsid w:val="000D188B"/>
    <w:rsid w:val="000E2946"/>
    <w:rsid w:val="00101D5A"/>
    <w:rsid w:val="001055FF"/>
    <w:rsid w:val="0012604E"/>
    <w:rsid w:val="001573EB"/>
    <w:rsid w:val="00182C37"/>
    <w:rsid w:val="00190E87"/>
    <w:rsid w:val="00196C13"/>
    <w:rsid w:val="001C51CD"/>
    <w:rsid w:val="001D23D2"/>
    <w:rsid w:val="001D5FED"/>
    <w:rsid w:val="0022599A"/>
    <w:rsid w:val="00245167"/>
    <w:rsid w:val="00245F85"/>
    <w:rsid w:val="00260C36"/>
    <w:rsid w:val="002828FD"/>
    <w:rsid w:val="00283A5B"/>
    <w:rsid w:val="002B0B74"/>
    <w:rsid w:val="002B44DA"/>
    <w:rsid w:val="002C0F10"/>
    <w:rsid w:val="002D1071"/>
    <w:rsid w:val="002D4B98"/>
    <w:rsid w:val="003260B3"/>
    <w:rsid w:val="003448DC"/>
    <w:rsid w:val="00356FE3"/>
    <w:rsid w:val="003829AE"/>
    <w:rsid w:val="0039364A"/>
    <w:rsid w:val="003C094A"/>
    <w:rsid w:val="003C47E8"/>
    <w:rsid w:val="003D2779"/>
    <w:rsid w:val="003D7160"/>
    <w:rsid w:val="003E2DF4"/>
    <w:rsid w:val="003E572D"/>
    <w:rsid w:val="00403025"/>
    <w:rsid w:val="004033D6"/>
    <w:rsid w:val="00425EC5"/>
    <w:rsid w:val="00451F93"/>
    <w:rsid w:val="004868EF"/>
    <w:rsid w:val="004A3CBD"/>
    <w:rsid w:val="004B1926"/>
    <w:rsid w:val="004C3E11"/>
    <w:rsid w:val="004C5C59"/>
    <w:rsid w:val="004F6797"/>
    <w:rsid w:val="00501798"/>
    <w:rsid w:val="005256A4"/>
    <w:rsid w:val="005312F6"/>
    <w:rsid w:val="00532A95"/>
    <w:rsid w:val="00534877"/>
    <w:rsid w:val="0054786E"/>
    <w:rsid w:val="005546A6"/>
    <w:rsid w:val="005812C5"/>
    <w:rsid w:val="005917BE"/>
    <w:rsid w:val="005A26C9"/>
    <w:rsid w:val="005C0631"/>
    <w:rsid w:val="005C0C7B"/>
    <w:rsid w:val="005C2814"/>
    <w:rsid w:val="005C2C2A"/>
    <w:rsid w:val="005F21D3"/>
    <w:rsid w:val="00607FD2"/>
    <w:rsid w:val="0061044E"/>
    <w:rsid w:val="006519FD"/>
    <w:rsid w:val="00670DBD"/>
    <w:rsid w:val="00681441"/>
    <w:rsid w:val="00684C21"/>
    <w:rsid w:val="006A01FF"/>
    <w:rsid w:val="006A020B"/>
    <w:rsid w:val="006A4780"/>
    <w:rsid w:val="006B3216"/>
    <w:rsid w:val="006E6887"/>
    <w:rsid w:val="0070337D"/>
    <w:rsid w:val="007321EB"/>
    <w:rsid w:val="00783412"/>
    <w:rsid w:val="007925F0"/>
    <w:rsid w:val="007A1DD1"/>
    <w:rsid w:val="007A5EDF"/>
    <w:rsid w:val="007A6C65"/>
    <w:rsid w:val="007A6EA0"/>
    <w:rsid w:val="007C4A31"/>
    <w:rsid w:val="007F56BF"/>
    <w:rsid w:val="008204D7"/>
    <w:rsid w:val="00831EFE"/>
    <w:rsid w:val="008329A8"/>
    <w:rsid w:val="0084059E"/>
    <w:rsid w:val="008510A0"/>
    <w:rsid w:val="00866002"/>
    <w:rsid w:val="00872037"/>
    <w:rsid w:val="00880274"/>
    <w:rsid w:val="00880DDC"/>
    <w:rsid w:val="00881C2D"/>
    <w:rsid w:val="00882227"/>
    <w:rsid w:val="0089568D"/>
    <w:rsid w:val="00895D5D"/>
    <w:rsid w:val="008D0D2F"/>
    <w:rsid w:val="0090210D"/>
    <w:rsid w:val="00956B61"/>
    <w:rsid w:val="00970BCD"/>
    <w:rsid w:val="00971BF3"/>
    <w:rsid w:val="0097309C"/>
    <w:rsid w:val="00990618"/>
    <w:rsid w:val="00991ABE"/>
    <w:rsid w:val="009B728C"/>
    <w:rsid w:val="009D68DD"/>
    <w:rsid w:val="009E1255"/>
    <w:rsid w:val="00A041F9"/>
    <w:rsid w:val="00A14F3B"/>
    <w:rsid w:val="00A20273"/>
    <w:rsid w:val="00A21D20"/>
    <w:rsid w:val="00A23F39"/>
    <w:rsid w:val="00A36AAD"/>
    <w:rsid w:val="00A422CF"/>
    <w:rsid w:val="00A70AAD"/>
    <w:rsid w:val="00A77917"/>
    <w:rsid w:val="00A82B51"/>
    <w:rsid w:val="00A852F1"/>
    <w:rsid w:val="00A96F29"/>
    <w:rsid w:val="00AB7C66"/>
    <w:rsid w:val="00AE2A71"/>
    <w:rsid w:val="00AF348C"/>
    <w:rsid w:val="00B153D9"/>
    <w:rsid w:val="00B2206F"/>
    <w:rsid w:val="00B40CEB"/>
    <w:rsid w:val="00B47456"/>
    <w:rsid w:val="00B64C1B"/>
    <w:rsid w:val="00B750F3"/>
    <w:rsid w:val="00B922EC"/>
    <w:rsid w:val="00BB4653"/>
    <w:rsid w:val="00BD5DAC"/>
    <w:rsid w:val="00C039E0"/>
    <w:rsid w:val="00C47421"/>
    <w:rsid w:val="00C874C9"/>
    <w:rsid w:val="00CA10FB"/>
    <w:rsid w:val="00CB1FF5"/>
    <w:rsid w:val="00CC32D6"/>
    <w:rsid w:val="00CC6B9C"/>
    <w:rsid w:val="00CD2182"/>
    <w:rsid w:val="00CE7485"/>
    <w:rsid w:val="00CF7EBD"/>
    <w:rsid w:val="00D06C7F"/>
    <w:rsid w:val="00D161D0"/>
    <w:rsid w:val="00D32FA4"/>
    <w:rsid w:val="00D3485E"/>
    <w:rsid w:val="00DC3DC4"/>
    <w:rsid w:val="00E01DD6"/>
    <w:rsid w:val="00E04B75"/>
    <w:rsid w:val="00E1666F"/>
    <w:rsid w:val="00E26AD7"/>
    <w:rsid w:val="00E31355"/>
    <w:rsid w:val="00E34BC3"/>
    <w:rsid w:val="00E4024F"/>
    <w:rsid w:val="00E429AB"/>
    <w:rsid w:val="00E64468"/>
    <w:rsid w:val="00E73BBD"/>
    <w:rsid w:val="00E74FF6"/>
    <w:rsid w:val="00EA2D9B"/>
    <w:rsid w:val="00F04D2C"/>
    <w:rsid w:val="00F13BDE"/>
    <w:rsid w:val="00F31315"/>
    <w:rsid w:val="00F601BB"/>
    <w:rsid w:val="00FA1381"/>
    <w:rsid w:val="00FB05F9"/>
    <w:rsid w:val="00FB1F82"/>
    <w:rsid w:val="00FC328E"/>
    <w:rsid w:val="00FC437D"/>
    <w:rsid w:val="00FD4AFC"/>
    <w:rsid w:val="00FE0C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D122"/>
  <w15:docId w15:val="{E44E1AD1-1DCF-4DA7-8619-1824956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59"/>
    <w:rsid w:val="002D1071"/>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PIREFERENCES">
    <w:name w:val="HEPI_REFERENCES"/>
    <w:basedOn w:val="Normal"/>
    <w:rsid w:val="00D06C7F"/>
    <w:pPr>
      <w:spacing w:after="120" w:line="240" w:lineRule="auto"/>
      <w:ind w:left="567" w:hanging="567"/>
    </w:pPr>
    <w:rPr>
      <w:rFonts w:ascii="Garamond" w:hAnsi="Garamond" w:cs="Times New Roman"/>
      <w:sz w:val="24"/>
      <w:lang w:val="id-ID" w:eastAsia="en-US"/>
    </w:rPr>
  </w:style>
  <w:style w:type="character" w:customStyle="1" w:styleId="fontstyle01">
    <w:name w:val="fontstyle01"/>
    <w:basedOn w:val="DefaultParagraphFont"/>
    <w:rsid w:val="00D06C7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D06C7F"/>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872037"/>
    <w:rPr>
      <w:color w:val="0000FF" w:themeColor="hyperlink"/>
      <w:u w:val="single"/>
    </w:rPr>
  </w:style>
  <w:style w:type="paragraph" w:styleId="HTMLPreformatted">
    <w:name w:val="HTML Preformatted"/>
    <w:basedOn w:val="Normal"/>
    <w:link w:val="HTMLPreformattedChar"/>
    <w:uiPriority w:val="99"/>
    <w:semiHidden/>
    <w:unhideWhenUsed/>
    <w:rsid w:val="00B153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53D9"/>
    <w:rPr>
      <w:rFonts w:ascii="Consolas" w:hAnsi="Consolas"/>
      <w:sz w:val="20"/>
      <w:szCs w:val="20"/>
    </w:rPr>
  </w:style>
  <w:style w:type="character" w:customStyle="1" w:styleId="ListParagraphChar">
    <w:name w:val="List Paragraph Char"/>
    <w:link w:val="ListParagraph"/>
    <w:uiPriority w:val="34"/>
    <w:locked/>
    <w:rsid w:val="00AF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7413">
      <w:bodyDiv w:val="1"/>
      <w:marLeft w:val="0"/>
      <w:marRight w:val="0"/>
      <w:marTop w:val="0"/>
      <w:marBottom w:val="0"/>
      <w:divBdr>
        <w:top w:val="none" w:sz="0" w:space="0" w:color="auto"/>
        <w:left w:val="none" w:sz="0" w:space="0" w:color="auto"/>
        <w:bottom w:val="none" w:sz="0" w:space="0" w:color="auto"/>
        <w:right w:val="none" w:sz="0" w:space="0" w:color="auto"/>
      </w:divBdr>
    </w:div>
    <w:div w:id="854921740">
      <w:bodyDiv w:val="1"/>
      <w:marLeft w:val="0"/>
      <w:marRight w:val="0"/>
      <w:marTop w:val="0"/>
      <w:marBottom w:val="0"/>
      <w:divBdr>
        <w:top w:val="none" w:sz="0" w:space="0" w:color="auto"/>
        <w:left w:val="none" w:sz="0" w:space="0" w:color="auto"/>
        <w:bottom w:val="none" w:sz="0" w:space="0" w:color="auto"/>
        <w:right w:val="none" w:sz="0" w:space="0" w:color="auto"/>
      </w:divBdr>
    </w:div>
    <w:div w:id="1075862814">
      <w:bodyDiv w:val="1"/>
      <w:marLeft w:val="0"/>
      <w:marRight w:val="0"/>
      <w:marTop w:val="0"/>
      <w:marBottom w:val="0"/>
      <w:divBdr>
        <w:top w:val="none" w:sz="0" w:space="0" w:color="auto"/>
        <w:left w:val="none" w:sz="0" w:space="0" w:color="auto"/>
        <w:bottom w:val="none" w:sz="0" w:space="0" w:color="auto"/>
        <w:right w:val="none" w:sz="0" w:space="0" w:color="auto"/>
      </w:divBdr>
    </w:div>
    <w:div w:id="1088967313">
      <w:bodyDiv w:val="1"/>
      <w:marLeft w:val="0"/>
      <w:marRight w:val="0"/>
      <w:marTop w:val="0"/>
      <w:marBottom w:val="0"/>
      <w:divBdr>
        <w:top w:val="none" w:sz="0" w:space="0" w:color="auto"/>
        <w:left w:val="none" w:sz="0" w:space="0" w:color="auto"/>
        <w:bottom w:val="none" w:sz="0" w:space="0" w:color="auto"/>
        <w:right w:val="none" w:sz="0" w:space="0" w:color="auto"/>
      </w:divBdr>
    </w:div>
    <w:div w:id="1558080376">
      <w:bodyDiv w:val="1"/>
      <w:marLeft w:val="0"/>
      <w:marRight w:val="0"/>
      <w:marTop w:val="0"/>
      <w:marBottom w:val="0"/>
      <w:divBdr>
        <w:top w:val="none" w:sz="0" w:space="0" w:color="auto"/>
        <w:left w:val="none" w:sz="0" w:space="0" w:color="auto"/>
        <w:bottom w:val="none" w:sz="0" w:space="0" w:color="auto"/>
        <w:right w:val="none" w:sz="0" w:space="0" w:color="auto"/>
      </w:divBdr>
    </w:div>
    <w:div w:id="191885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80019F-7D39-4E2B-A8ED-E3BCD5CA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5222</Words>
  <Characters>29767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priyanto sidiq</cp:lastModifiedBy>
  <cp:revision>11</cp:revision>
  <dcterms:created xsi:type="dcterms:W3CDTF">2020-09-19T02:16:00Z</dcterms:created>
  <dcterms:modified xsi:type="dcterms:W3CDTF">2020-09-20T11:15:00Z</dcterms:modified>
</cp:coreProperties>
</file>