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0CC725" w14:textId="6AA66253" w:rsidR="00B400D8" w:rsidRPr="007A68F3" w:rsidRDefault="0091025D">
      <w:pPr>
        <w:spacing w:after="568"/>
        <w:rPr>
          <w:rFonts w:ascii="Times New Roman" w:eastAsia="Times New Roman" w:hAnsi="Times New Roman" w:cs="Times New Roman"/>
          <w:b/>
          <w:sz w:val="34"/>
          <w:szCs w:val="34"/>
          <w:lang w:val="id-ID"/>
        </w:rPr>
      </w:pPr>
      <w:r w:rsidRPr="0091025D">
        <w:rPr>
          <w:rFonts w:ascii="Times New Roman" w:eastAsia="Times New Roman" w:hAnsi="Times New Roman" w:cs="Times New Roman"/>
          <w:b/>
          <w:sz w:val="34"/>
          <w:szCs w:val="34"/>
        </w:rPr>
        <w:t>The Technology of Augmented Reality Based on 3D Modeling to Improve Special Skills for Vocational Students in the Era of Industrial Revolution 4.0</w:t>
      </w:r>
    </w:p>
    <w:p w14:paraId="5840D871" w14:textId="77777777" w:rsidR="00B400D8" w:rsidRPr="009B7A22" w:rsidRDefault="009B7A22">
      <w:pPr>
        <w:spacing w:after="0"/>
        <w:ind w:left="1418"/>
        <w:rPr>
          <w:rFonts w:ascii="Times New Roman" w:eastAsia="Times New Roman" w:hAnsi="Times New Roman" w:cs="Times New Roman"/>
          <w:b/>
          <w:vertAlign w:val="superscript"/>
          <w:lang w:val="id-ID"/>
        </w:rPr>
      </w:pPr>
      <w:r>
        <w:rPr>
          <w:rFonts w:ascii="Times New Roman" w:eastAsia="Times New Roman" w:hAnsi="Times New Roman" w:cs="Times New Roman"/>
          <w:b/>
          <w:lang w:val="id-ID"/>
        </w:rPr>
        <w:t>Tuwoso</w:t>
      </w:r>
      <w:r>
        <w:rPr>
          <w:rFonts w:ascii="Times New Roman" w:eastAsia="Times New Roman" w:hAnsi="Times New Roman" w:cs="Times New Roman"/>
          <w:b/>
          <w:vertAlign w:val="superscript"/>
          <w:lang w:val="id-ID"/>
        </w:rPr>
        <w:t>1</w:t>
      </w:r>
      <w:r>
        <w:rPr>
          <w:rFonts w:ascii="Times New Roman" w:eastAsia="Times New Roman" w:hAnsi="Times New Roman" w:cs="Times New Roman"/>
          <w:b/>
          <w:lang w:val="id-ID"/>
        </w:rPr>
        <w:t>, Andika Bagus Nur Rahma Putra</w:t>
      </w:r>
      <w:r>
        <w:rPr>
          <w:rFonts w:ascii="Times New Roman" w:eastAsia="Times New Roman" w:hAnsi="Times New Roman" w:cs="Times New Roman"/>
          <w:b/>
          <w:vertAlign w:val="superscript"/>
          <w:lang w:val="id-ID"/>
        </w:rPr>
        <w:t>2</w:t>
      </w:r>
      <w:r>
        <w:rPr>
          <w:rFonts w:ascii="Times New Roman" w:eastAsia="Times New Roman" w:hAnsi="Times New Roman" w:cs="Times New Roman"/>
          <w:b/>
          <w:lang w:val="id-ID"/>
        </w:rPr>
        <w:t>, Amat Mukhadis</w:t>
      </w:r>
      <w:r>
        <w:rPr>
          <w:rFonts w:ascii="Times New Roman" w:eastAsia="Times New Roman" w:hAnsi="Times New Roman" w:cs="Times New Roman"/>
          <w:b/>
          <w:vertAlign w:val="superscript"/>
          <w:lang w:val="id-ID"/>
        </w:rPr>
        <w:t>3</w:t>
      </w:r>
      <w:r w:rsidR="007A68F3">
        <w:rPr>
          <w:rFonts w:ascii="Times New Roman" w:eastAsia="Times New Roman" w:hAnsi="Times New Roman" w:cs="Times New Roman"/>
          <w:b/>
          <w:lang w:val="id-ID"/>
        </w:rPr>
        <w:t xml:space="preserve">, </w:t>
      </w:r>
      <w:r>
        <w:rPr>
          <w:rFonts w:ascii="Times New Roman" w:eastAsia="Times New Roman" w:hAnsi="Times New Roman" w:cs="Times New Roman"/>
          <w:b/>
          <w:lang w:val="id-ID"/>
        </w:rPr>
        <w:t>Purnomo</w:t>
      </w:r>
      <w:r>
        <w:rPr>
          <w:rFonts w:ascii="Times New Roman" w:eastAsia="Times New Roman" w:hAnsi="Times New Roman" w:cs="Times New Roman"/>
          <w:b/>
          <w:vertAlign w:val="superscript"/>
          <w:lang w:val="id-ID"/>
        </w:rPr>
        <w:t>4</w:t>
      </w:r>
      <w:r>
        <w:rPr>
          <w:rFonts w:ascii="Times New Roman" w:eastAsia="Times New Roman" w:hAnsi="Times New Roman" w:cs="Times New Roman"/>
          <w:b/>
          <w:lang w:val="id-ID"/>
        </w:rPr>
        <w:t>,      Abd. Kadir Bin Mahamad</w:t>
      </w:r>
      <w:r>
        <w:rPr>
          <w:rFonts w:ascii="Times New Roman" w:eastAsia="Times New Roman" w:hAnsi="Times New Roman" w:cs="Times New Roman"/>
          <w:b/>
          <w:vertAlign w:val="superscript"/>
          <w:lang w:val="id-ID"/>
        </w:rPr>
        <w:t>5</w:t>
      </w:r>
      <w:r>
        <w:rPr>
          <w:rFonts w:ascii="Times New Roman" w:eastAsia="Times New Roman" w:hAnsi="Times New Roman" w:cs="Times New Roman"/>
          <w:b/>
          <w:lang w:val="id-ID"/>
        </w:rPr>
        <w:t>, Mahfudi Sahly Subandi</w:t>
      </w:r>
      <w:r>
        <w:rPr>
          <w:rFonts w:ascii="Times New Roman" w:eastAsia="Times New Roman" w:hAnsi="Times New Roman" w:cs="Times New Roman"/>
          <w:b/>
          <w:vertAlign w:val="superscript"/>
          <w:lang w:val="id-ID"/>
        </w:rPr>
        <w:t>5</w:t>
      </w:r>
    </w:p>
    <w:p w14:paraId="4ABC4696" w14:textId="77777777" w:rsidR="00B400D8" w:rsidRDefault="00B400D8">
      <w:pPr>
        <w:spacing w:after="0"/>
        <w:ind w:left="1418"/>
        <w:rPr>
          <w:rFonts w:ascii="Times New Roman" w:eastAsia="Times New Roman" w:hAnsi="Times New Roman" w:cs="Times New Roman"/>
          <w:vertAlign w:val="superscript"/>
        </w:rPr>
      </w:pPr>
    </w:p>
    <w:p w14:paraId="33ECB2AC" w14:textId="5E3EF865" w:rsidR="00B400D8" w:rsidRDefault="0023262E">
      <w:pPr>
        <w:spacing w:after="0"/>
        <w:ind w:left="1418"/>
        <w:rPr>
          <w:rFonts w:ascii="Times New Roman" w:eastAsia="Times New Roman" w:hAnsi="Times New Roman" w:cs="Times New Roman"/>
        </w:rPr>
      </w:pPr>
      <w:r>
        <w:rPr>
          <w:rFonts w:ascii="Times New Roman" w:eastAsia="Times New Roman" w:hAnsi="Times New Roman" w:cs="Times New Roman"/>
          <w:vertAlign w:val="superscript"/>
        </w:rPr>
        <w:t>1</w:t>
      </w:r>
      <w:r w:rsidR="00111249">
        <w:rPr>
          <w:rFonts w:ascii="Times New Roman" w:eastAsia="Times New Roman" w:hAnsi="Times New Roman" w:cs="Times New Roman"/>
          <w:vertAlign w:val="superscript"/>
        </w:rPr>
        <w:t>,2,3,4,6</w:t>
      </w:r>
      <w:r w:rsidR="00481949">
        <w:rPr>
          <w:rFonts w:ascii="Times New Roman" w:eastAsia="Times New Roman" w:hAnsi="Times New Roman" w:cs="Times New Roman"/>
          <w:lang w:val="en-US"/>
        </w:rPr>
        <w:t>Universitas Negeri Malang</w:t>
      </w:r>
      <w:r w:rsidR="007A68F3">
        <w:rPr>
          <w:rFonts w:ascii="Times New Roman" w:eastAsia="Times New Roman" w:hAnsi="Times New Roman" w:cs="Times New Roman"/>
          <w:lang w:val="id-ID"/>
        </w:rPr>
        <w:t xml:space="preserve">, </w:t>
      </w:r>
      <w:r w:rsidR="00481949">
        <w:rPr>
          <w:rFonts w:ascii="Times New Roman" w:eastAsia="Times New Roman" w:hAnsi="Times New Roman" w:cs="Times New Roman"/>
          <w:lang w:val="en-US"/>
        </w:rPr>
        <w:t xml:space="preserve">Malang, </w:t>
      </w:r>
      <w:r w:rsidR="007A68F3">
        <w:rPr>
          <w:rFonts w:ascii="Times New Roman" w:eastAsia="Times New Roman" w:hAnsi="Times New Roman" w:cs="Times New Roman"/>
          <w:lang w:val="id-ID"/>
        </w:rPr>
        <w:t>Indonesia</w:t>
      </w:r>
    </w:p>
    <w:p w14:paraId="1A8F4395" w14:textId="055DC476" w:rsidR="00B400D8" w:rsidRPr="00481949" w:rsidRDefault="00111249">
      <w:pPr>
        <w:spacing w:after="0"/>
        <w:ind w:left="1418"/>
        <w:rPr>
          <w:rFonts w:ascii="Times New Roman" w:eastAsia="Times New Roman" w:hAnsi="Times New Roman" w:cs="Times New Roman"/>
          <w:lang w:val="en-US"/>
        </w:rPr>
      </w:pPr>
      <w:bookmarkStart w:id="0" w:name="_heading=h.gjdgxs" w:colFirst="0" w:colLast="0"/>
      <w:bookmarkEnd w:id="0"/>
      <w:r>
        <w:rPr>
          <w:rFonts w:ascii="Times New Roman" w:eastAsia="Times New Roman" w:hAnsi="Times New Roman" w:cs="Times New Roman"/>
          <w:vertAlign w:val="superscript"/>
        </w:rPr>
        <w:t>5</w:t>
      </w:r>
      <w:r w:rsidR="00481949" w:rsidRPr="00481949">
        <w:rPr>
          <w:rFonts w:ascii="Times New Roman" w:eastAsia="Times New Roman" w:hAnsi="Times New Roman" w:cs="Times New Roman"/>
          <w:lang w:val="id-ID"/>
        </w:rPr>
        <w:t>Universiti Tun Hussein Onn Malaysia</w:t>
      </w:r>
      <w:r w:rsidR="00481949">
        <w:rPr>
          <w:rFonts w:ascii="Times New Roman" w:eastAsia="Times New Roman" w:hAnsi="Times New Roman" w:cs="Times New Roman"/>
          <w:lang w:val="en-US"/>
        </w:rPr>
        <w:t>, Johor, Malaysia</w:t>
      </w:r>
    </w:p>
    <w:p w14:paraId="05206F78" w14:textId="6283B11A" w:rsidR="00B400D8" w:rsidRPr="007A68F3" w:rsidRDefault="0023262E">
      <w:pPr>
        <w:spacing w:after="568"/>
        <w:ind w:left="1418"/>
        <w:rPr>
          <w:rFonts w:ascii="Times New Roman" w:eastAsia="Times New Roman" w:hAnsi="Times New Roman" w:cs="Times New Roman"/>
          <w:lang w:val="id-ID"/>
        </w:rPr>
      </w:pPr>
      <w:r>
        <w:rPr>
          <w:rFonts w:ascii="Times New Roman" w:eastAsia="Times New Roman" w:hAnsi="Times New Roman" w:cs="Times New Roman"/>
        </w:rPr>
        <w:t xml:space="preserve">E-mail: </w:t>
      </w:r>
      <w:hyperlink r:id="rId9" w:history="1">
        <w:r w:rsidR="0088118B" w:rsidRPr="00253575">
          <w:rPr>
            <w:rStyle w:val="Hyperlink"/>
            <w:rFonts w:ascii="Times New Roman" w:eastAsia="Times New Roman" w:hAnsi="Times New Roman" w:cs="Times New Roman"/>
            <w:color w:val="000000" w:themeColor="text1"/>
            <w:u w:val="none"/>
          </w:rPr>
          <w:t>tuwoso.ft@um.ac.id</w:t>
        </w:r>
      </w:hyperlink>
      <w:r w:rsidR="0088118B" w:rsidRPr="00253575">
        <w:rPr>
          <w:rFonts w:ascii="Times New Roman" w:eastAsia="Times New Roman" w:hAnsi="Times New Roman" w:cs="Times New Roman"/>
          <w:color w:val="000000" w:themeColor="text1"/>
        </w:rPr>
        <w:t xml:space="preserve">, </w:t>
      </w:r>
      <w:hyperlink r:id="rId10" w:history="1">
        <w:r w:rsidR="00F1685F" w:rsidRPr="00253575">
          <w:rPr>
            <w:rStyle w:val="Hyperlink"/>
            <w:rFonts w:ascii="Times New Roman" w:eastAsia="Times New Roman" w:hAnsi="Times New Roman" w:cs="Times New Roman"/>
            <w:color w:val="000000" w:themeColor="text1"/>
            <w:u w:val="none"/>
          </w:rPr>
          <w:t>andika.bagus.ft@um.ac.id</w:t>
        </w:r>
      </w:hyperlink>
      <w:r w:rsidR="00F1685F" w:rsidRPr="00253575">
        <w:rPr>
          <w:rFonts w:ascii="Times New Roman" w:eastAsia="Times New Roman" w:hAnsi="Times New Roman" w:cs="Times New Roman"/>
          <w:color w:val="000000" w:themeColor="text1"/>
        </w:rPr>
        <w:t xml:space="preserve">, </w:t>
      </w:r>
      <w:hyperlink r:id="rId11" w:history="1">
        <w:r w:rsidR="00F1685F" w:rsidRPr="00253575">
          <w:rPr>
            <w:rStyle w:val="Hyperlink"/>
            <w:rFonts w:ascii="Times New Roman" w:eastAsia="Times New Roman" w:hAnsi="Times New Roman" w:cs="Times New Roman"/>
            <w:color w:val="000000" w:themeColor="text1"/>
            <w:u w:val="none"/>
          </w:rPr>
          <w:t>amat.mukhadis.ft@um.ac.id</w:t>
        </w:r>
      </w:hyperlink>
      <w:r w:rsidR="00F1685F" w:rsidRPr="00253575">
        <w:rPr>
          <w:rFonts w:ascii="Times New Roman" w:eastAsia="Times New Roman" w:hAnsi="Times New Roman" w:cs="Times New Roman"/>
          <w:color w:val="000000" w:themeColor="text1"/>
        </w:rPr>
        <w:t>, p</w:t>
      </w:r>
      <w:hyperlink r:id="rId12" w:history="1">
        <w:r w:rsidR="00F1685F" w:rsidRPr="00253575">
          <w:rPr>
            <w:rStyle w:val="Hyperlink"/>
            <w:rFonts w:ascii="Times New Roman" w:eastAsia="Times New Roman" w:hAnsi="Times New Roman" w:cs="Times New Roman"/>
            <w:color w:val="000000" w:themeColor="text1"/>
            <w:u w:val="none"/>
          </w:rPr>
          <w:t>urnomo@um.ac.id</w:t>
        </w:r>
      </w:hyperlink>
      <w:r w:rsidR="00F1685F" w:rsidRPr="00253575">
        <w:rPr>
          <w:rFonts w:ascii="Times New Roman" w:eastAsia="Times New Roman" w:hAnsi="Times New Roman" w:cs="Times New Roman"/>
          <w:color w:val="000000" w:themeColor="text1"/>
        </w:rPr>
        <w:t xml:space="preserve">, </w:t>
      </w:r>
      <w:hyperlink r:id="rId13" w:history="1">
        <w:r w:rsidR="00F1685F" w:rsidRPr="00253575">
          <w:rPr>
            <w:rStyle w:val="Hyperlink"/>
            <w:rFonts w:ascii="Times New Roman" w:eastAsia="Times New Roman" w:hAnsi="Times New Roman" w:cs="Times New Roman"/>
            <w:color w:val="000000" w:themeColor="text1"/>
            <w:u w:val="none"/>
          </w:rPr>
          <w:t>kadir@uthm.edu.my</w:t>
        </w:r>
      </w:hyperlink>
      <w:r w:rsidR="00F1685F" w:rsidRPr="00253575">
        <w:rPr>
          <w:rFonts w:ascii="Times New Roman" w:eastAsia="Times New Roman" w:hAnsi="Times New Roman" w:cs="Times New Roman"/>
          <w:color w:val="000000" w:themeColor="text1"/>
        </w:rPr>
        <w:t xml:space="preserve"> </w:t>
      </w:r>
    </w:p>
    <w:p w14:paraId="4860F4E2" w14:textId="7C8CB6BB" w:rsidR="00B400D8" w:rsidRDefault="0023262E">
      <w:pPr>
        <w:spacing w:after="568"/>
        <w:ind w:left="1418"/>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Abstract. </w:t>
      </w:r>
      <w:r w:rsidR="00A765B5" w:rsidRPr="00A765B5">
        <w:rPr>
          <w:rFonts w:ascii="Times New Roman" w:eastAsia="Times New Roman" w:hAnsi="Times New Roman" w:cs="Times New Roman"/>
          <w:sz w:val="20"/>
          <w:szCs w:val="20"/>
        </w:rPr>
        <w:t>Currently, the development of virtual learning technology continues to increase. Virtual technology such as augmented reality is becoming a sophisticated learning innovation. On the other hand, the special abilities of vocational education graduates have decreased relatively</w:t>
      </w:r>
      <w:r w:rsidR="00A765B5">
        <w:rPr>
          <w:rFonts w:ascii="Times New Roman" w:eastAsia="Times New Roman" w:hAnsi="Times New Roman" w:cs="Times New Roman"/>
          <w:sz w:val="20"/>
          <w:szCs w:val="20"/>
        </w:rPr>
        <w:t xml:space="preserve">. </w:t>
      </w:r>
      <w:r w:rsidR="007A68F3" w:rsidRPr="007A68F3">
        <w:rPr>
          <w:rFonts w:ascii="Times New Roman" w:eastAsia="Times New Roman" w:hAnsi="Times New Roman" w:cs="Times New Roman"/>
          <w:sz w:val="20"/>
          <w:szCs w:val="20"/>
        </w:rPr>
        <w:t>This study aims to: 1) map the components of the need to improve special skills in vocational education graduate students; 2) develop 3D-modeling based augmented reality learning technology; and 3) testing the attractiveness of the 3D-modeling based augmented reality learning technology. The method used is the research and development (R&amp;D) method. Requirement component map data was taken using qualitative methods through questionnaires and observations. Informants at this stage were students in the field of vocational education at State Universities in East Java. Furthermore, expert tests were conducted by material experts in the field of vocational education and online learning media experts. The results of this study include 1) map of the components of the need to improve special skills in vocational education student graduates consisting of idea development (78%), utilization of infrastructure (82%), deepening knowledge (90%), professional organization (88%), and mental stimulation (90 %); 2) the developed 3D-modeling based augmented reality learning technology has a</w:t>
      </w:r>
      <w:r w:rsidR="00C71EDC">
        <w:rPr>
          <w:rFonts w:ascii="Times New Roman" w:eastAsia="Times New Roman" w:hAnsi="Times New Roman" w:cs="Times New Roman"/>
          <w:sz w:val="20"/>
          <w:szCs w:val="20"/>
        </w:rPr>
        <w:t>n excellent</w:t>
      </w:r>
      <w:r w:rsidR="007A68F3" w:rsidRPr="007A68F3">
        <w:rPr>
          <w:rFonts w:ascii="Times New Roman" w:eastAsia="Times New Roman" w:hAnsi="Times New Roman" w:cs="Times New Roman"/>
          <w:sz w:val="20"/>
          <w:szCs w:val="20"/>
        </w:rPr>
        <w:t xml:space="preserve"> level of attractiveness and feasibility based on online learning media experts and material experts; and 3) learning technology products based on 3D-modeling augmented reality which </w:t>
      </w:r>
      <w:r w:rsidR="00C71EDC">
        <w:rPr>
          <w:rFonts w:ascii="Times New Roman" w:eastAsia="Times New Roman" w:hAnsi="Times New Roman" w:cs="Times New Roman"/>
          <w:sz w:val="20"/>
          <w:szCs w:val="20"/>
        </w:rPr>
        <w:t>is</w:t>
      </w:r>
      <w:r w:rsidR="007A68F3" w:rsidRPr="007A68F3">
        <w:rPr>
          <w:rFonts w:ascii="Times New Roman" w:eastAsia="Times New Roman" w:hAnsi="Times New Roman" w:cs="Times New Roman"/>
          <w:sz w:val="20"/>
          <w:szCs w:val="20"/>
        </w:rPr>
        <w:t xml:space="preserve"> developed can increase the special skills of graduate vocational education students.</w:t>
      </w:r>
    </w:p>
    <w:p w14:paraId="4A9F54F9" w14:textId="77777777" w:rsidR="00C34285" w:rsidRPr="00C34285" w:rsidRDefault="0023262E" w:rsidP="00C34285">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Introduction</w:t>
      </w:r>
    </w:p>
    <w:p w14:paraId="5D8BAA40" w14:textId="30E2021D" w:rsidR="00C34285" w:rsidRPr="00C34285" w:rsidRDefault="008B5E67" w:rsidP="00C34285">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lang w:val="id-ID"/>
        </w:rPr>
        <w:t xml:space="preserve">The challenges of vocational education have begun to change in the era of education 4.0. This change changes the concept of preparing competent vocational graduates towards the preparation of graduates with capabilities. </w:t>
      </w:r>
      <w:r w:rsidR="00054B5C">
        <w:rPr>
          <w:rFonts w:ascii="Times New Roman" w:eastAsia="Times New Roman" w:hAnsi="Times New Roman" w:cs="Times New Roman"/>
          <w:color w:val="000000"/>
          <w:lang w:val="en-US"/>
        </w:rPr>
        <w:t>In t</w:t>
      </w:r>
      <w:r>
        <w:rPr>
          <w:rFonts w:ascii="Times New Roman" w:eastAsia="Times New Roman" w:hAnsi="Times New Roman" w:cs="Times New Roman"/>
          <w:color w:val="000000"/>
          <w:lang w:val="id-ID"/>
        </w:rPr>
        <w:t>he education era 4.0, humans are directed to take advantage of the sophistication of digital technology. Digital technology has changed the paradigm in various fields</w:t>
      </w:r>
      <w:r w:rsidR="00054B5C">
        <w:rPr>
          <w:rFonts w:ascii="Times New Roman" w:eastAsia="Times New Roman" w:hAnsi="Times New Roman" w:cs="Times New Roman"/>
          <w:color w:val="000000"/>
          <w:lang w:val="id-ID"/>
        </w:rPr>
        <w:t>,</w:t>
      </w:r>
      <w:r>
        <w:rPr>
          <w:rFonts w:ascii="Times New Roman" w:eastAsia="Times New Roman" w:hAnsi="Times New Roman" w:cs="Times New Roman"/>
          <w:color w:val="000000"/>
          <w:lang w:val="id-ID"/>
        </w:rPr>
        <w:t xml:space="preserve"> including the field of education. The pedagogical concept of competency-based vocational education cannot be applied universally</w:t>
      </w:r>
      <w:r w:rsidR="008722D3">
        <w:rPr>
          <w:rFonts w:ascii="Times New Roman" w:eastAsia="Times New Roman" w:hAnsi="Times New Roman" w:cs="Times New Roman"/>
          <w:color w:val="000000"/>
          <w:lang w:val="id-ID"/>
        </w:rPr>
        <w:t xml:space="preserve"> </w:t>
      </w:r>
      <w:r w:rsidR="00ED2BCC">
        <w:rPr>
          <w:rFonts w:ascii="Times New Roman" w:eastAsia="Times New Roman" w:hAnsi="Times New Roman" w:cs="Times New Roman"/>
          <w:color w:val="000000"/>
          <w:lang w:val="id-ID"/>
        </w:rPr>
        <w:fldChar w:fldCharType="begin" w:fldLock="1"/>
      </w:r>
      <w:r w:rsidR="00A97263">
        <w:rPr>
          <w:rFonts w:ascii="Times New Roman" w:eastAsia="Times New Roman" w:hAnsi="Times New Roman" w:cs="Times New Roman"/>
          <w:color w:val="000000"/>
          <w:lang w:val="id-ID"/>
        </w:rPr>
        <w:instrText>ADDIN CSL_CITATION {"citationItems":[{"id":"ITEM-1","itemData":{"DOI":"10.1080/10564934.2017.1344503","ISSN":"19447086","abstract":"This article addresses the question of whether the concept of competence-based vocational education and training (VET) is transferable from one cultural context to another. Drawing on theoretical concepts of comparative education and sociological neo-institutionalism, the competence-based VET is defined as a new paradigm and situated within its cultural context. Then a case study of an educational transfer from Switzerland to India is presented. The article concludes that the pedagogical concept of competence-based VET is not universally applicable but includes culturally coined ideas, which need to be taken into account when trying to implement it in distant institutional contexts.","author":[{"dropping-particle":"","family":"Baumeler","given":"Carmen","non-dropping-particle":"","parse-names":false,"suffix":""}],"container-title":"European Education","id":"ITEM-1","issued":{"date-parts":[["2019"]]},"title":"Competence-Based Vocational Education and Training and Its Cultural Context Sensitivity","type":"article-journal"},"uris":["http://www.mendeley.com/documents/?uuid=f87a3ff5-18c1-40db-8b2d-20042bcf75a6"]}],"mendeley":{"formattedCitation":"[1]","plainTextFormattedCitation":"[1]","previouslyFormattedCitation":"[1]"},"properties":{"noteIndex":0},"schema":"https://github.com/citation-style-language/schema/raw/master/csl-citation.json"}</w:instrText>
      </w:r>
      <w:r w:rsidR="00ED2BCC">
        <w:rPr>
          <w:rFonts w:ascii="Times New Roman" w:eastAsia="Times New Roman" w:hAnsi="Times New Roman" w:cs="Times New Roman"/>
          <w:color w:val="000000"/>
          <w:lang w:val="id-ID"/>
        </w:rPr>
        <w:fldChar w:fldCharType="separate"/>
      </w:r>
      <w:r w:rsidR="00ED2BCC" w:rsidRPr="00ED2BCC">
        <w:rPr>
          <w:rFonts w:ascii="Times New Roman" w:eastAsia="Times New Roman" w:hAnsi="Times New Roman" w:cs="Times New Roman"/>
          <w:noProof/>
          <w:color w:val="000000"/>
          <w:lang w:val="id-ID"/>
        </w:rPr>
        <w:t>[1]</w:t>
      </w:r>
      <w:r w:rsidR="00ED2BCC">
        <w:rPr>
          <w:rFonts w:ascii="Times New Roman" w:eastAsia="Times New Roman" w:hAnsi="Times New Roman" w:cs="Times New Roman"/>
          <w:color w:val="000000"/>
          <w:lang w:val="id-ID"/>
        </w:rPr>
        <w:fldChar w:fldCharType="end"/>
      </w:r>
      <w:r w:rsidR="00C34285" w:rsidRPr="00C34285">
        <w:rPr>
          <w:rFonts w:ascii="Times New Roman" w:eastAsia="Times New Roman" w:hAnsi="Times New Roman" w:cs="Times New Roman"/>
          <w:color w:val="000000"/>
        </w:rPr>
        <w:t>. However, it refers to cultural and regional characteristics that require special skills. Learning aspects, which are translated into three main things, namely planning, implementation</w:t>
      </w:r>
      <w:r w:rsidR="00054B5C">
        <w:rPr>
          <w:rFonts w:ascii="Times New Roman" w:eastAsia="Times New Roman" w:hAnsi="Times New Roman" w:cs="Times New Roman"/>
          <w:color w:val="000000"/>
        </w:rPr>
        <w:t>,</w:t>
      </w:r>
      <w:r w:rsidR="00C34285" w:rsidRPr="00C34285">
        <w:rPr>
          <w:rFonts w:ascii="Times New Roman" w:eastAsia="Times New Roman" w:hAnsi="Times New Roman" w:cs="Times New Roman"/>
          <w:color w:val="000000"/>
        </w:rPr>
        <w:t xml:space="preserve"> and full evaluation, cannot be separated from the use of digital media. The digital technology revolution in the world continues to experience significant developments that encourage changes in the world of work and the skill profile of many jobs</w:t>
      </w:r>
      <w:r w:rsidR="008722D3">
        <w:rPr>
          <w:rFonts w:ascii="Times New Roman" w:eastAsia="Times New Roman" w:hAnsi="Times New Roman" w:cs="Times New Roman"/>
          <w:color w:val="000000"/>
          <w:lang w:val="id-ID"/>
        </w:rPr>
        <w:t xml:space="preserve"> </w:t>
      </w:r>
      <w:r w:rsidR="00654FCA">
        <w:rPr>
          <w:rFonts w:ascii="Times New Roman" w:eastAsia="Times New Roman" w:hAnsi="Times New Roman" w:cs="Times New Roman"/>
          <w:color w:val="000000"/>
          <w:lang w:val="id-ID"/>
        </w:rPr>
        <w:fldChar w:fldCharType="begin" w:fldLock="1"/>
      </w:r>
      <w:r w:rsidR="00A97263">
        <w:rPr>
          <w:rFonts w:ascii="Times New Roman" w:eastAsia="Times New Roman" w:hAnsi="Times New Roman" w:cs="Times New Roman"/>
          <w:color w:val="000000"/>
          <w:lang w:val="id-ID"/>
        </w:rPr>
        <w:instrText>ADDIN CSL_CITATION {"citationItems":[{"id":"ITEM-1","itemData":{"DOI":"10.1080/14480220.2019.1629722","ISSN":"14480220","abstract":"The digital revolution is rapidly transforming the world of work and the skills profiles of many occupations. The pace of change necessitates continuous skilling and reskilling, through lifelong learning. Traditional models of TVET which view formal training as terminal will not prepare workers for the constantly evolving world of work in an age of technological transformations. This paper argues for the need to integrate informal and non-formal learning in TVET systems and address the pedagogical implications of this integration. Research on emerging innovative approaches to TVET in both developed and developing country contexts is reviewed, with a special focus on new models for work-based and community-based learning, which can promote transformative, lifelong learning. The actual and potential role of technology within these models is highlighted, together with recommendations for policy and practice.","author":[{"dropping-particle":"","family":"Kanwar","given":"Asha","non-dropping-particle":"","parse-names":false,"suffix":""},{"dropping-particle":"","family":"Balasubramanian","given":"K.","non-dropping-particle":"","parse-names":false,"suffix":""},{"dropping-particle":"","family":"Carr","given":"Alexis","non-dropping-particle":"","parse-names":false,"suffix":""}],"container-title":"International Journal of Training Research","id":"ITEM-1","issued":{"date-parts":[["2019"]]},"title":"Changing the TVET paradigm: new models for lifelong learning","type":"article-journal"},"uris":["http://www.mendeley.com/documents/?uuid=7b8608a8-3519-4017-93ce-d0e17df6790e"]}],"mendeley":{"formattedCitation":"[2]","plainTextFormattedCitation":"[2]","previouslyFormattedCitation":"[2]"},"properties":{"noteIndex":0},"schema":"https://github.com/citation-style-language/schema/raw/master/csl-citation.json"}</w:instrText>
      </w:r>
      <w:r w:rsidR="00654FCA">
        <w:rPr>
          <w:rFonts w:ascii="Times New Roman" w:eastAsia="Times New Roman" w:hAnsi="Times New Roman" w:cs="Times New Roman"/>
          <w:color w:val="000000"/>
          <w:lang w:val="id-ID"/>
        </w:rPr>
        <w:fldChar w:fldCharType="separate"/>
      </w:r>
      <w:r w:rsidR="00654FCA" w:rsidRPr="00654FCA">
        <w:rPr>
          <w:rFonts w:ascii="Times New Roman" w:eastAsia="Times New Roman" w:hAnsi="Times New Roman" w:cs="Times New Roman"/>
          <w:noProof/>
          <w:color w:val="000000"/>
          <w:lang w:val="id-ID"/>
        </w:rPr>
        <w:t>[2]</w:t>
      </w:r>
      <w:r w:rsidR="00654FCA">
        <w:rPr>
          <w:rFonts w:ascii="Times New Roman" w:eastAsia="Times New Roman" w:hAnsi="Times New Roman" w:cs="Times New Roman"/>
          <w:color w:val="000000"/>
          <w:lang w:val="id-ID"/>
        </w:rPr>
        <w:fldChar w:fldCharType="end"/>
      </w:r>
      <w:r w:rsidR="00654FCA">
        <w:rPr>
          <w:rFonts w:ascii="Times New Roman" w:eastAsia="Times New Roman" w:hAnsi="Times New Roman" w:cs="Times New Roman"/>
          <w:color w:val="000000"/>
          <w:lang w:val="id-ID"/>
        </w:rPr>
        <w:t>. This</w:t>
      </w:r>
      <w:r w:rsidR="00054B5C">
        <w:rPr>
          <w:rFonts w:ascii="Times New Roman" w:eastAsia="Times New Roman" w:hAnsi="Times New Roman" w:cs="Times New Roman"/>
          <w:color w:val="000000"/>
          <w:lang w:val="id-ID"/>
        </w:rPr>
        <w:t>,</w:t>
      </w:r>
      <w:r w:rsidR="00654FCA">
        <w:rPr>
          <w:rFonts w:ascii="Times New Roman" w:eastAsia="Times New Roman" w:hAnsi="Times New Roman" w:cs="Times New Roman"/>
          <w:color w:val="000000"/>
          <w:lang w:val="id-ID"/>
        </w:rPr>
        <w:t xml:space="preserve"> of course</w:t>
      </w:r>
      <w:r w:rsidR="00054B5C">
        <w:rPr>
          <w:rFonts w:ascii="Times New Roman" w:eastAsia="Times New Roman" w:hAnsi="Times New Roman" w:cs="Times New Roman"/>
          <w:color w:val="000000"/>
          <w:lang w:val="id-ID"/>
        </w:rPr>
        <w:t>,</w:t>
      </w:r>
      <w:r w:rsidR="00654FCA">
        <w:rPr>
          <w:rFonts w:ascii="Times New Roman" w:eastAsia="Times New Roman" w:hAnsi="Times New Roman" w:cs="Times New Roman"/>
          <w:color w:val="000000"/>
          <w:lang w:val="id-ID"/>
        </w:rPr>
        <w:t xml:space="preserve"> will require the academic community to keep </w:t>
      </w:r>
      <w:r w:rsidR="00654FCA">
        <w:rPr>
          <w:rFonts w:ascii="Times New Roman" w:eastAsia="Times New Roman" w:hAnsi="Times New Roman" w:cs="Times New Roman"/>
          <w:color w:val="000000"/>
          <w:lang w:val="id-ID"/>
        </w:rPr>
        <w:lastRenderedPageBreak/>
        <w:t>abreast of these technological developments. However, lately</w:t>
      </w:r>
      <w:r w:rsidR="00054B5C">
        <w:rPr>
          <w:rFonts w:ascii="Times New Roman" w:eastAsia="Times New Roman" w:hAnsi="Times New Roman" w:cs="Times New Roman"/>
          <w:color w:val="000000"/>
          <w:lang w:val="id-ID"/>
        </w:rPr>
        <w:t>,</w:t>
      </w:r>
      <w:r w:rsidR="00654FCA">
        <w:rPr>
          <w:rFonts w:ascii="Times New Roman" w:eastAsia="Times New Roman" w:hAnsi="Times New Roman" w:cs="Times New Roman"/>
          <w:color w:val="000000"/>
          <w:lang w:val="id-ID"/>
        </w:rPr>
        <w:t xml:space="preserve"> existing jobs are taken over by machines and robots, so that jobs in the industrial world are increasingly effective and efficient because of the role of technology. Ironically, especially in the vocational world, which is a place to produce graduates who are ready to fill job opportunities, there are still many gaps that occur. One of the gaps is that vocational education institutions cannot afford the special skills and abilities required by the industrial world. The preparation of the main and integrated skills of students for digital companies and industry 4.0 must be prepared</w:t>
      </w:r>
      <w:r w:rsidR="008722D3">
        <w:rPr>
          <w:rFonts w:ascii="Times New Roman" w:eastAsia="Times New Roman" w:hAnsi="Times New Roman" w:cs="Times New Roman"/>
          <w:color w:val="000000"/>
          <w:lang w:val="id-ID"/>
        </w:rPr>
        <w:t xml:space="preserve"> </w:t>
      </w:r>
      <w:r w:rsidR="00F562C1">
        <w:rPr>
          <w:rFonts w:ascii="Times New Roman" w:eastAsia="Times New Roman" w:hAnsi="Times New Roman" w:cs="Times New Roman"/>
          <w:color w:val="000000"/>
          <w:lang w:val="id-ID"/>
        </w:rPr>
        <w:fldChar w:fldCharType="begin" w:fldLock="1"/>
      </w:r>
      <w:r w:rsidR="00A97263">
        <w:rPr>
          <w:rFonts w:ascii="Times New Roman" w:eastAsia="Times New Roman" w:hAnsi="Times New Roman" w:cs="Times New Roman"/>
          <w:color w:val="000000"/>
          <w:lang w:val="id-ID"/>
        </w:rPr>
        <w:instrText>ADDIN CSL_CITATION {"citationItems":[{"id":"ITEM-1","itemData":{"DOI":"10.1016/j.promfg.2019.06.092","ISSN":"23519789","abstract":"Manufacturing companies across all major industries are facing serious challenges trying to competitively design and manage modern products, which are becoming increasingly complex multi-domain systems or \"systems of systems\". Model-based systems driven product development (or SDPD, for Systems Driven Product Development) has been proposed as a solution based on driving the product lifecycle from the systems requirements and tracing back performance to stakeholders' needs through a RFLP (Requirement, Functional, Logical, Physical) traceability process. The SDPD framework integrates system behavioral modeling with downstream product design and manufacturing process practices to support the verification/validation of the systems behavior as products progress through all phases of the lifecycle, as well as the optimization of trade-offs decisions by maintaining the cross-product digital twin and thread for global decision optimization in an efficient and effective way. We have developed an innovative digital manufacturing curriculum (designed around the SDPD paradigm) that is based on the digitalization of the SE (Systems Engineering) process through the integration of modelling and simulation continuum, in the form of Model-based Systems Engineering (MBSE), with Product lifecycle management (PLM). At the core of this curriculum is a shift of focus from theory to implementation and practice, through an applied synthesis of engineering fundamentals and systems engineering, that is driven by a state-of-the-art digital innovation platform for product (or system) development consisting of integrated software (digital) tools spanning the complete lifecycle. The curriculum consists of three key components, namely, modelling and simulation continuum, traceability, and digital thread. The curriculum provides a foundation for implementing the digital twin and supports the training of the next generation of engineers for Industry 4.0. The digital manufacturing (or SDPD) framework is applied in the design and optimization of an electric skateboard. The implementation demonstrates: 1) The benefits of digitalization/model-based engineering when developing complex multi-domain products or systems; 2) The ability of students to effectively complete a real-life modern product development within the time line of one semester; 3) The provision of MBSE curriculum for Engineering Education 4.0, characterized by key, integrated skills for the digital enterprise and Industry 4.0.","author":[{"dropping-particle":"","family":"Promyoo","given":"Rapeepan","non-dropping-particle":"","parse-names":false,"suffix":""},{"dropping-particle":"","family":"Alai","given":"Shashank","non-dropping-particle":"","parse-names":false,"suffix":""},{"dropping-particle":"","family":"El-Mounayri","given":"Hazim","non-dropping-particle":"","parse-names":false,"suffix":""}],"container-title":"Procedia Manufacturing","id":"ITEM-1","issued":{"date-parts":[["2019"]]},"title":"Innovative digital manufacturing curriculum for industry 4.0","type":"paper-conference"},"uris":["http://www.mendeley.com/documents/?uuid=2825a4eb-e8c0-4892-afc7-7af8357068cb"]}],"mendeley":{"formattedCitation":"[3]","plainTextFormattedCitation":"[3]","previouslyFormattedCitation":"[3]"},"properties":{"noteIndex":0},"schema":"https://github.com/citation-style-language/schema/raw/master/csl-citation.json"}</w:instrText>
      </w:r>
      <w:r w:rsidR="00F562C1">
        <w:rPr>
          <w:rFonts w:ascii="Times New Roman" w:eastAsia="Times New Roman" w:hAnsi="Times New Roman" w:cs="Times New Roman"/>
          <w:color w:val="000000"/>
          <w:lang w:val="id-ID"/>
        </w:rPr>
        <w:fldChar w:fldCharType="separate"/>
      </w:r>
      <w:r w:rsidR="00F562C1" w:rsidRPr="00F562C1">
        <w:rPr>
          <w:rFonts w:ascii="Times New Roman" w:eastAsia="Times New Roman" w:hAnsi="Times New Roman" w:cs="Times New Roman"/>
          <w:noProof/>
          <w:color w:val="000000"/>
          <w:lang w:val="id-ID"/>
        </w:rPr>
        <w:t>[3]</w:t>
      </w:r>
      <w:r w:rsidR="00F562C1">
        <w:rPr>
          <w:rFonts w:ascii="Times New Roman" w:eastAsia="Times New Roman" w:hAnsi="Times New Roman" w:cs="Times New Roman"/>
          <w:color w:val="000000"/>
          <w:lang w:val="id-ID"/>
        </w:rPr>
        <w:fldChar w:fldCharType="end"/>
      </w:r>
      <w:r w:rsidR="00C34285" w:rsidRPr="00C34285">
        <w:rPr>
          <w:rFonts w:ascii="Times New Roman" w:eastAsia="Times New Roman" w:hAnsi="Times New Roman" w:cs="Times New Roman"/>
          <w:color w:val="000000"/>
        </w:rPr>
        <w:t xml:space="preserve">. </w:t>
      </w:r>
    </w:p>
    <w:p w14:paraId="520F3244" w14:textId="351C19EF" w:rsidR="00C34285" w:rsidRPr="00C34285" w:rsidRDefault="00C34285" w:rsidP="00C34285">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C34285">
        <w:rPr>
          <w:rFonts w:ascii="Times New Roman" w:eastAsia="Times New Roman" w:hAnsi="Times New Roman" w:cs="Times New Roman"/>
          <w:color w:val="000000"/>
        </w:rPr>
        <w:t>The system of vocational education should be synchronized with industrial needs. Whereas the expansion of vocational education should be able to overcome unemployment, but it will actually increase the unemployment rate because the link and match with the industrial world ha</w:t>
      </w:r>
      <w:r w:rsidR="00054B5C">
        <w:rPr>
          <w:rFonts w:ascii="Times New Roman" w:eastAsia="Times New Roman" w:hAnsi="Times New Roman" w:cs="Times New Roman"/>
          <w:color w:val="000000"/>
        </w:rPr>
        <w:t>ve</w:t>
      </w:r>
      <w:r w:rsidRPr="00C34285">
        <w:rPr>
          <w:rFonts w:ascii="Times New Roman" w:eastAsia="Times New Roman" w:hAnsi="Times New Roman" w:cs="Times New Roman"/>
          <w:color w:val="000000"/>
        </w:rPr>
        <w:t xml:space="preserve"> not been achieved. The causes of unemployment are complex, one of which is the competence of the lecturers</w:t>
      </w:r>
      <w:r w:rsidR="008722D3">
        <w:rPr>
          <w:rFonts w:ascii="Times New Roman" w:eastAsia="Times New Roman" w:hAnsi="Times New Roman" w:cs="Times New Roman"/>
          <w:color w:val="000000"/>
          <w:lang w:val="id-ID"/>
        </w:rPr>
        <w:t xml:space="preserve"> </w:t>
      </w:r>
      <w:r w:rsidR="002F4483">
        <w:rPr>
          <w:rFonts w:ascii="Times New Roman" w:eastAsia="Times New Roman" w:hAnsi="Times New Roman" w:cs="Times New Roman"/>
          <w:color w:val="000000"/>
          <w:lang w:val="id-ID"/>
        </w:rPr>
        <w:fldChar w:fldCharType="begin" w:fldLock="1"/>
      </w:r>
      <w:r w:rsidR="00A97263">
        <w:rPr>
          <w:rFonts w:ascii="Times New Roman" w:eastAsia="Times New Roman" w:hAnsi="Times New Roman" w:cs="Times New Roman"/>
          <w:color w:val="000000"/>
          <w:lang w:val="id-ID"/>
        </w:rPr>
        <w:instrText>ADDIN CSL_CITATION {"citationItems":[{"id":"ITEM-1","itemData":{"DOI":"10.1088/1742-6596/1446/1/012035","ISSN":"17426596","abstract":"The number of unemployed graduates from vocational schools continues to increase. The cause of unemployment is indeed complex. Various studies state that one of the causes of unemployment is teacher competency. Therefore, it is important to study the learning competencies of graduates of the Automotive Engineering Education Department, Universitas Negeri Yogyakarta (UNY), as one of the institutions producing vocational teacher candidates. This study was obtained from research using a qualitative descriptive method. The results showed that the learning competencies of the graduates of the Automotive Engineering Undergraduate Program required by the Light Vehicle Technology (TKRO) Vocational School varied greatly, but were dominated by behavior and attitudes towards students in learning. Learning competencies possessed by graduates of UNY's Automotive Engineering Education Program are included in both categories. In addition, the competencies of graduates of the UNY in Automotive Engineering Education Program required by vocational school and those possessed by graduates are included in the relevant category.","author":[{"dropping-particle":"","family":"Budiman","given":"A.","non-dropping-particle":"","parse-names":false,"suffix":""},{"dropping-particle":"","family":"Suyanto","given":"W.","non-dropping-particle":"","parse-names":false,"suffix":""},{"dropping-particle":"","family":"Efendi","given":"Y.","non-dropping-particle":"","parse-names":false,"suffix":""}],"container-title":"Journal of Physics: Conference Series","id":"ITEM-1","issued":{"date-parts":[["2020"]]},"title":"Mapping graduate learning competencies of the automotive engineering education","type":"paper-conference"},"uris":["http://www.mendeley.com/documents/?uuid=9e8a7025-c2f6-4d53-895e-fb4f17eaf072"]}],"mendeley":{"formattedCitation":"[4]","plainTextFormattedCitation":"[4]","previouslyFormattedCitation":"[4]"},"properties":{"noteIndex":0},"schema":"https://github.com/citation-style-language/schema/raw/master/csl-citation.json"}</w:instrText>
      </w:r>
      <w:r w:rsidR="002F4483">
        <w:rPr>
          <w:rFonts w:ascii="Times New Roman" w:eastAsia="Times New Roman" w:hAnsi="Times New Roman" w:cs="Times New Roman"/>
          <w:color w:val="000000"/>
          <w:lang w:val="id-ID"/>
        </w:rPr>
        <w:fldChar w:fldCharType="separate"/>
      </w:r>
      <w:r w:rsidR="002F4483" w:rsidRPr="002F4483">
        <w:rPr>
          <w:rFonts w:ascii="Times New Roman" w:eastAsia="Times New Roman" w:hAnsi="Times New Roman" w:cs="Times New Roman"/>
          <w:noProof/>
          <w:color w:val="000000"/>
          <w:lang w:val="id-ID"/>
        </w:rPr>
        <w:t>[4]</w:t>
      </w:r>
      <w:r w:rsidR="002F4483">
        <w:rPr>
          <w:rFonts w:ascii="Times New Roman" w:eastAsia="Times New Roman" w:hAnsi="Times New Roman" w:cs="Times New Roman"/>
          <w:color w:val="000000"/>
          <w:lang w:val="id-ID"/>
        </w:rPr>
        <w:fldChar w:fldCharType="end"/>
      </w:r>
      <w:r w:rsidR="002F4483">
        <w:rPr>
          <w:rFonts w:ascii="Times New Roman" w:eastAsia="Times New Roman" w:hAnsi="Times New Roman" w:cs="Times New Roman"/>
          <w:color w:val="000000"/>
          <w:lang w:val="id-ID"/>
        </w:rPr>
        <w:t>. So that when the need for graduate students with the required special skills cannot be fully prepared by vocational education. This has an impact on the relatively low absorption of vocational student graduates in the world of work due to the assumption that industrial needs are difficult to predict. Especially in the field of mechanical engineering, technological developments are in the global realm. This is a challenge in the world of vocational education in preparing graduates who have industrial links</w:t>
      </w:r>
      <w:r w:rsidR="008722D3">
        <w:rPr>
          <w:rFonts w:ascii="Times New Roman" w:eastAsia="Times New Roman" w:hAnsi="Times New Roman" w:cs="Times New Roman"/>
          <w:color w:val="000000"/>
          <w:lang w:val="id-ID"/>
        </w:rPr>
        <w:t xml:space="preserve"> </w:t>
      </w:r>
      <w:r w:rsidR="00EB2E7B">
        <w:rPr>
          <w:rFonts w:ascii="Times New Roman" w:eastAsia="Times New Roman" w:hAnsi="Times New Roman" w:cs="Times New Roman"/>
          <w:color w:val="000000"/>
          <w:lang w:val="id-ID"/>
        </w:rPr>
        <w:fldChar w:fldCharType="begin" w:fldLock="1"/>
      </w:r>
      <w:r w:rsidR="00A97263">
        <w:rPr>
          <w:rFonts w:ascii="Times New Roman" w:eastAsia="Times New Roman" w:hAnsi="Times New Roman" w:cs="Times New Roman"/>
          <w:color w:val="000000"/>
          <w:lang w:val="id-ID"/>
        </w:rPr>
        <w:instrText>ADDIN CSL_CITATION {"citationItems":[{"id":"ITEM-1","itemData":{"DOI":"10.11648/j.ijvetr.20190501.11","ISSN":"2469-8180","abstract":"The major role of Technical, Vocational Education and Training (TVET) is to equip young persons with skills for the world of work. However, studies have shown that TVET graduates in Uganda experience difficulty in their transition to the world of work, implying major labor market entry problems. The study, we set out to identify different strategies for facilitating TVET graduates' transition to the world of work in Uganda. A qualitative approach was used to collect data, analyze and present findings. Thirty respondents, comprising of employers of TVET graduates, trainers and officials from: skilling Uganda, Uganda employers' union, Ministry of education officials, and TVET graduates in formal employment were randomly selected and interviewed. The various strategies identified were: use of employment agencies, income generating units at the institutions, institutional-industrial linkages, provision of start-up capital, tools and materials for self-employment, training with production and internship/ industrial attachments programs. It is recommended that an active labour market information system be established at TVET institutions to analyze, collect, evaluate and provide labour market information to identify evolving occupations, skills shortages and areas of skills oversupply and redundancy; that there should be an increase in apprenticeship programs and that TVET institutions adopt approaches such as case studies, project-based learning, real life problem-based learning, and teamwork learning activities.","author":[{"dropping-particle":"","family":"Kintu","given":"Denis","non-dropping-particle":"","parse-names":false,"suffix":""}],"container-title":"International Journal of Vocational Education and Training Research","id":"ITEM-1","issued":{"date-parts":[["2019"]]},"title":"An Exploration of Strategies for Facilitating Graduates’ Transition to the World of Work: A Case of Technical, Vocational Education and Training Graduates in Uganda","type":"article-journal"},"uris":["http://www.mendeley.com/documents/?uuid=60fabbcb-3d02-4d6a-9452-0b41bc7d83f2"]}],"mendeley":{"formattedCitation":"[5]","plainTextFormattedCitation":"[5]","previouslyFormattedCitation":"[5]"},"properties":{"noteIndex":0},"schema":"https://github.com/citation-style-language/schema/raw/master/csl-citation.json"}</w:instrText>
      </w:r>
      <w:r w:rsidR="00EB2E7B">
        <w:rPr>
          <w:rFonts w:ascii="Times New Roman" w:eastAsia="Times New Roman" w:hAnsi="Times New Roman" w:cs="Times New Roman"/>
          <w:color w:val="000000"/>
          <w:lang w:val="id-ID"/>
        </w:rPr>
        <w:fldChar w:fldCharType="separate"/>
      </w:r>
      <w:r w:rsidR="002F4483" w:rsidRPr="002F4483">
        <w:rPr>
          <w:rFonts w:ascii="Times New Roman" w:eastAsia="Times New Roman" w:hAnsi="Times New Roman" w:cs="Times New Roman"/>
          <w:noProof/>
          <w:color w:val="000000"/>
          <w:lang w:val="id-ID"/>
        </w:rPr>
        <w:t>[5]</w:t>
      </w:r>
      <w:r w:rsidR="00EB2E7B">
        <w:rPr>
          <w:rFonts w:ascii="Times New Roman" w:eastAsia="Times New Roman" w:hAnsi="Times New Roman" w:cs="Times New Roman"/>
          <w:color w:val="000000"/>
          <w:lang w:val="id-ID"/>
        </w:rPr>
        <w:fldChar w:fldCharType="end"/>
      </w:r>
      <w:r w:rsidRPr="00C34285">
        <w:rPr>
          <w:rFonts w:ascii="Times New Roman" w:eastAsia="Times New Roman" w:hAnsi="Times New Roman" w:cs="Times New Roman"/>
          <w:color w:val="000000"/>
        </w:rPr>
        <w:t xml:space="preserve">. </w:t>
      </w:r>
    </w:p>
    <w:p w14:paraId="2C082C74" w14:textId="1D73E42F" w:rsidR="00C34285" w:rsidRPr="00436236" w:rsidRDefault="00C34285" w:rsidP="00C34285">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C34285">
        <w:rPr>
          <w:rFonts w:ascii="Times New Roman" w:eastAsia="Times New Roman" w:hAnsi="Times New Roman" w:cs="Times New Roman"/>
          <w:color w:val="000000"/>
        </w:rPr>
        <w:t>One way that can overcome this big problem is through the use of Augmented Reality technology. Augmented Reality (AR) is a digital technology that is able to combine the real world and the virtual world that encourages increased motivation in students</w:t>
      </w:r>
      <w:r w:rsidR="00A97263">
        <w:rPr>
          <w:rFonts w:ascii="Times New Roman" w:eastAsia="Times New Roman" w:hAnsi="Times New Roman" w:cs="Times New Roman"/>
          <w:color w:val="000000"/>
        </w:rPr>
        <w:t xml:space="preserve"> </w:t>
      </w:r>
      <w:r w:rsidR="004F4125">
        <w:rPr>
          <w:rFonts w:ascii="Times New Roman" w:eastAsia="Times New Roman" w:hAnsi="Times New Roman" w:cs="Times New Roman"/>
          <w:color w:val="000000"/>
          <w:lang w:val="id-ID"/>
        </w:rPr>
        <w:fldChar w:fldCharType="begin" w:fldLock="1"/>
      </w:r>
      <w:r w:rsidR="00A97263">
        <w:rPr>
          <w:rFonts w:ascii="Times New Roman" w:eastAsia="Times New Roman" w:hAnsi="Times New Roman" w:cs="Times New Roman"/>
          <w:color w:val="000000"/>
          <w:lang w:val="id-ID"/>
        </w:rPr>
        <w:instrText>ADDIN CSL_CITATION {"citationItems":[{"id":"ITEM-1","itemData":{"DOI":"10.14742/ajet.4182","ISSN":"14495554","abstract":"One of the greatest advantages of augmented reality (AR) in education is that AR increases student motivation. Nevertheless, there is a gap between the research on student motivation in AR and the definition of frameworks to inform and guide the design and development of AR applications that effectively support student motivation. In this paper, we attempt to bridge that gap as we introduce and evaluate a framework for designing motivational AR applications. Our framework has been built upon three theoretical foundations: motivational design, universal design for learning and co-creation. The evaluation study was conducted with 58 chemistry students enrolled in the vocational education and training (VET) program for Laboratory Operations, and we found that the framework not only effectively supports the four dimensions of Keller's (2010) ARCS (attention, relevance, confidence and satisfaction) model of motivation, but also demonstrates exceptional results in the Attention and Confidence dimensions of motivation.","author":[{"dropping-particle":"","family":"Bacca","given":"Jorge","non-dropping-particle":"","parse-names":false,"suffix":""},{"dropping-particle":"","family":"Baldiris","given":"Silvia","non-dropping-particle":"","parse-names":false,"suffix":""},{"dropping-particle":"","family":"Fabregat","given":"Ramon","non-dropping-particle":"","parse-names":false,"suffix":""},{"dropping-particle":"","family":"Kinshuk","given":"","non-dropping-particle":"","parse-names":false,"suffix":""}],"container-title":"Australasian Journal of Educational Technology","id":"ITEM-1","issued":{"date-parts":[["2019"]]},"title":"Framework for designing motivational augmented reality applications in vocational education and training","type":"article-journal"},"uris":["http://www.mendeley.com/documents/?uuid=8a6b3eb1-e335-4376-99b5-6e1d949d562b"]}],"mendeley":{"formattedCitation":"[6]","plainTextFormattedCitation":"[6]","previouslyFormattedCitation":"[6]"},"properties":{"noteIndex":0},"schema":"https://github.com/citation-style-language/schema/raw/master/csl-citation.json"}</w:instrText>
      </w:r>
      <w:r w:rsidR="004F4125">
        <w:rPr>
          <w:rFonts w:ascii="Times New Roman" w:eastAsia="Times New Roman" w:hAnsi="Times New Roman" w:cs="Times New Roman"/>
          <w:color w:val="000000"/>
          <w:lang w:val="id-ID"/>
        </w:rPr>
        <w:fldChar w:fldCharType="separate"/>
      </w:r>
      <w:r w:rsidR="002F4483" w:rsidRPr="002F4483">
        <w:rPr>
          <w:rFonts w:ascii="Times New Roman" w:eastAsia="Times New Roman" w:hAnsi="Times New Roman" w:cs="Times New Roman"/>
          <w:noProof/>
          <w:color w:val="000000"/>
          <w:lang w:val="id-ID"/>
        </w:rPr>
        <w:t>[6]</w:t>
      </w:r>
      <w:r w:rsidR="004F4125">
        <w:rPr>
          <w:rFonts w:ascii="Times New Roman" w:eastAsia="Times New Roman" w:hAnsi="Times New Roman" w:cs="Times New Roman"/>
          <w:color w:val="000000"/>
          <w:lang w:val="id-ID"/>
        </w:rPr>
        <w:fldChar w:fldCharType="end"/>
      </w:r>
      <w:r w:rsidR="00A97263">
        <w:rPr>
          <w:rFonts w:ascii="Times New Roman" w:eastAsia="Times New Roman" w:hAnsi="Times New Roman" w:cs="Times New Roman"/>
          <w:color w:val="000000"/>
          <w:lang w:val="en-US"/>
        </w:rPr>
        <w:t xml:space="preserve">. </w:t>
      </w:r>
      <w:r w:rsidR="004F4125">
        <w:rPr>
          <w:rFonts w:ascii="Times New Roman" w:eastAsia="Times New Roman" w:hAnsi="Times New Roman" w:cs="Times New Roman"/>
          <w:color w:val="000000"/>
          <w:lang w:val="id-ID"/>
        </w:rPr>
        <w:t>In the world of vocational education, a lecturer needs Augmented Reality to display the results of a new object in a real way to his students. Through Augmented Reality, students will know about the more detailed specifications about these new objects. According to experts, the use of this technology is proven to be effective in achieving learning goals</w:t>
      </w:r>
      <w:r w:rsidR="008722D3">
        <w:rPr>
          <w:rFonts w:ascii="Times New Roman" w:eastAsia="Times New Roman" w:hAnsi="Times New Roman" w:cs="Times New Roman"/>
          <w:color w:val="000000"/>
          <w:lang w:val="id-ID"/>
        </w:rPr>
        <w:t xml:space="preserve"> </w:t>
      </w:r>
      <w:r w:rsidR="00AE7F46">
        <w:rPr>
          <w:rFonts w:ascii="Times New Roman" w:eastAsia="Times New Roman" w:hAnsi="Times New Roman" w:cs="Times New Roman"/>
          <w:color w:val="000000"/>
          <w:lang w:val="id-ID"/>
        </w:rPr>
        <w:fldChar w:fldCharType="begin" w:fldLock="1"/>
      </w:r>
      <w:r w:rsidR="00A97263">
        <w:rPr>
          <w:rFonts w:ascii="Times New Roman" w:eastAsia="Times New Roman" w:hAnsi="Times New Roman" w:cs="Times New Roman"/>
          <w:color w:val="000000"/>
          <w:lang w:val="id-ID"/>
        </w:rPr>
        <w:instrText>ADDIN CSL_CITATION {"citationItems":[{"id":"ITEM-1","itemData":{"DOI":"10.3390/educsci10040094","ISSN":"22277102","abstract":"A systematic review of the potential of implementing augmented reality (AR) in inquiry-based learning was conducted. We considered the purposes, potential advantages, application characteristics and the effects of using AR in inquiry-based learning. The findings reveal that AR, in the context of inquiry-based learning, is mostly implemented successfully to achieve cognitive and, less often, motivational and emotional learning goals. The AR solutions have mainly been applied in the Conceptualization phase and less in the Investigation phase. The affordances of AR in the Orientation, Conclusion and Discussion phases need to be applied in further studies.","author":[{"dropping-particle":"","family":"Pedaste","given":"Margus","non-dropping-particle":"","parse-names":false,"suffix":""},{"dropping-particle":"","family":"Mitt","given":"Geidi","non-dropping-particle":"","parse-names":false,"suffix":""},{"dropping-particle":"","family":"Jürivete","given":"Teele","non-dropping-particle":"","parse-names":false,"suffix":""}],"container-title":"Education Sciences","id":"ITEM-1","issued":{"date-parts":[["2020"]]},"title":"What is the effect of using mobile augmented reality in K12 inquiry-based learning?","type":"article"},"uris":["http://www.mendeley.com/documents/?uuid=0f137e38-4ace-4451-9692-0983cd866c37"]},{"id":"ITEM-2","itemData":{"abstract":"Over the past 20 years, the technology was rapidly developed, no one expected what will come next. Advancements in technology open new opportunities for immersive learning environment. We need to transmit the education to a level that makes it more effective for the student. Augmented reality is one of the famous most popular technologies these days. This paper is a research of using Augmented reality in e-learning environment. We present a marker-based approach for transmitting virtual object into the real world scene to explain the information in a better way after we developed an application in the mobile phone and been used by a lot of students we see how much they encourage to learn and how they understand the subjects. In this paper, we talk about how the augmented reality start, the fields of using AR, how AR effect the education, the spread of AR this days and the architecture of our work. Therefore, the goal of this paper is to prove how creating an interactive e-learning system using Augmented Reality technology will encourage the students to learn more.","author":[{"dropping-particle":"","family":"Algarawy, Fetoon K., Alsalmah, Wegdan A., Alhabib, Ahlam A., Alfehaid,Afnan S., Ibrahim, Dina M.","given":"","non-dropping-particle":"","parse-names":false,"suffix":""}],"container-title":"World Academy of Science, Engineering and Technology, International Journal of Computer, Electrical, Automation, Control and Information Engineering","id":"ITEM-2","issued":{"date-parts":[["2018"]]},"title":"Applying Augmented Reality Technology for an E-Learning System","type":"article-journal"},"uris":["http://www.mendeley.com/documents/?uuid=0adbbcde-c1c5-4d7e-9b4e-0ff95995479d"]}],"mendeley":{"formattedCitation":"[7,8]","manualFormatting":"[7] - ","plainTextFormattedCitation":"[7,8]","previouslyFormattedCitation":"[7], [8]"},"properties":{"noteIndex":0},"schema":"https://github.com/citation-style-language/schema/raw/master/csl-citation.json"}</w:instrText>
      </w:r>
      <w:r w:rsidR="00AE7F46">
        <w:rPr>
          <w:rFonts w:ascii="Times New Roman" w:eastAsia="Times New Roman" w:hAnsi="Times New Roman" w:cs="Times New Roman"/>
          <w:color w:val="000000"/>
          <w:lang w:val="id-ID"/>
        </w:rPr>
        <w:fldChar w:fldCharType="separate"/>
      </w:r>
      <w:r w:rsidR="008722D3">
        <w:rPr>
          <w:rFonts w:ascii="Times New Roman" w:eastAsia="Times New Roman" w:hAnsi="Times New Roman" w:cs="Times New Roman"/>
          <w:noProof/>
          <w:color w:val="000000"/>
          <w:lang w:val="id-ID"/>
        </w:rPr>
        <w:t>[7] -</w:t>
      </w:r>
      <w:r w:rsidR="00AE7F46" w:rsidRPr="00AE7F46">
        <w:rPr>
          <w:rFonts w:ascii="Times New Roman" w:eastAsia="Times New Roman" w:hAnsi="Times New Roman" w:cs="Times New Roman"/>
          <w:noProof/>
          <w:color w:val="000000"/>
          <w:lang w:val="id-ID"/>
        </w:rPr>
        <w:t xml:space="preserve"> </w:t>
      </w:r>
      <w:r w:rsidR="00AE7F46">
        <w:rPr>
          <w:rFonts w:ascii="Times New Roman" w:eastAsia="Times New Roman" w:hAnsi="Times New Roman" w:cs="Times New Roman"/>
          <w:color w:val="000000"/>
          <w:lang w:val="id-ID"/>
        </w:rPr>
        <w:fldChar w:fldCharType="end"/>
      </w:r>
      <w:r w:rsidR="00D445E1">
        <w:rPr>
          <w:rFonts w:ascii="Times New Roman" w:eastAsia="Times New Roman" w:hAnsi="Times New Roman" w:cs="Times New Roman"/>
          <w:color w:val="000000"/>
          <w:lang w:val="id-ID"/>
        </w:rPr>
        <w:fldChar w:fldCharType="begin" w:fldLock="1"/>
      </w:r>
      <w:r w:rsidR="00A97263">
        <w:rPr>
          <w:rFonts w:ascii="Times New Roman" w:eastAsia="Times New Roman" w:hAnsi="Times New Roman" w:cs="Times New Roman"/>
          <w:color w:val="000000"/>
          <w:lang w:val="id-ID"/>
        </w:rPr>
        <w:instrText>ADDIN CSL_CITATION {"citationItems":[{"id":"ITEM-1","itemData":{"abstract":"Augmented reality continues to be lauded as a disruptive innovation in education. This research examines the perspectives of AR using educators who are Innovators and First Adopters in Roger's Diffusion of Innovation Scale. Attitudes towards AR were examined through a survey that included Likert-scale items and open-ended qualitative items. Results appear to show that educators were largely using downloadable AR apps, but found them highly engaging and enjoyable with students. A few teachers indicated that they or their students were also creating AR using a variety of platforms. Inferential analyses were also employed, but found no differences between groups. Issues and challenges in using AR are also discussed.","author":[{"dropping-particle":"","family":"Mundy","given":"Marie Anne","non-dropping-particle":"","parse-names":false,"suffix":""},{"dropping-particle":"","family":"Hernandez","given":"Jose","non-dropping-particle":"","parse-names":false,"suffix":""},{"dropping-particle":"","family":"Green","given":"Marybeth","non-dropping-particle":"","parse-names":false,"suffix":""}],"container-title":"Journal of Instructional Pedagogies","id":"ITEM-1","issued":{"date-parts":[["2019"]]},"title":"Perceptions of the effects of augmented reality in the classroom","type":"article-journal"},"uris":["http://www.mendeley.com/documents/?uuid=7ba6720b-16f9-4533-8071-3d93b9ba348c"]}],"mendeley":{"formattedCitation":"[9]","plainTextFormattedCitation":"[9]","previouslyFormattedCitation":"[9]"},"properties":{"noteIndex":0},"schema":"https://github.com/citation-style-language/schema/raw/master/csl-citation.json"}</w:instrText>
      </w:r>
      <w:r w:rsidR="00D445E1">
        <w:rPr>
          <w:rFonts w:ascii="Times New Roman" w:eastAsia="Times New Roman" w:hAnsi="Times New Roman" w:cs="Times New Roman"/>
          <w:color w:val="000000"/>
          <w:lang w:val="id-ID"/>
        </w:rPr>
        <w:fldChar w:fldCharType="separate"/>
      </w:r>
      <w:r w:rsidR="00D445E1" w:rsidRPr="00D445E1">
        <w:rPr>
          <w:rFonts w:ascii="Times New Roman" w:eastAsia="Times New Roman" w:hAnsi="Times New Roman" w:cs="Times New Roman"/>
          <w:noProof/>
          <w:color w:val="000000"/>
          <w:lang w:val="id-ID"/>
        </w:rPr>
        <w:t>[9]</w:t>
      </w:r>
      <w:r w:rsidR="00D445E1">
        <w:rPr>
          <w:rFonts w:ascii="Times New Roman" w:eastAsia="Times New Roman" w:hAnsi="Times New Roman" w:cs="Times New Roman"/>
          <w:color w:val="000000"/>
          <w:lang w:val="id-ID"/>
        </w:rPr>
        <w:fldChar w:fldCharType="end"/>
      </w:r>
      <w:r w:rsidR="00AE7F46">
        <w:rPr>
          <w:rFonts w:ascii="Times New Roman" w:eastAsia="Times New Roman" w:hAnsi="Times New Roman" w:cs="Times New Roman"/>
          <w:color w:val="000000"/>
          <w:lang w:val="id-ID"/>
        </w:rPr>
        <w:t>. In this study, researchers developed 3D modeling-based augmented reality technology to improve the special skills of vocational education students. This technology development is intended to overcome the delays of vocational education institutions in updating knowledge for their students</w:t>
      </w:r>
      <w:r w:rsidR="00A97263">
        <w:rPr>
          <w:rFonts w:ascii="Times New Roman" w:eastAsia="Times New Roman" w:hAnsi="Times New Roman" w:cs="Times New Roman"/>
          <w:color w:val="000000"/>
          <w:lang w:val="en-US"/>
        </w:rPr>
        <w:t xml:space="preserve"> </w:t>
      </w:r>
      <w:r w:rsidR="00A97263">
        <w:rPr>
          <w:rFonts w:ascii="Times New Roman" w:eastAsia="Times New Roman" w:hAnsi="Times New Roman" w:cs="Times New Roman"/>
          <w:color w:val="000000"/>
          <w:lang w:val="en-US"/>
        </w:rPr>
        <w:fldChar w:fldCharType="begin" w:fldLock="1"/>
      </w:r>
      <w:r w:rsidR="00A97263">
        <w:rPr>
          <w:rFonts w:ascii="Times New Roman" w:eastAsia="Times New Roman" w:hAnsi="Times New Roman" w:cs="Times New Roman"/>
          <w:color w:val="000000"/>
          <w:lang w:val="en-US"/>
        </w:rPr>
        <w:instrText>ADDIN CSL_CITATION {"citationItems":[{"id":"ITEM-1","itemData":{"DOI":"10.1109/SIET.2018.8693224","ISBN":"9781538674079","abstract":"This research has the aims to: (1) develops Edmodo-based Makerspace as an e-learning technology in improving student s' management project in vocational field; (2) testing Edmodo's Makerspace's attractiveness as E-learning; and (3) knowing the effectiveness of the Edmodo-based Makerspace. The research method used is research and development. The research finding of this study are: (1) product attractiveness and feasibility test results have percentage: ease of access 81.30% (ease of access), 75.00% (feature completeness), 75.00% (product usability), 83.00 % (material coverage), 85.80% (understandability), 87.50% (material variation), 82.00% (interaction level), 83.30% (presentation material), 83.50% (content variation), and 85.00% (self-induced drivers); (2) Edmodo-based Makerspace is proved to be effective in improving the Vocational Student's management project in the disruptive era of technology, it is shown by final capability test results showing significant differences between the control class and the experimental class; and (3) the development of the Edmodo based Makerspace needs to be developed for the development of student competence in the disruptive era of technology.","author":[{"dropping-particle":"","family":"Putra","given":"Andika Bagus Nur Rahma","non-dropping-particle":"","parse-names":false,"suffix":""},{"dropping-particle":"","family":"Mukhadis","given":"Amat","non-dropping-particle":"","parse-names":false,"suffix":""},{"dropping-particle":"","family":"Poerwanto","given":"Eko Edi","non-dropping-particle":"","parse-names":false,"suffix":""},{"dropping-particle":"","family":"Irdianto","given":"Windra","non-dropping-particle":"","parse-names":false,"suffix":""},{"dropping-particle":"","family":"Sembiring","given":"Andrew Irfano","non-dropping-particle":"","parse-names":false,"suffix":""}],"container-title":"3rd International Conference on Sustainable Information Engineering and Technology, SIET 2018 - Proceedings","id":"ITEM-1","issued":{"date-parts":[["2019"]]},"page":"302-307","publisher":"IEEE","title":"Edmodo-Based Makerspace as E-Learning Technology to Improve the Management Project of Vocational Students in the Disruptive Technology Era","type":"article-journal"},"uris":["http://www.mendeley.com/documents/?uuid=d5c5c0b4-8512-4566-b015-08a13f651660"]}],"mendeley":{"formattedCitation":"[10]","plainTextFormattedCitation":"[10]"},"properties":{"noteIndex":0},"schema":"https://github.com/citation-style-language/schema/raw/master/csl-citation.json"}</w:instrText>
      </w:r>
      <w:r w:rsidR="00A97263">
        <w:rPr>
          <w:rFonts w:ascii="Times New Roman" w:eastAsia="Times New Roman" w:hAnsi="Times New Roman" w:cs="Times New Roman"/>
          <w:color w:val="000000"/>
          <w:lang w:val="en-US"/>
        </w:rPr>
        <w:fldChar w:fldCharType="separate"/>
      </w:r>
      <w:r w:rsidR="00A97263" w:rsidRPr="00A97263">
        <w:rPr>
          <w:rFonts w:ascii="Times New Roman" w:eastAsia="Times New Roman" w:hAnsi="Times New Roman" w:cs="Times New Roman"/>
          <w:noProof/>
          <w:color w:val="000000"/>
          <w:lang w:val="en-US"/>
        </w:rPr>
        <w:t>[10]</w:t>
      </w:r>
      <w:r w:rsidR="00A97263">
        <w:rPr>
          <w:rFonts w:ascii="Times New Roman" w:eastAsia="Times New Roman" w:hAnsi="Times New Roman" w:cs="Times New Roman"/>
          <w:color w:val="000000"/>
          <w:lang w:val="en-US"/>
        </w:rPr>
        <w:fldChar w:fldCharType="end"/>
      </w:r>
      <w:r w:rsidR="00AE7F46">
        <w:rPr>
          <w:rFonts w:ascii="Times New Roman" w:eastAsia="Times New Roman" w:hAnsi="Times New Roman" w:cs="Times New Roman"/>
          <w:color w:val="000000"/>
          <w:lang w:val="id-ID"/>
        </w:rPr>
        <w:t>.</w:t>
      </w:r>
    </w:p>
    <w:p w14:paraId="509E1822" w14:textId="77777777" w:rsidR="00C34285" w:rsidRDefault="00C34285" w:rsidP="00C34285">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lang w:val="id-ID"/>
        </w:rPr>
      </w:pPr>
    </w:p>
    <w:p w14:paraId="5941F535" w14:textId="77777777" w:rsidR="007D21CC" w:rsidRPr="00C34285" w:rsidRDefault="007D21CC" w:rsidP="00C34285">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lang w:val="id-ID"/>
        </w:rPr>
      </w:pPr>
    </w:p>
    <w:p w14:paraId="5C10C0D1" w14:textId="77777777" w:rsidR="00B400D8" w:rsidRPr="00C34285" w:rsidRDefault="00C34285" w:rsidP="00C34285">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lang w:val="id-ID"/>
        </w:rPr>
        <w:t>Method</w:t>
      </w:r>
    </w:p>
    <w:p w14:paraId="09C2046B" w14:textId="121BA73D" w:rsidR="00C34285" w:rsidRDefault="00C34285" w:rsidP="00436236">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C34285">
        <w:rPr>
          <w:rFonts w:ascii="Times New Roman" w:eastAsia="Times New Roman" w:hAnsi="Times New Roman" w:cs="Times New Roman"/>
          <w:color w:val="000000"/>
        </w:rPr>
        <w:t xml:space="preserve">In this study, the method used is research and development (R&amp;D). This research begins with an initial step, namely mapping the components of the special skill needs of graduate vocational education students. The initial activity was carried out by qualitative methods through questionnaires and observations. Informants at this stage were students in the field of vocational education at State Universities in East Java. Furthermore, the expert test was carried out by material experts in the field of vocational education and online learning media experts. This method was chosen because the focus of this research is to develop </w:t>
      </w:r>
      <w:r w:rsidR="00054B5C">
        <w:rPr>
          <w:rFonts w:ascii="Times New Roman" w:eastAsia="Times New Roman" w:hAnsi="Times New Roman" w:cs="Times New Roman"/>
          <w:color w:val="000000"/>
        </w:rPr>
        <w:t xml:space="preserve">the </w:t>
      </w:r>
      <w:r w:rsidRPr="00C34285">
        <w:rPr>
          <w:rFonts w:ascii="Times New Roman" w:eastAsia="Times New Roman" w:hAnsi="Times New Roman" w:cs="Times New Roman"/>
          <w:color w:val="000000"/>
        </w:rPr>
        <w:t>technology. Schematically, the method implemented is presented in Figure 1.</w:t>
      </w:r>
    </w:p>
    <w:p w14:paraId="37D463FF" w14:textId="1CE12A51" w:rsidR="00481949" w:rsidRPr="00436236" w:rsidRDefault="00A765B5" w:rsidP="00436236">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lang w:val="id-ID"/>
        </w:rPr>
      </w:pPr>
      <w:r>
        <w:rPr>
          <w:rFonts w:ascii="Times New Roman" w:eastAsia="Times New Roman" w:hAnsi="Times New Roman"/>
          <w:noProof/>
          <w:color w:val="FF0000"/>
          <w:sz w:val="24"/>
          <w:szCs w:val="20"/>
          <w:lang w:val="en-US" w:eastAsia="en-US"/>
        </w:rPr>
        <mc:AlternateContent>
          <mc:Choice Requires="wpg">
            <w:drawing>
              <wp:anchor distT="0" distB="0" distL="114300" distR="114300" simplePos="0" relativeHeight="251659264" behindDoc="0" locked="0" layoutInCell="1" allowOverlap="1" wp14:anchorId="219F4DB9" wp14:editId="03038713">
                <wp:simplePos x="0" y="0"/>
                <wp:positionH relativeFrom="column">
                  <wp:posOffset>775970</wp:posOffset>
                </wp:positionH>
                <wp:positionV relativeFrom="paragraph">
                  <wp:posOffset>156210</wp:posOffset>
                </wp:positionV>
                <wp:extent cx="4438659" cy="1213789"/>
                <wp:effectExtent l="0" t="0" r="19050" b="24765"/>
                <wp:wrapNone/>
                <wp:docPr id="8" name="Group 8"/>
                <wp:cNvGraphicFramePr/>
                <a:graphic xmlns:a="http://schemas.openxmlformats.org/drawingml/2006/main">
                  <a:graphicData uri="http://schemas.microsoft.com/office/word/2010/wordprocessingGroup">
                    <wpg:wgp>
                      <wpg:cNvGrpSpPr/>
                      <wpg:grpSpPr>
                        <a:xfrm>
                          <a:off x="0" y="0"/>
                          <a:ext cx="4438659" cy="1213789"/>
                          <a:chOff x="0" y="0"/>
                          <a:chExt cx="4438659" cy="1213789"/>
                        </a:xfrm>
                      </wpg:grpSpPr>
                      <wps:wsp>
                        <wps:cNvPr id="15" name="Rounded Rectangle 15"/>
                        <wps:cNvSpPr>
                          <a:spLocks noChangeArrowheads="1"/>
                        </wps:cNvSpPr>
                        <wps:spPr bwMode="auto">
                          <a:xfrm>
                            <a:off x="0" y="0"/>
                            <a:ext cx="1228725" cy="317798"/>
                          </a:xfrm>
                          <a:prstGeom prst="roundRect">
                            <a:avLst>
                              <a:gd name="adj" fmla="val 16667"/>
                            </a:avLst>
                          </a:prstGeom>
                          <a:solidFill>
                            <a:srgbClr val="FFFF00"/>
                          </a:solidFill>
                          <a:ln w="9525">
                            <a:solidFill>
                              <a:srgbClr val="000000"/>
                            </a:solidFill>
                            <a:round/>
                            <a:headEnd/>
                            <a:tailEnd/>
                          </a:ln>
                        </wps:spPr>
                        <wps:txbx>
                          <w:txbxContent>
                            <w:p w14:paraId="454D7EF5" w14:textId="77777777" w:rsidR="00A765B5" w:rsidRPr="00B95689" w:rsidRDefault="00A765B5" w:rsidP="00A765B5">
                              <w:pPr>
                                <w:spacing w:after="0" w:line="240" w:lineRule="auto"/>
                                <w:jc w:val="center"/>
                                <w:rPr>
                                  <w:rFonts w:ascii="Times New Roman" w:hAnsi="Times New Roman" w:cs="Times New Roman"/>
                                  <w:sz w:val="18"/>
                                  <w:szCs w:val="18"/>
                                </w:rPr>
                              </w:pPr>
                              <w:r w:rsidRPr="00B95689">
                                <w:rPr>
                                  <w:rFonts w:ascii="Times New Roman" w:hAnsi="Times New Roman" w:cs="Times New Roman"/>
                                  <w:sz w:val="18"/>
                                  <w:szCs w:val="18"/>
                                </w:rPr>
                                <w:t>Needs Analysis</w:t>
                              </w:r>
                            </w:p>
                          </w:txbxContent>
                        </wps:txbx>
                        <wps:bodyPr rot="0" vert="horz" wrap="square" lIns="91440" tIns="45720" rIns="91440" bIns="45720" anchor="t" anchorCtr="0" upright="1">
                          <a:noAutofit/>
                        </wps:bodyPr>
                      </wps:wsp>
                      <wps:wsp>
                        <wps:cNvPr id="16" name="Rounded Rectangle 16"/>
                        <wps:cNvSpPr>
                          <a:spLocks noChangeArrowheads="1"/>
                        </wps:cNvSpPr>
                        <wps:spPr bwMode="auto">
                          <a:xfrm>
                            <a:off x="1415247" y="0"/>
                            <a:ext cx="1168927" cy="317958"/>
                          </a:xfrm>
                          <a:prstGeom prst="roundRect">
                            <a:avLst>
                              <a:gd name="adj" fmla="val 16667"/>
                            </a:avLst>
                          </a:prstGeom>
                          <a:solidFill>
                            <a:srgbClr val="92D050"/>
                          </a:solidFill>
                          <a:ln w="9525">
                            <a:solidFill>
                              <a:srgbClr val="000000"/>
                            </a:solidFill>
                            <a:round/>
                            <a:headEnd/>
                            <a:tailEnd/>
                          </a:ln>
                        </wps:spPr>
                        <wps:txbx>
                          <w:txbxContent>
                            <w:p w14:paraId="490C4FCD" w14:textId="77777777" w:rsidR="00A765B5" w:rsidRPr="00B95689" w:rsidRDefault="00A765B5" w:rsidP="00A765B5">
                              <w:pPr>
                                <w:spacing w:after="0" w:line="240" w:lineRule="auto"/>
                                <w:jc w:val="center"/>
                                <w:rPr>
                                  <w:rFonts w:ascii="Times New Roman" w:hAnsi="Times New Roman" w:cs="Times New Roman"/>
                                  <w:sz w:val="18"/>
                                  <w:szCs w:val="18"/>
                                </w:rPr>
                              </w:pPr>
                              <w:r w:rsidRPr="00B95689">
                                <w:rPr>
                                  <w:rFonts w:ascii="Times New Roman" w:hAnsi="Times New Roman" w:cs="Times New Roman"/>
                                  <w:sz w:val="18"/>
                                  <w:szCs w:val="18"/>
                                </w:rPr>
                                <w:t>Study of literature</w:t>
                              </w:r>
                            </w:p>
                          </w:txbxContent>
                        </wps:txbx>
                        <wps:bodyPr rot="0" vert="horz" wrap="square" lIns="91440" tIns="45720" rIns="91440" bIns="45720" anchor="t" anchorCtr="0" upright="1">
                          <a:noAutofit/>
                        </wps:bodyPr>
                      </wps:wsp>
                      <wps:wsp>
                        <wps:cNvPr id="12" name="Rounded Rectangle 12"/>
                        <wps:cNvSpPr>
                          <a:spLocks noChangeArrowheads="1"/>
                        </wps:cNvSpPr>
                        <wps:spPr bwMode="auto">
                          <a:xfrm>
                            <a:off x="0" y="349565"/>
                            <a:ext cx="1387475" cy="397165"/>
                          </a:xfrm>
                          <a:prstGeom prst="roundRect">
                            <a:avLst>
                              <a:gd name="adj" fmla="val 16667"/>
                            </a:avLst>
                          </a:prstGeom>
                          <a:solidFill>
                            <a:schemeClr val="accent6">
                              <a:lumMod val="60000"/>
                              <a:lumOff val="40000"/>
                            </a:schemeClr>
                          </a:solidFill>
                          <a:ln w="9525">
                            <a:solidFill>
                              <a:srgbClr val="000000"/>
                            </a:solidFill>
                            <a:round/>
                            <a:headEnd/>
                            <a:tailEnd/>
                          </a:ln>
                        </wps:spPr>
                        <wps:txbx>
                          <w:txbxContent>
                            <w:p w14:paraId="785E3A4B" w14:textId="77777777" w:rsidR="00A765B5" w:rsidRPr="00B95689" w:rsidRDefault="00A765B5" w:rsidP="00A765B5">
                              <w:pPr>
                                <w:spacing w:after="0" w:line="240" w:lineRule="auto"/>
                                <w:jc w:val="center"/>
                                <w:rPr>
                                  <w:rFonts w:ascii="Times New Roman" w:hAnsi="Times New Roman" w:cs="Times New Roman"/>
                                  <w:sz w:val="18"/>
                                  <w:szCs w:val="18"/>
                                  <w:lang w:val="id-ID"/>
                                </w:rPr>
                              </w:pPr>
                              <w:r w:rsidRPr="00B95689">
                                <w:rPr>
                                  <w:rFonts w:ascii="Times New Roman" w:hAnsi="Times New Roman" w:cs="Times New Roman"/>
                                  <w:sz w:val="18"/>
                                  <w:szCs w:val="18"/>
                                </w:rPr>
                                <w:t>Material Expert Validation</w:t>
                              </w:r>
                            </w:p>
                          </w:txbxContent>
                        </wps:txbx>
                        <wps:bodyPr rot="0" vert="horz" wrap="square" lIns="91440" tIns="45720" rIns="91440" bIns="45720" anchor="t" anchorCtr="0" upright="1">
                          <a:noAutofit/>
                        </wps:bodyPr>
                      </wps:wsp>
                      <wps:wsp>
                        <wps:cNvPr id="5" name="Rounded Rectangle 5"/>
                        <wps:cNvSpPr>
                          <a:spLocks noChangeArrowheads="1"/>
                        </wps:cNvSpPr>
                        <wps:spPr bwMode="auto">
                          <a:xfrm>
                            <a:off x="1622066" y="485030"/>
                            <a:ext cx="1673860" cy="307340"/>
                          </a:xfrm>
                          <a:prstGeom prst="roundRect">
                            <a:avLst>
                              <a:gd name="adj" fmla="val 16667"/>
                            </a:avLst>
                          </a:prstGeom>
                          <a:solidFill>
                            <a:schemeClr val="accent2">
                              <a:lumMod val="60000"/>
                              <a:lumOff val="40000"/>
                            </a:schemeClr>
                          </a:solidFill>
                          <a:ln w="9525">
                            <a:solidFill>
                              <a:srgbClr val="000000"/>
                            </a:solidFill>
                            <a:round/>
                            <a:headEnd/>
                            <a:tailEnd/>
                          </a:ln>
                        </wps:spPr>
                        <wps:txbx>
                          <w:txbxContent>
                            <w:p w14:paraId="65463AD5" w14:textId="77777777" w:rsidR="00A765B5" w:rsidRPr="00B95689" w:rsidRDefault="00A765B5" w:rsidP="00A765B5">
                              <w:pPr>
                                <w:spacing w:after="0" w:line="240" w:lineRule="auto"/>
                                <w:jc w:val="center"/>
                                <w:rPr>
                                  <w:rFonts w:ascii="Times New Roman" w:hAnsi="Times New Roman" w:cs="Times New Roman"/>
                                  <w:sz w:val="18"/>
                                  <w:szCs w:val="18"/>
                                  <w:lang w:val="id-ID"/>
                                </w:rPr>
                              </w:pPr>
                              <w:r w:rsidRPr="00B95689">
                                <w:rPr>
                                  <w:rFonts w:ascii="Times New Roman" w:hAnsi="Times New Roman" w:cs="Times New Roman"/>
                                  <w:sz w:val="18"/>
                                  <w:szCs w:val="18"/>
                                  <w:lang w:val="id-ID"/>
                                </w:rPr>
                                <w:t>Media expert validation</w:t>
                              </w:r>
                            </w:p>
                          </w:txbxContent>
                        </wps:txbx>
                        <wps:bodyPr rot="0" vert="horz" wrap="square" lIns="91440" tIns="45720" rIns="91440" bIns="45720" anchor="t" anchorCtr="0" upright="1">
                          <a:noAutofit/>
                        </wps:bodyPr>
                      </wps:wsp>
                      <wps:wsp>
                        <wps:cNvPr id="13" name="Rounded Rectangle 13"/>
                        <wps:cNvSpPr>
                          <a:spLocks noChangeArrowheads="1"/>
                        </wps:cNvSpPr>
                        <wps:spPr bwMode="auto">
                          <a:xfrm>
                            <a:off x="3617604" y="540554"/>
                            <a:ext cx="821055" cy="572629"/>
                          </a:xfrm>
                          <a:prstGeom prst="roundRect">
                            <a:avLst>
                              <a:gd name="adj" fmla="val 16667"/>
                            </a:avLst>
                          </a:prstGeom>
                          <a:solidFill>
                            <a:schemeClr val="bg2">
                              <a:lumMod val="75000"/>
                            </a:schemeClr>
                          </a:solidFill>
                          <a:ln w="9525">
                            <a:solidFill>
                              <a:srgbClr val="000000"/>
                            </a:solidFill>
                            <a:round/>
                            <a:headEnd/>
                            <a:tailEnd/>
                          </a:ln>
                        </wps:spPr>
                        <wps:txbx>
                          <w:txbxContent>
                            <w:p w14:paraId="524BE83A" w14:textId="77777777" w:rsidR="00A765B5" w:rsidRPr="00B95689" w:rsidRDefault="00A765B5" w:rsidP="00A765B5">
                              <w:pPr>
                                <w:spacing w:after="0" w:line="240" w:lineRule="auto"/>
                                <w:jc w:val="center"/>
                                <w:rPr>
                                  <w:rFonts w:ascii="Times New Roman" w:hAnsi="Times New Roman" w:cs="Times New Roman"/>
                                  <w:sz w:val="18"/>
                                  <w:szCs w:val="18"/>
                                  <w:lang w:val="id-ID"/>
                                </w:rPr>
                              </w:pPr>
                              <w:r w:rsidRPr="00B95689">
                                <w:rPr>
                                  <w:rFonts w:ascii="Times New Roman" w:hAnsi="Times New Roman" w:cs="Times New Roman"/>
                                  <w:sz w:val="18"/>
                                  <w:szCs w:val="18"/>
                                </w:rPr>
                                <w:t>Final Product Revision</w:t>
                              </w:r>
                            </w:p>
                          </w:txbxContent>
                        </wps:txbx>
                        <wps:bodyPr rot="0" vert="horz" wrap="square" lIns="91440" tIns="45720" rIns="91440" bIns="45720" anchor="t" anchorCtr="0" upright="1">
                          <a:noAutofit/>
                        </wps:bodyPr>
                      </wps:wsp>
                      <wps:wsp>
                        <wps:cNvPr id="18" name="Straight Arrow Connector 18"/>
                        <wps:cNvCnPr>
                          <a:cxnSpLocks noChangeShapeType="1"/>
                        </wps:cNvCnPr>
                        <wps:spPr bwMode="auto">
                          <a:xfrm>
                            <a:off x="1224501" y="111319"/>
                            <a:ext cx="1962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Straight Arrow Connector 19"/>
                        <wps:cNvCnPr>
                          <a:cxnSpLocks noChangeShapeType="1"/>
                        </wps:cNvCnPr>
                        <wps:spPr bwMode="auto">
                          <a:xfrm>
                            <a:off x="2584175" y="111319"/>
                            <a:ext cx="1974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Straight Arrow Connector 4"/>
                        <wps:cNvCnPr>
                          <a:cxnSpLocks noChangeShapeType="1"/>
                        </wps:cNvCnPr>
                        <wps:spPr bwMode="auto">
                          <a:xfrm>
                            <a:off x="1391479" y="628153"/>
                            <a:ext cx="2349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Straight Arrow Connector 3"/>
                        <wps:cNvCnPr>
                          <a:cxnSpLocks noChangeShapeType="1"/>
                        </wps:cNvCnPr>
                        <wps:spPr bwMode="auto">
                          <a:xfrm>
                            <a:off x="3291840" y="652007"/>
                            <a:ext cx="3213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Straight Arrow Connector 14"/>
                        <wps:cNvCnPr>
                          <a:cxnSpLocks noChangeShapeType="1"/>
                        </wps:cNvCnPr>
                        <wps:spPr bwMode="auto">
                          <a:xfrm>
                            <a:off x="3236182" y="248447"/>
                            <a:ext cx="0" cy="140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Straight Arrow Connector 6"/>
                        <wps:cNvCnPr>
                          <a:cxnSpLocks noChangeShapeType="1"/>
                        </wps:cNvCnPr>
                        <wps:spPr bwMode="auto">
                          <a:xfrm flipH="1">
                            <a:off x="1383521" y="389418"/>
                            <a:ext cx="18526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 name="Straight Arrow Connector 1"/>
                        <wps:cNvCnPr>
                          <a:cxnSpLocks noChangeShapeType="1"/>
                        </wps:cNvCnPr>
                        <wps:spPr bwMode="auto">
                          <a:xfrm flipH="1">
                            <a:off x="1558456" y="1033670"/>
                            <a:ext cx="205549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 name="Rounded Rectangle 2"/>
                        <wps:cNvSpPr>
                          <a:spLocks noChangeArrowheads="1"/>
                        </wps:cNvSpPr>
                        <wps:spPr bwMode="auto">
                          <a:xfrm>
                            <a:off x="0" y="906449"/>
                            <a:ext cx="1562100" cy="307340"/>
                          </a:xfrm>
                          <a:prstGeom prst="roundRect">
                            <a:avLst>
                              <a:gd name="adj" fmla="val 16667"/>
                            </a:avLst>
                          </a:prstGeom>
                          <a:solidFill>
                            <a:srgbClr val="FF0000"/>
                          </a:solidFill>
                          <a:ln w="9525">
                            <a:solidFill>
                              <a:srgbClr val="000000"/>
                            </a:solidFill>
                            <a:round/>
                            <a:headEnd/>
                            <a:tailEnd/>
                          </a:ln>
                        </wps:spPr>
                        <wps:txbx>
                          <w:txbxContent>
                            <w:p w14:paraId="4518D3A9" w14:textId="77777777" w:rsidR="00A765B5" w:rsidRPr="00B95689" w:rsidRDefault="00A765B5" w:rsidP="00A765B5">
                              <w:pPr>
                                <w:spacing w:after="0" w:line="240" w:lineRule="auto"/>
                                <w:jc w:val="center"/>
                                <w:rPr>
                                  <w:rFonts w:ascii="Times New Roman" w:hAnsi="Times New Roman" w:cs="Times New Roman"/>
                                  <w:sz w:val="18"/>
                                  <w:szCs w:val="18"/>
                                  <w:lang w:val="id-ID"/>
                                </w:rPr>
                              </w:pPr>
                              <w:r w:rsidRPr="00B95689">
                                <w:rPr>
                                  <w:rFonts w:ascii="Times New Roman" w:hAnsi="Times New Roman" w:cs="Times New Roman"/>
                                  <w:sz w:val="18"/>
                                  <w:szCs w:val="18"/>
                                  <w:lang w:val="id-ID"/>
                                </w:rPr>
                                <w:t>Ready Products</w:t>
                              </w:r>
                            </w:p>
                          </w:txbxContent>
                        </wps:txbx>
                        <wps:bodyPr rot="0" vert="horz" wrap="square" lIns="91440" tIns="45720" rIns="91440" bIns="45720" anchor="t" anchorCtr="0" upright="1">
                          <a:noAutofit/>
                        </wps:bodyPr>
                      </wps:wsp>
                      <wps:wsp>
                        <wps:cNvPr id="17" name="Rounded Rectangle 17"/>
                        <wps:cNvSpPr>
                          <a:spLocks noChangeArrowheads="1"/>
                        </wps:cNvSpPr>
                        <wps:spPr bwMode="auto">
                          <a:xfrm>
                            <a:off x="2781656" y="6"/>
                            <a:ext cx="1045845" cy="317872"/>
                          </a:xfrm>
                          <a:prstGeom prst="roundRect">
                            <a:avLst>
                              <a:gd name="adj" fmla="val 16667"/>
                            </a:avLst>
                          </a:prstGeom>
                          <a:solidFill>
                            <a:srgbClr val="00B0F0"/>
                          </a:solidFill>
                          <a:ln w="9525">
                            <a:solidFill>
                              <a:srgbClr val="000000"/>
                            </a:solidFill>
                            <a:round/>
                            <a:headEnd/>
                            <a:tailEnd/>
                          </a:ln>
                        </wps:spPr>
                        <wps:txbx>
                          <w:txbxContent>
                            <w:p w14:paraId="51EF52BF" w14:textId="77777777" w:rsidR="00A765B5" w:rsidRPr="00B95689" w:rsidRDefault="00A765B5" w:rsidP="00A765B5">
                              <w:pPr>
                                <w:spacing w:after="0" w:line="240" w:lineRule="auto"/>
                                <w:jc w:val="center"/>
                                <w:rPr>
                                  <w:rFonts w:ascii="Times New Roman" w:hAnsi="Times New Roman" w:cs="Times New Roman"/>
                                  <w:sz w:val="18"/>
                                  <w:szCs w:val="18"/>
                                </w:rPr>
                              </w:pPr>
                              <w:r w:rsidRPr="00B95689">
                                <w:rPr>
                                  <w:rFonts w:ascii="Times New Roman" w:hAnsi="Times New Roman" w:cs="Times New Roman"/>
                                  <w:sz w:val="18"/>
                                  <w:szCs w:val="18"/>
                                </w:rPr>
                                <w:t>Product Design</w:t>
                              </w: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219F4DB9" id="Group 8" o:spid="_x0000_s1026" style="position:absolute;left:0;text-align:left;margin-left:61.1pt;margin-top:12.3pt;width:349.5pt;height:95.55pt;z-index:251659264;mso-height-relative:margin" coordsize="44386,12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">
                <v:roundrect id="Rounded Rectangle 15" o:spid="_x0000_s1027" style="position:absolute;width:12287;height:317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" fillcolor="yellow">
                  <v:textbox>
                    <w:txbxContent>
                      <w:p w14:paraId="454D7EF5" w14:textId="77777777" w:rsidR="00A765B5" w:rsidRPr="00B95689" w:rsidRDefault="00A765B5" w:rsidP="00A765B5">
                        <w:pPr>
                          <w:spacing w:after="0" w:line="240" w:lineRule="auto"/>
                          <w:jc w:val="center"/>
                          <w:rPr>
                            <w:rFonts w:ascii="Times New Roman" w:hAnsi="Times New Roman" w:cs="Times New Roman"/>
                            <w:sz w:val="18"/>
                            <w:szCs w:val="18"/>
                          </w:rPr>
                        </w:pPr>
                        <w:r w:rsidRPr="00B95689">
                          <w:rPr>
                            <w:rFonts w:ascii="Times New Roman" w:hAnsi="Times New Roman" w:cs="Times New Roman"/>
                            <w:sz w:val="18"/>
                            <w:szCs w:val="18"/>
                          </w:rPr>
                          <w:t>Needs Analysis</w:t>
                        </w:r>
                      </w:p>
                    </w:txbxContent>
                  </v:textbox>
                </v:roundrect>
                <v:roundrect id="Rounded Rectangle 16" o:spid="_x0000_s1028" style="position:absolute;left:14152;width:11689;height:317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" fillcolor="#92d050">
                  <v:textbox>
                    <w:txbxContent>
                      <w:p w14:paraId="490C4FCD" w14:textId="77777777" w:rsidR="00A765B5" w:rsidRPr="00B95689" w:rsidRDefault="00A765B5" w:rsidP="00A765B5">
                        <w:pPr>
                          <w:spacing w:after="0" w:line="240" w:lineRule="auto"/>
                          <w:jc w:val="center"/>
                          <w:rPr>
                            <w:rFonts w:ascii="Times New Roman" w:hAnsi="Times New Roman" w:cs="Times New Roman"/>
                            <w:sz w:val="18"/>
                            <w:szCs w:val="18"/>
                          </w:rPr>
                        </w:pPr>
                        <w:r w:rsidRPr="00B95689">
                          <w:rPr>
                            <w:rFonts w:ascii="Times New Roman" w:hAnsi="Times New Roman" w:cs="Times New Roman"/>
                            <w:sz w:val="18"/>
                            <w:szCs w:val="18"/>
                          </w:rPr>
                          <w:t>Study of literature</w:t>
                        </w:r>
                      </w:p>
                    </w:txbxContent>
                  </v:textbox>
                </v:roundrect>
                <v:roundrect id="Rounded Rectangle 12" o:spid="_x0000_s1029" style="position:absolute;top:3495;width:13874;height:397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" fillcolor="#fabf8f [1945]">
                  <v:textbox>
                    <w:txbxContent>
                      <w:p w14:paraId="785E3A4B" w14:textId="77777777" w:rsidR="00A765B5" w:rsidRPr="00B95689" w:rsidRDefault="00A765B5" w:rsidP="00A765B5">
                        <w:pPr>
                          <w:spacing w:after="0" w:line="240" w:lineRule="auto"/>
                          <w:jc w:val="center"/>
                          <w:rPr>
                            <w:rFonts w:ascii="Times New Roman" w:hAnsi="Times New Roman" w:cs="Times New Roman"/>
                            <w:sz w:val="18"/>
                            <w:szCs w:val="18"/>
                            <w:lang w:val="id-ID"/>
                          </w:rPr>
                        </w:pPr>
                        <w:r w:rsidRPr="00B95689">
                          <w:rPr>
                            <w:rFonts w:ascii="Times New Roman" w:hAnsi="Times New Roman" w:cs="Times New Roman"/>
                            <w:sz w:val="18"/>
                            <w:szCs w:val="18"/>
                          </w:rPr>
                          <w:t>Material Expert Validation</w:t>
                        </w:r>
                      </w:p>
                    </w:txbxContent>
                  </v:textbox>
                </v:roundrect>
                <v:roundrect id="Rounded Rectangle 5" o:spid="_x0000_s1030" style="position:absolute;left:16220;top:4850;width:16739;height:307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" fillcolor="#d99594 [1941]">
                  <v:textbox>
                    <w:txbxContent>
                      <w:p w14:paraId="65463AD5" w14:textId="77777777" w:rsidR="00A765B5" w:rsidRPr="00B95689" w:rsidRDefault="00A765B5" w:rsidP="00A765B5">
                        <w:pPr>
                          <w:spacing w:after="0" w:line="240" w:lineRule="auto"/>
                          <w:jc w:val="center"/>
                          <w:rPr>
                            <w:rFonts w:ascii="Times New Roman" w:hAnsi="Times New Roman" w:cs="Times New Roman"/>
                            <w:sz w:val="18"/>
                            <w:szCs w:val="18"/>
                            <w:lang w:val="id-ID"/>
                          </w:rPr>
                        </w:pPr>
                        <w:r w:rsidRPr="00B95689">
                          <w:rPr>
                            <w:rFonts w:ascii="Times New Roman" w:hAnsi="Times New Roman" w:cs="Times New Roman"/>
                            <w:sz w:val="18"/>
                            <w:szCs w:val="18"/>
                            <w:lang w:val="id-ID"/>
                          </w:rPr>
                          <w:t>Media expert validation</w:t>
                        </w:r>
                      </w:p>
                    </w:txbxContent>
                  </v:textbox>
                </v:roundrect>
                <v:roundrect id="Rounded Rectangle 13" o:spid="_x0000_s1031" style="position:absolute;left:36176;top:5405;width:8210;height:572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" fillcolor="#c4bc96 [2414]">
                  <v:textbox>
                    <w:txbxContent>
                      <w:p w14:paraId="524BE83A" w14:textId="77777777" w:rsidR="00A765B5" w:rsidRPr="00B95689" w:rsidRDefault="00A765B5" w:rsidP="00A765B5">
                        <w:pPr>
                          <w:spacing w:after="0" w:line="240" w:lineRule="auto"/>
                          <w:jc w:val="center"/>
                          <w:rPr>
                            <w:rFonts w:ascii="Times New Roman" w:hAnsi="Times New Roman" w:cs="Times New Roman"/>
                            <w:sz w:val="18"/>
                            <w:szCs w:val="18"/>
                            <w:lang w:val="id-ID"/>
                          </w:rPr>
                        </w:pPr>
                        <w:r w:rsidRPr="00B95689">
                          <w:rPr>
                            <w:rFonts w:ascii="Times New Roman" w:hAnsi="Times New Roman" w:cs="Times New Roman"/>
                            <w:sz w:val="18"/>
                            <w:szCs w:val="18"/>
                          </w:rPr>
                          <w:t>Final Product Revision</w:t>
                        </w:r>
                      </w:p>
                    </w:txbxContent>
                  </v:textbox>
                </v:roundrect>
                <v:shapetype id="_x0000_t32" coordsize="21600,21600" o:spt="32" o:oned="t" path="m,l21600,21600e" filled="f">
                  <v:path arrowok="t" fillok="f" o:connecttype="none"/>
                  <o:lock v:ext="edit" shapetype="t"/>
                </v:shapetype>
                <v:shape id="Straight Arrow Connector 18" o:spid="_x0000_s1032" type="#_x0000_t32" style="position:absolute;left:12245;top:1113;width:19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">
                  <v:stroke endarrow="block"/>
                </v:shape>
                <v:shape id="Straight Arrow Connector 19" o:spid="_x0000_s1033" type="#_x0000_t32" style="position:absolute;left:25841;top:1113;width:19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">
                  <v:stroke endarrow="block"/>
                </v:shape>
                <v:shape id="Straight Arrow Connector 4" o:spid="_x0000_s1034" type="#_x0000_t32" style="position:absolute;left:13914;top:6281;width:23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nafxAAAANoAAAAPAAAAZHJzL2Rvd25yZXYueG1sRI9Ba8JA&#10;FITvBf/D8gRvdROR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E9+dp/EAAAA2gAAAA8A&#10;AAAAAAAAAAAAAAAABwIAAGRycy9kb3ducmV2LnhtbFBLBQYAAAAAAwADALcAAAD4AgAAAAA=&#10;">
                  <v:stroke endarrow="block"/>
                </v:shape>
                <v:shape id="Straight Arrow Connector 3" o:spid="_x0000_s1035" type="#_x0000_t32" style="position:absolute;left:32918;top:6520;width:32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7rxAAAANoAAAAPAAAAZHJzL2Rvd25yZXYueG1sRI9Ba8JA&#10;FITvBf/D8gRvdROF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MCX7uvEAAAA2gAAAA8A&#10;AAAAAAAAAAAAAAAABwIAAGRycy9kb3ducmV2LnhtbFBLBQYAAAAAAwADALcAAAD4AgAAAAA=&#10;">
                  <v:stroke endarrow="block"/>
                </v:shape>
                <v:shape id="Straight Arrow Connector 14" o:spid="_x0000_s1036" type="#_x0000_t32" style="position:absolute;left:32361;top:2484;width:0;height:14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oy+wgAAANsAAAAPAAAAZHJzL2Rvd25yZXYueG1sRE9LawIx&#10;EL4X+h/CCF6KZpUq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DUMoy+wgAAANsAAAAPAAAA&#10;AAAAAAAAAAAAAAcCAABkcnMvZG93bnJldi54bWxQSwUGAAAAAAMAAwC3AAAA9gIAAAAA&#10;"/>
                <v:shape id="Straight Arrow Connector 6" o:spid="_x0000_s1037" type="#_x0000_t32" style="position:absolute;left:13835;top:3894;width:1852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">
                  <v:stroke endarrow="block"/>
                </v:shape>
                <v:shape id="Straight Arrow Connector 1" o:spid="_x0000_s1038" type="#_x0000_t32" style="position:absolute;left:15584;top:10336;width:20555;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">
                  <v:stroke endarrow="block"/>
                </v:shape>
                <v:roundrect id="Rounded Rectangle 2" o:spid="_x0000_s1039" style="position:absolute;top:9064;width:15621;height:307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" fillcolor="red">
                  <v:textbox>
                    <w:txbxContent>
                      <w:p w14:paraId="4518D3A9" w14:textId="77777777" w:rsidR="00A765B5" w:rsidRPr="00B95689" w:rsidRDefault="00A765B5" w:rsidP="00A765B5">
                        <w:pPr>
                          <w:spacing w:after="0" w:line="240" w:lineRule="auto"/>
                          <w:jc w:val="center"/>
                          <w:rPr>
                            <w:rFonts w:ascii="Times New Roman" w:hAnsi="Times New Roman" w:cs="Times New Roman"/>
                            <w:sz w:val="18"/>
                            <w:szCs w:val="18"/>
                            <w:lang w:val="id-ID"/>
                          </w:rPr>
                        </w:pPr>
                        <w:r w:rsidRPr="00B95689">
                          <w:rPr>
                            <w:rFonts w:ascii="Times New Roman" w:hAnsi="Times New Roman" w:cs="Times New Roman"/>
                            <w:sz w:val="18"/>
                            <w:szCs w:val="18"/>
                            <w:lang w:val="id-ID"/>
                          </w:rPr>
                          <w:t>Ready Products</w:t>
                        </w:r>
                      </w:p>
                    </w:txbxContent>
                  </v:textbox>
                </v:roundrect>
                <v:roundrect id="Rounded Rectangle 17" o:spid="_x0000_s1040" style="position:absolute;left:27816;width:10459;height:317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" fillcolor="#00b0f0">
                  <v:textbox>
                    <w:txbxContent>
                      <w:p w14:paraId="51EF52BF" w14:textId="77777777" w:rsidR="00A765B5" w:rsidRPr="00B95689" w:rsidRDefault="00A765B5" w:rsidP="00A765B5">
                        <w:pPr>
                          <w:spacing w:after="0" w:line="240" w:lineRule="auto"/>
                          <w:jc w:val="center"/>
                          <w:rPr>
                            <w:rFonts w:ascii="Times New Roman" w:hAnsi="Times New Roman" w:cs="Times New Roman"/>
                            <w:sz w:val="18"/>
                            <w:szCs w:val="18"/>
                          </w:rPr>
                        </w:pPr>
                        <w:r w:rsidRPr="00B95689">
                          <w:rPr>
                            <w:rFonts w:ascii="Times New Roman" w:hAnsi="Times New Roman" w:cs="Times New Roman"/>
                            <w:sz w:val="18"/>
                            <w:szCs w:val="18"/>
                          </w:rPr>
                          <w:t>Product Design</w:t>
                        </w:r>
                      </w:p>
                    </w:txbxContent>
                  </v:textbox>
                </v:roundrect>
              </v:group>
            </w:pict>
          </mc:Fallback>
        </mc:AlternateContent>
      </w:r>
    </w:p>
    <w:p w14:paraId="73304553" w14:textId="0B642B63" w:rsidR="00C34285" w:rsidRPr="00A61B24" w:rsidRDefault="00C34285" w:rsidP="00C34285">
      <w:pPr>
        <w:suppressAutoHyphens/>
        <w:spacing w:after="0" w:line="240" w:lineRule="auto"/>
        <w:jc w:val="both"/>
        <w:rPr>
          <w:rFonts w:ascii="Times New Roman" w:eastAsia="Times New Roman" w:hAnsi="Times New Roman"/>
          <w:color w:val="FF0000"/>
          <w:sz w:val="24"/>
          <w:szCs w:val="20"/>
          <w:lang w:eastAsia="ar-SA"/>
        </w:rPr>
      </w:pPr>
    </w:p>
    <w:p w14:paraId="1DE073CC" w14:textId="77777777" w:rsidR="00C34285" w:rsidRPr="00A61B24" w:rsidRDefault="00C34285" w:rsidP="00C34285">
      <w:pPr>
        <w:suppressAutoHyphens/>
        <w:spacing w:after="0" w:line="240" w:lineRule="auto"/>
        <w:jc w:val="both"/>
        <w:rPr>
          <w:rFonts w:ascii="Times New Roman" w:eastAsia="Times New Roman" w:hAnsi="Times New Roman"/>
          <w:color w:val="FF0000"/>
          <w:sz w:val="24"/>
          <w:szCs w:val="20"/>
          <w:lang w:eastAsia="ar-SA"/>
        </w:rPr>
      </w:pPr>
    </w:p>
    <w:p w14:paraId="46C7094A" w14:textId="77777777" w:rsidR="00C34285" w:rsidRPr="00A61B24" w:rsidRDefault="00C34285" w:rsidP="00C34285">
      <w:pPr>
        <w:suppressAutoHyphens/>
        <w:spacing w:after="0" w:line="240" w:lineRule="auto"/>
        <w:jc w:val="both"/>
        <w:rPr>
          <w:rFonts w:ascii="Times New Roman" w:eastAsia="Times New Roman" w:hAnsi="Times New Roman"/>
          <w:color w:val="FF0000"/>
          <w:sz w:val="24"/>
          <w:szCs w:val="20"/>
          <w:lang w:eastAsia="ar-SA"/>
        </w:rPr>
      </w:pPr>
    </w:p>
    <w:p w14:paraId="5CBC2DDA" w14:textId="77777777" w:rsidR="00C34285" w:rsidRPr="00A61B24" w:rsidRDefault="00C34285" w:rsidP="00C34285">
      <w:pPr>
        <w:suppressAutoHyphens/>
        <w:spacing w:after="0" w:line="240" w:lineRule="auto"/>
        <w:jc w:val="both"/>
        <w:rPr>
          <w:rFonts w:ascii="Times New Roman" w:eastAsia="Times New Roman" w:hAnsi="Times New Roman"/>
          <w:color w:val="FF0000"/>
          <w:sz w:val="24"/>
          <w:szCs w:val="20"/>
          <w:lang w:eastAsia="ar-SA"/>
        </w:rPr>
      </w:pPr>
    </w:p>
    <w:p w14:paraId="3A37F975" w14:textId="77777777" w:rsidR="00C34285" w:rsidRPr="00A61B24" w:rsidRDefault="00C34285" w:rsidP="00C34285">
      <w:pPr>
        <w:suppressAutoHyphens/>
        <w:spacing w:after="0" w:line="240" w:lineRule="auto"/>
        <w:jc w:val="both"/>
        <w:rPr>
          <w:rFonts w:ascii="Times New Roman" w:eastAsia="Times New Roman" w:hAnsi="Times New Roman"/>
          <w:color w:val="FF0000"/>
          <w:sz w:val="24"/>
          <w:szCs w:val="20"/>
          <w:lang w:eastAsia="ar-SA"/>
        </w:rPr>
      </w:pPr>
    </w:p>
    <w:p w14:paraId="1069E19D" w14:textId="77777777" w:rsidR="00C34285" w:rsidRPr="00A61B24" w:rsidRDefault="00C34285" w:rsidP="00C34285">
      <w:pPr>
        <w:suppressAutoHyphens/>
        <w:spacing w:after="0" w:line="240" w:lineRule="auto"/>
        <w:jc w:val="both"/>
        <w:rPr>
          <w:rFonts w:ascii="Times New Roman" w:eastAsia="Times New Roman" w:hAnsi="Times New Roman"/>
          <w:color w:val="FF0000"/>
          <w:sz w:val="24"/>
          <w:szCs w:val="20"/>
          <w:lang w:eastAsia="ar-SA"/>
        </w:rPr>
      </w:pPr>
    </w:p>
    <w:p w14:paraId="4900EAEC" w14:textId="77777777" w:rsidR="00C34285" w:rsidRPr="00A61B24" w:rsidRDefault="00C34285" w:rsidP="00C34285">
      <w:pPr>
        <w:suppressAutoHyphens/>
        <w:spacing w:after="0" w:line="240" w:lineRule="auto"/>
        <w:jc w:val="both"/>
        <w:rPr>
          <w:rFonts w:ascii="Times New Roman" w:eastAsia="Times New Roman" w:hAnsi="Times New Roman"/>
          <w:color w:val="FF0000"/>
          <w:sz w:val="24"/>
          <w:szCs w:val="20"/>
          <w:lang w:eastAsia="ar-SA"/>
        </w:rPr>
      </w:pPr>
    </w:p>
    <w:p w14:paraId="39DA1C19" w14:textId="77777777" w:rsidR="00903AD5" w:rsidRDefault="00903AD5" w:rsidP="00C34285">
      <w:pPr>
        <w:suppressAutoHyphens/>
        <w:spacing w:after="0" w:line="240" w:lineRule="auto"/>
        <w:jc w:val="center"/>
        <w:rPr>
          <w:rFonts w:ascii="Times New Roman" w:eastAsia="Times New Roman" w:hAnsi="Times New Roman"/>
          <w:b/>
          <w:bCs/>
          <w:sz w:val="20"/>
          <w:szCs w:val="16"/>
          <w:lang w:val="id-ID" w:eastAsia="ar-SA"/>
        </w:rPr>
      </w:pPr>
    </w:p>
    <w:p w14:paraId="7F74C717" w14:textId="2C4880BC" w:rsidR="00C34285" w:rsidRDefault="00C34285" w:rsidP="00C34285">
      <w:pPr>
        <w:suppressAutoHyphens/>
        <w:spacing w:after="0" w:line="240" w:lineRule="auto"/>
        <w:jc w:val="center"/>
        <w:rPr>
          <w:rFonts w:ascii="Times New Roman" w:eastAsia="Times New Roman" w:hAnsi="Times New Roman"/>
          <w:b/>
          <w:bCs/>
          <w:sz w:val="20"/>
          <w:szCs w:val="16"/>
          <w:lang w:val="fr-FR" w:eastAsia="ar-SA"/>
        </w:rPr>
      </w:pPr>
      <w:r w:rsidRPr="00552D4D">
        <w:rPr>
          <w:rFonts w:ascii="Times New Roman" w:eastAsia="Times New Roman" w:hAnsi="Times New Roman"/>
          <w:b/>
          <w:bCs/>
          <w:sz w:val="20"/>
          <w:szCs w:val="16"/>
          <w:lang w:val="fr-FR" w:eastAsia="ar-SA"/>
        </w:rPr>
        <w:t xml:space="preserve">Figure 1. </w:t>
      </w:r>
      <w:r w:rsidRPr="00481949">
        <w:rPr>
          <w:rFonts w:ascii="Times New Roman" w:eastAsia="Times New Roman" w:hAnsi="Times New Roman"/>
          <w:sz w:val="20"/>
          <w:szCs w:val="16"/>
          <w:lang w:val="fr-FR" w:eastAsia="ar-SA"/>
        </w:rPr>
        <w:t>Development Stages Schematic</w:t>
      </w:r>
    </w:p>
    <w:p w14:paraId="747F68E9" w14:textId="77777777" w:rsidR="00481949" w:rsidRPr="00552D4D" w:rsidRDefault="00481949" w:rsidP="00C34285">
      <w:pPr>
        <w:suppressAutoHyphens/>
        <w:spacing w:after="0" w:line="240" w:lineRule="auto"/>
        <w:jc w:val="center"/>
        <w:rPr>
          <w:rFonts w:ascii="Times New Roman" w:eastAsia="Times New Roman" w:hAnsi="Times New Roman"/>
          <w:b/>
          <w:bCs/>
          <w:sz w:val="20"/>
          <w:szCs w:val="16"/>
          <w:lang w:val="fr-FR" w:eastAsia="ar-SA"/>
        </w:rPr>
      </w:pPr>
    </w:p>
    <w:p w14:paraId="3E06BFA8" w14:textId="49EB9897" w:rsidR="00C34285" w:rsidRPr="002C2D24" w:rsidRDefault="00C34285" w:rsidP="00C34285">
      <w:pPr>
        <w:suppressAutoHyphens/>
        <w:spacing w:after="0" w:line="240" w:lineRule="auto"/>
        <w:jc w:val="both"/>
        <w:rPr>
          <w:rFonts w:ascii="Times New Roman" w:eastAsia="Times New Roman" w:hAnsi="Times New Roman"/>
          <w:szCs w:val="20"/>
          <w:lang w:val="fr-FR" w:eastAsia="ar-SA"/>
        </w:rPr>
      </w:pPr>
      <w:r w:rsidRPr="002C2D24">
        <w:rPr>
          <w:rFonts w:ascii="Times New Roman" w:eastAsia="Times New Roman" w:hAnsi="Times New Roman"/>
          <w:szCs w:val="20"/>
          <w:lang w:val="fr-FR" w:eastAsia="ar-SA"/>
        </w:rPr>
        <w:lastRenderedPageBreak/>
        <w:t xml:space="preserve">In this study, the attractiveness test was carried out by two processes. The first process is material expert validation. The selected material experts are material experts related to vocational education. The second process is </w:t>
      </w:r>
      <w:r w:rsidR="00054B5C">
        <w:rPr>
          <w:rFonts w:ascii="Times New Roman" w:eastAsia="Times New Roman" w:hAnsi="Times New Roman"/>
          <w:szCs w:val="20"/>
          <w:lang w:val="fr-FR" w:eastAsia="ar-SA"/>
        </w:rPr>
        <w:t xml:space="preserve">the </w:t>
      </w:r>
      <w:r w:rsidRPr="002C2D24">
        <w:rPr>
          <w:rFonts w:ascii="Times New Roman" w:eastAsia="Times New Roman" w:hAnsi="Times New Roman"/>
          <w:szCs w:val="20"/>
          <w:lang w:val="fr-FR" w:eastAsia="ar-SA"/>
        </w:rPr>
        <w:t>validation of media experts. The selected media expert is an online media expert. The media expert was carried out by two experts. Each validator expert consists of two people who come from different institutions/agencies.</w:t>
      </w:r>
    </w:p>
    <w:p w14:paraId="23F36514" w14:textId="77777777" w:rsidR="00C34285" w:rsidRPr="00C34285" w:rsidRDefault="00C34285" w:rsidP="00C34285">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lang w:val="id-ID"/>
        </w:rPr>
      </w:pPr>
    </w:p>
    <w:p w14:paraId="4B7969F6" w14:textId="650721BE" w:rsidR="00C34285" w:rsidRPr="00F77F43" w:rsidRDefault="00C71EDC" w:rsidP="00F77F43">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sidRPr="00C71EDC">
        <w:rPr>
          <w:rFonts w:ascii="Times New Roman" w:eastAsia="Times New Roman" w:hAnsi="Times New Roman" w:cs="Times New Roman"/>
          <w:b/>
          <w:color w:val="000000"/>
          <w:lang w:val="id-ID"/>
        </w:rPr>
        <w:t>Results and Discussion</w:t>
      </w:r>
    </w:p>
    <w:p w14:paraId="0BE2D6F7" w14:textId="77777777" w:rsidR="00C34285" w:rsidRPr="00C34285" w:rsidRDefault="00C34285" w:rsidP="00C34285">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color w:val="000000"/>
          <w:lang w:val="id-ID"/>
        </w:rPr>
      </w:pPr>
      <w:r>
        <w:rPr>
          <w:rFonts w:ascii="Times New Roman" w:eastAsia="Times New Roman" w:hAnsi="Times New Roman" w:cs="Times New Roman"/>
          <w:i/>
          <w:color w:val="000000"/>
          <w:lang w:val="id-ID"/>
        </w:rPr>
        <w:t>3.1. The component needs to improve the special skills of graduate vocational education students</w:t>
      </w:r>
    </w:p>
    <w:p w14:paraId="185D77FB" w14:textId="77777777" w:rsidR="00C34285" w:rsidRDefault="00C34285" w:rsidP="00C34285">
      <w:pPr>
        <w:suppressAutoHyphens/>
        <w:spacing w:after="0" w:line="240" w:lineRule="auto"/>
        <w:jc w:val="both"/>
        <w:rPr>
          <w:rFonts w:ascii="Times New Roman" w:eastAsia="Times New Roman" w:hAnsi="Times New Roman"/>
          <w:bCs/>
          <w:szCs w:val="20"/>
          <w:lang w:val="id-ID" w:eastAsia="ar-SA"/>
        </w:rPr>
      </w:pPr>
      <w:r w:rsidRPr="00C34285">
        <w:rPr>
          <w:rFonts w:ascii="Times New Roman" w:eastAsia="Times New Roman" w:hAnsi="Times New Roman" w:cs="Times New Roman"/>
          <w:color w:val="000000"/>
        </w:rPr>
        <w:t>This research resulted in several findings related to the need to improve special skills in graduate vocational education students. These needs consist of five main components, namely developing ideas, utilizing infrastructure, deepening knowledge, professional organization, and mental stimulation. The components of the need to improve special skills in vocational education graduate students are shown in full in Figure.</w:t>
      </w:r>
      <w:r w:rsidRPr="00C34285">
        <w:rPr>
          <w:rFonts w:ascii="Times New Roman" w:eastAsia="Times New Roman" w:hAnsi="Times New Roman"/>
          <w:bCs/>
          <w:szCs w:val="20"/>
          <w:lang w:val="id-ID" w:eastAsia="ar-SA"/>
        </w:rPr>
        <w:t xml:space="preserve"> </w:t>
      </w:r>
    </w:p>
    <w:p w14:paraId="54D09F24" w14:textId="77777777" w:rsidR="00C856AB" w:rsidRDefault="00C856AB" w:rsidP="00C34285">
      <w:pPr>
        <w:suppressAutoHyphens/>
        <w:spacing w:after="0" w:line="240" w:lineRule="auto"/>
        <w:jc w:val="both"/>
        <w:rPr>
          <w:rFonts w:ascii="Times New Roman" w:eastAsia="Times New Roman" w:hAnsi="Times New Roman"/>
          <w:bCs/>
          <w:szCs w:val="20"/>
          <w:lang w:val="id-ID" w:eastAsia="ar-SA"/>
        </w:rPr>
      </w:pPr>
    </w:p>
    <w:p w14:paraId="62760271" w14:textId="77777777" w:rsidR="00C34285" w:rsidRDefault="00C34285" w:rsidP="00C34285">
      <w:pPr>
        <w:suppressAutoHyphens/>
        <w:spacing w:after="0" w:line="240" w:lineRule="auto"/>
        <w:jc w:val="center"/>
        <w:rPr>
          <w:rFonts w:ascii="Times New Roman" w:eastAsia="Times New Roman" w:hAnsi="Times New Roman"/>
          <w:bCs/>
          <w:szCs w:val="20"/>
          <w:lang w:val="id-ID" w:eastAsia="ar-SA"/>
        </w:rPr>
      </w:pPr>
      <w:r>
        <w:rPr>
          <w:noProof/>
          <w:lang w:val="en-US" w:eastAsia="en-US"/>
        </w:rPr>
        <w:drawing>
          <wp:inline distT="0" distB="0" distL="0" distR="0" wp14:anchorId="0935674D" wp14:editId="75D5EC55">
            <wp:extent cx="5064760" cy="1400175"/>
            <wp:effectExtent l="0" t="0" r="2540" b="9525"/>
            <wp:docPr id="22" name="Chart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D28729F" w14:textId="1C64A7D2" w:rsidR="00C856AB" w:rsidRDefault="00F20593" w:rsidP="00481949">
      <w:pPr>
        <w:suppressAutoHyphens/>
        <w:spacing w:after="0" w:line="240" w:lineRule="auto"/>
        <w:jc w:val="center"/>
        <w:rPr>
          <w:rFonts w:ascii="Times New Roman" w:eastAsia="Times New Roman" w:hAnsi="Times New Roman"/>
          <w:szCs w:val="20"/>
          <w:lang w:val="id-ID" w:eastAsia="ar-SA"/>
        </w:rPr>
      </w:pPr>
      <w:r w:rsidRPr="00F20593">
        <w:rPr>
          <w:rFonts w:ascii="Times New Roman" w:eastAsia="Times New Roman" w:hAnsi="Times New Roman"/>
          <w:b/>
          <w:bCs/>
          <w:szCs w:val="20"/>
          <w:lang w:val="id-ID" w:eastAsia="ar-SA"/>
        </w:rPr>
        <w:t xml:space="preserve">Figure 2. </w:t>
      </w:r>
      <w:r w:rsidRPr="00481949">
        <w:rPr>
          <w:rFonts w:ascii="Times New Roman" w:eastAsia="Times New Roman" w:hAnsi="Times New Roman"/>
          <w:szCs w:val="20"/>
          <w:lang w:val="id-ID" w:eastAsia="ar-SA"/>
        </w:rPr>
        <w:t xml:space="preserve">Percentage of components needed to increase </w:t>
      </w:r>
      <w:r w:rsidR="00054B5C">
        <w:rPr>
          <w:rFonts w:ascii="Times New Roman" w:eastAsia="Times New Roman" w:hAnsi="Times New Roman"/>
          <w:szCs w:val="20"/>
          <w:lang w:val="id-ID" w:eastAsia="ar-SA"/>
        </w:rPr>
        <w:t>e</w:t>
      </w:r>
      <w:r w:rsidRPr="00481949">
        <w:rPr>
          <w:rFonts w:ascii="Times New Roman" w:eastAsia="Times New Roman" w:hAnsi="Times New Roman"/>
          <w:szCs w:val="20"/>
          <w:lang w:val="id-ID" w:eastAsia="ar-SA"/>
        </w:rPr>
        <w:t>special</w:t>
      </w:r>
      <w:r w:rsidR="00054B5C">
        <w:rPr>
          <w:rFonts w:ascii="Times New Roman" w:eastAsia="Times New Roman" w:hAnsi="Times New Roman"/>
          <w:szCs w:val="20"/>
          <w:lang w:val="id-ID" w:eastAsia="ar-SA"/>
        </w:rPr>
        <w:t>ly</w:t>
      </w:r>
      <w:r w:rsidRPr="00481949">
        <w:rPr>
          <w:rFonts w:ascii="Times New Roman" w:eastAsia="Times New Roman" w:hAnsi="Times New Roman"/>
          <w:szCs w:val="20"/>
          <w:lang w:val="id-ID" w:eastAsia="ar-SA"/>
        </w:rPr>
        <w:t xml:space="preserve"> in vocational education students</w:t>
      </w:r>
    </w:p>
    <w:p w14:paraId="15698B45" w14:textId="77777777" w:rsidR="00481949" w:rsidRPr="00481949" w:rsidRDefault="00481949" w:rsidP="00481949">
      <w:pPr>
        <w:suppressAutoHyphens/>
        <w:spacing w:after="0" w:line="240" w:lineRule="auto"/>
        <w:jc w:val="center"/>
        <w:rPr>
          <w:rFonts w:ascii="Times New Roman" w:eastAsia="Times New Roman" w:hAnsi="Times New Roman"/>
          <w:szCs w:val="20"/>
          <w:lang w:val="id-ID" w:eastAsia="ar-SA"/>
        </w:rPr>
      </w:pPr>
    </w:p>
    <w:p w14:paraId="23C20E9D" w14:textId="77777777" w:rsidR="00C34285" w:rsidRPr="002C2D24" w:rsidRDefault="00C34285" w:rsidP="00C34285">
      <w:pPr>
        <w:suppressAutoHyphens/>
        <w:spacing w:after="0" w:line="240" w:lineRule="auto"/>
        <w:jc w:val="both"/>
        <w:rPr>
          <w:rFonts w:ascii="Times New Roman" w:eastAsia="Times New Roman" w:hAnsi="Times New Roman"/>
          <w:bCs/>
          <w:szCs w:val="20"/>
          <w:lang w:val="id-ID" w:eastAsia="ar-SA"/>
        </w:rPr>
      </w:pPr>
      <w:r>
        <w:rPr>
          <w:rFonts w:ascii="Times New Roman" w:eastAsia="Times New Roman" w:hAnsi="Times New Roman"/>
          <w:bCs/>
          <w:szCs w:val="20"/>
          <w:lang w:val="id-ID" w:eastAsia="ar-SA"/>
        </w:rPr>
        <w:t>In Figure 2 it is shown that there are five components of the need to improve special skills in vocational education graduate students. The percentages of each of these components are idea development (78%), use of infrastructure (82%), deepening of knowledge (90%), professional organization (88%), and mental stimulation (90%).</w:t>
      </w:r>
    </w:p>
    <w:p w14:paraId="66B75022" w14:textId="77777777" w:rsidR="00C34285" w:rsidRDefault="00C34285" w:rsidP="00C34285">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218A23E9" w14:textId="77777777" w:rsidR="00C34285" w:rsidRDefault="00C34285" w:rsidP="00C34285">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i/>
          <w:color w:val="000000"/>
          <w:lang w:val="id-ID"/>
        </w:rPr>
        <w:t>3.2. The test results of the attractiveness of learning technology based on 3D-modeling augmented reality</w:t>
      </w:r>
    </w:p>
    <w:p w14:paraId="4B906947" w14:textId="0D109349" w:rsidR="00994707" w:rsidRDefault="00994707" w:rsidP="00994707">
      <w:pPr>
        <w:suppressAutoHyphens/>
        <w:spacing w:after="0" w:line="240" w:lineRule="auto"/>
        <w:jc w:val="both"/>
        <w:rPr>
          <w:rFonts w:ascii="Times New Roman" w:eastAsia="Times New Roman" w:hAnsi="Times New Roman"/>
          <w:szCs w:val="20"/>
          <w:lang w:val="fr-FR" w:eastAsia="ar-SA"/>
        </w:rPr>
      </w:pPr>
      <w:r w:rsidRPr="002C2D24">
        <w:rPr>
          <w:rFonts w:ascii="Times New Roman" w:eastAsia="Times New Roman" w:hAnsi="Times New Roman"/>
          <w:szCs w:val="20"/>
          <w:lang w:val="fr-FR" w:eastAsia="ar-SA"/>
        </w:rPr>
        <w:t>In this study, validation was carried out by material experts. The results of processed validation data from learning material experts are shown in Table 1.</w:t>
      </w:r>
    </w:p>
    <w:p w14:paraId="4FEF1A5B" w14:textId="77777777" w:rsidR="00481949" w:rsidRPr="00F77F43" w:rsidRDefault="00481949" w:rsidP="00994707">
      <w:pPr>
        <w:suppressAutoHyphens/>
        <w:spacing w:after="0" w:line="240" w:lineRule="auto"/>
        <w:jc w:val="both"/>
        <w:rPr>
          <w:rFonts w:ascii="Times New Roman" w:eastAsia="Times New Roman" w:hAnsi="Times New Roman"/>
          <w:sz w:val="24"/>
          <w:szCs w:val="20"/>
          <w:lang w:val="id-ID" w:eastAsia="ar-SA"/>
        </w:rPr>
      </w:pPr>
    </w:p>
    <w:p w14:paraId="7E239524" w14:textId="77777777" w:rsidR="00994707" w:rsidRPr="0023262E" w:rsidRDefault="00994707" w:rsidP="00481949">
      <w:pPr>
        <w:suppressAutoHyphens/>
        <w:spacing w:after="0" w:line="240" w:lineRule="auto"/>
        <w:jc w:val="center"/>
        <w:rPr>
          <w:rFonts w:ascii="Times New Roman" w:eastAsia="Times New Roman" w:hAnsi="Times New Roman"/>
          <w:b/>
          <w:lang w:eastAsia="ar-SA"/>
        </w:rPr>
      </w:pPr>
      <w:r w:rsidRPr="002C2D24">
        <w:rPr>
          <w:rFonts w:ascii="Times New Roman" w:eastAsia="Times New Roman" w:hAnsi="Times New Roman"/>
          <w:b/>
          <w:lang w:eastAsia="ar-SA"/>
        </w:rPr>
        <w:t xml:space="preserve">Table 1. </w:t>
      </w:r>
      <w:r w:rsidRPr="00481949">
        <w:rPr>
          <w:rFonts w:ascii="Times New Roman" w:eastAsia="Times New Roman" w:hAnsi="Times New Roman"/>
          <w:bCs/>
          <w:lang w:eastAsia="ar-SA"/>
        </w:rPr>
        <w:t>The results of expert validation on vocational and science education materials</w:t>
      </w:r>
    </w:p>
    <w:tbl>
      <w:tblPr>
        <w:tblW w:w="0" w:type="auto"/>
        <w:jc w:val="center"/>
        <w:tblBorders>
          <w:top w:val="single" w:sz="4" w:space="0" w:color="auto"/>
          <w:bottom w:val="single" w:sz="4" w:space="0" w:color="auto"/>
        </w:tblBorders>
        <w:tblLook w:val="04A0" w:firstRow="1" w:lastRow="0" w:firstColumn="1" w:lastColumn="0" w:noHBand="0" w:noVBand="1"/>
      </w:tblPr>
      <w:tblGrid>
        <w:gridCol w:w="540"/>
        <w:gridCol w:w="4929"/>
        <w:gridCol w:w="1272"/>
        <w:gridCol w:w="821"/>
      </w:tblGrid>
      <w:tr w:rsidR="00994707" w:rsidRPr="002C2D24" w14:paraId="1A96124E" w14:textId="77777777" w:rsidTr="00836CFA">
        <w:trPr>
          <w:trHeight w:val="20"/>
          <w:jc w:val="center"/>
        </w:trPr>
        <w:tc>
          <w:tcPr>
            <w:tcW w:w="0" w:type="auto"/>
            <w:tcBorders>
              <w:top w:val="single" w:sz="4" w:space="0" w:color="auto"/>
              <w:bottom w:val="single" w:sz="4" w:space="0" w:color="auto"/>
            </w:tcBorders>
            <w:shd w:val="clear" w:color="auto" w:fill="auto"/>
          </w:tcPr>
          <w:p w14:paraId="361D89CE" w14:textId="77777777" w:rsidR="00994707" w:rsidRPr="00481949" w:rsidRDefault="00994707" w:rsidP="00481949">
            <w:pPr>
              <w:suppressAutoHyphens/>
              <w:spacing w:after="0" w:line="240" w:lineRule="auto"/>
              <w:jc w:val="center"/>
              <w:rPr>
                <w:rFonts w:ascii="Times New Roman" w:eastAsia="Times New Roman" w:hAnsi="Times New Roman"/>
                <w:b/>
                <w:lang w:eastAsia="ar-SA"/>
              </w:rPr>
            </w:pPr>
            <w:r w:rsidRPr="00481949">
              <w:rPr>
                <w:rFonts w:ascii="Times New Roman" w:eastAsia="Times New Roman" w:hAnsi="Times New Roman"/>
                <w:b/>
                <w:lang w:eastAsia="ar-SA"/>
              </w:rPr>
              <w:t>No.</w:t>
            </w:r>
          </w:p>
        </w:tc>
        <w:tc>
          <w:tcPr>
            <w:tcW w:w="4929" w:type="dxa"/>
            <w:tcBorders>
              <w:top w:val="single" w:sz="4" w:space="0" w:color="auto"/>
              <w:bottom w:val="single" w:sz="4" w:space="0" w:color="auto"/>
            </w:tcBorders>
            <w:shd w:val="clear" w:color="auto" w:fill="auto"/>
          </w:tcPr>
          <w:p w14:paraId="263C63E7" w14:textId="77777777" w:rsidR="00994707" w:rsidRPr="00481949" w:rsidRDefault="00994707" w:rsidP="00481949">
            <w:pPr>
              <w:suppressAutoHyphens/>
              <w:spacing w:after="0" w:line="240" w:lineRule="auto"/>
              <w:jc w:val="center"/>
              <w:rPr>
                <w:rFonts w:ascii="Times New Roman" w:eastAsia="Times New Roman" w:hAnsi="Times New Roman"/>
                <w:b/>
                <w:lang w:eastAsia="ar-SA"/>
              </w:rPr>
            </w:pPr>
            <w:r w:rsidRPr="00481949">
              <w:rPr>
                <w:rFonts w:ascii="Times New Roman" w:eastAsia="Times New Roman" w:hAnsi="Times New Roman"/>
                <w:b/>
                <w:lang w:eastAsia="ar-SA"/>
              </w:rPr>
              <w:t>Indicator Items</w:t>
            </w:r>
          </w:p>
        </w:tc>
        <w:tc>
          <w:tcPr>
            <w:tcW w:w="1272" w:type="dxa"/>
            <w:tcBorders>
              <w:top w:val="single" w:sz="4" w:space="0" w:color="auto"/>
              <w:bottom w:val="single" w:sz="4" w:space="0" w:color="auto"/>
            </w:tcBorders>
            <w:shd w:val="clear" w:color="auto" w:fill="auto"/>
          </w:tcPr>
          <w:p w14:paraId="75D15401" w14:textId="77777777" w:rsidR="00994707" w:rsidRPr="00481949" w:rsidRDefault="00994707" w:rsidP="00481949">
            <w:pPr>
              <w:suppressAutoHyphens/>
              <w:spacing w:after="0" w:line="240" w:lineRule="auto"/>
              <w:jc w:val="center"/>
              <w:rPr>
                <w:rFonts w:ascii="Times New Roman" w:eastAsia="Times New Roman" w:hAnsi="Times New Roman"/>
                <w:b/>
                <w:lang w:eastAsia="ar-SA"/>
              </w:rPr>
            </w:pPr>
            <w:r w:rsidRPr="00481949">
              <w:rPr>
                <w:rFonts w:ascii="Times New Roman" w:eastAsia="Times New Roman" w:hAnsi="Times New Roman"/>
                <w:b/>
                <w:lang w:eastAsia="ar-SA"/>
              </w:rPr>
              <w:t>Score</w:t>
            </w:r>
          </w:p>
        </w:tc>
        <w:tc>
          <w:tcPr>
            <w:tcW w:w="0" w:type="auto"/>
            <w:tcBorders>
              <w:top w:val="single" w:sz="4" w:space="0" w:color="auto"/>
              <w:bottom w:val="single" w:sz="4" w:space="0" w:color="auto"/>
            </w:tcBorders>
            <w:shd w:val="clear" w:color="auto" w:fill="auto"/>
          </w:tcPr>
          <w:p w14:paraId="7A90A851" w14:textId="77777777" w:rsidR="00994707" w:rsidRPr="00481949" w:rsidRDefault="00994707" w:rsidP="00481949">
            <w:pPr>
              <w:suppressAutoHyphens/>
              <w:spacing w:after="0" w:line="240" w:lineRule="auto"/>
              <w:jc w:val="center"/>
              <w:rPr>
                <w:rFonts w:ascii="Times New Roman" w:eastAsia="Times New Roman" w:hAnsi="Times New Roman"/>
                <w:b/>
                <w:lang w:eastAsia="ar-SA"/>
              </w:rPr>
            </w:pPr>
            <w:r w:rsidRPr="00481949">
              <w:rPr>
                <w:rFonts w:ascii="Times New Roman" w:eastAsia="Times New Roman" w:hAnsi="Times New Roman"/>
                <w:b/>
                <w:lang w:eastAsia="ar-SA"/>
              </w:rPr>
              <w:t>%</w:t>
            </w:r>
          </w:p>
        </w:tc>
      </w:tr>
      <w:tr w:rsidR="00994707" w:rsidRPr="002C2D24" w14:paraId="3A77160C" w14:textId="77777777" w:rsidTr="00836CFA">
        <w:trPr>
          <w:trHeight w:val="20"/>
          <w:jc w:val="center"/>
        </w:trPr>
        <w:tc>
          <w:tcPr>
            <w:tcW w:w="0" w:type="auto"/>
            <w:tcBorders>
              <w:top w:val="single" w:sz="4" w:space="0" w:color="auto"/>
            </w:tcBorders>
            <w:shd w:val="clear" w:color="auto" w:fill="auto"/>
          </w:tcPr>
          <w:p w14:paraId="0A48FCF3"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1</w:t>
            </w:r>
          </w:p>
        </w:tc>
        <w:tc>
          <w:tcPr>
            <w:tcW w:w="4929" w:type="dxa"/>
            <w:tcBorders>
              <w:top w:val="single" w:sz="4" w:space="0" w:color="auto"/>
            </w:tcBorders>
            <w:shd w:val="clear" w:color="auto" w:fill="auto"/>
          </w:tcPr>
          <w:p w14:paraId="2D1CBC1D"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Linkage of target competencies with material</w:t>
            </w:r>
          </w:p>
        </w:tc>
        <w:tc>
          <w:tcPr>
            <w:tcW w:w="1272" w:type="dxa"/>
            <w:tcBorders>
              <w:top w:val="single" w:sz="4" w:space="0" w:color="auto"/>
            </w:tcBorders>
            <w:shd w:val="clear" w:color="auto" w:fill="auto"/>
            <w:vAlign w:val="center"/>
          </w:tcPr>
          <w:p w14:paraId="4269631A" w14:textId="77777777" w:rsidR="00994707" w:rsidRPr="002C2D24" w:rsidRDefault="00994707" w:rsidP="008A2315">
            <w:pPr>
              <w:suppressAutoHyphens/>
              <w:spacing w:after="0" w:line="240" w:lineRule="auto"/>
              <w:jc w:val="center"/>
              <w:rPr>
                <w:rFonts w:ascii="Times New Roman" w:eastAsia="Times New Roman" w:hAnsi="Times New Roman"/>
                <w:bCs/>
                <w:lang w:eastAsia="ar-SA"/>
              </w:rPr>
            </w:pPr>
            <w:r w:rsidRPr="002C2D24">
              <w:rPr>
                <w:rFonts w:ascii="Times New Roman" w:eastAsia="Times New Roman" w:hAnsi="Times New Roman"/>
                <w:bCs/>
                <w:lang w:eastAsia="ar-SA"/>
              </w:rPr>
              <w:t>3.50</w:t>
            </w:r>
          </w:p>
        </w:tc>
        <w:tc>
          <w:tcPr>
            <w:tcW w:w="0" w:type="auto"/>
            <w:tcBorders>
              <w:top w:val="single" w:sz="4" w:space="0" w:color="auto"/>
            </w:tcBorders>
            <w:shd w:val="clear" w:color="auto" w:fill="auto"/>
            <w:vAlign w:val="center"/>
          </w:tcPr>
          <w:p w14:paraId="600BA99F" w14:textId="77777777" w:rsidR="00994707" w:rsidRPr="002C2D24" w:rsidRDefault="00994707" w:rsidP="008A2315">
            <w:pPr>
              <w:suppressAutoHyphens/>
              <w:spacing w:after="0" w:line="240" w:lineRule="auto"/>
              <w:jc w:val="right"/>
              <w:rPr>
                <w:rFonts w:ascii="Times New Roman" w:eastAsia="Times New Roman" w:hAnsi="Times New Roman"/>
                <w:bCs/>
                <w:lang w:eastAsia="ar-SA"/>
              </w:rPr>
            </w:pPr>
            <w:r w:rsidRPr="002C2D24">
              <w:rPr>
                <w:rFonts w:ascii="Times New Roman" w:eastAsia="Times New Roman" w:hAnsi="Times New Roman"/>
                <w:bCs/>
                <w:lang w:eastAsia="ar-SA"/>
              </w:rPr>
              <w:t>87.50</w:t>
            </w:r>
          </w:p>
        </w:tc>
      </w:tr>
      <w:tr w:rsidR="00994707" w:rsidRPr="002C2D24" w14:paraId="304D4B46" w14:textId="77777777" w:rsidTr="00836CFA">
        <w:trPr>
          <w:trHeight w:val="20"/>
          <w:jc w:val="center"/>
        </w:trPr>
        <w:tc>
          <w:tcPr>
            <w:tcW w:w="0" w:type="auto"/>
            <w:shd w:val="clear" w:color="auto" w:fill="auto"/>
          </w:tcPr>
          <w:p w14:paraId="0595A9AC"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2</w:t>
            </w:r>
          </w:p>
        </w:tc>
        <w:tc>
          <w:tcPr>
            <w:tcW w:w="4929" w:type="dxa"/>
            <w:shd w:val="clear" w:color="auto" w:fill="auto"/>
          </w:tcPr>
          <w:p w14:paraId="599AE0C2"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The depth of the material on the aspects of learning objectives</w:t>
            </w:r>
          </w:p>
        </w:tc>
        <w:tc>
          <w:tcPr>
            <w:tcW w:w="1272" w:type="dxa"/>
            <w:shd w:val="clear" w:color="auto" w:fill="auto"/>
            <w:vAlign w:val="center"/>
          </w:tcPr>
          <w:p w14:paraId="25AD51F0" w14:textId="77777777" w:rsidR="00994707" w:rsidRPr="002C2D24" w:rsidRDefault="00994707" w:rsidP="008A2315">
            <w:pPr>
              <w:suppressAutoHyphens/>
              <w:spacing w:after="0" w:line="240" w:lineRule="auto"/>
              <w:jc w:val="center"/>
              <w:rPr>
                <w:rFonts w:ascii="Times New Roman" w:eastAsia="Times New Roman" w:hAnsi="Times New Roman"/>
                <w:bCs/>
                <w:lang w:eastAsia="ar-SA"/>
              </w:rPr>
            </w:pPr>
            <w:r w:rsidRPr="002C2D24">
              <w:rPr>
                <w:rFonts w:ascii="Times New Roman" w:eastAsia="Times New Roman" w:hAnsi="Times New Roman"/>
                <w:bCs/>
                <w:lang w:eastAsia="ar-SA"/>
              </w:rPr>
              <w:t>4.00</w:t>
            </w:r>
          </w:p>
        </w:tc>
        <w:tc>
          <w:tcPr>
            <w:tcW w:w="0" w:type="auto"/>
            <w:shd w:val="clear" w:color="auto" w:fill="auto"/>
            <w:vAlign w:val="center"/>
          </w:tcPr>
          <w:p w14:paraId="052D2767" w14:textId="77777777" w:rsidR="00994707" w:rsidRPr="002C2D24" w:rsidRDefault="00994707" w:rsidP="008A2315">
            <w:pPr>
              <w:suppressAutoHyphens/>
              <w:spacing w:after="0" w:line="240" w:lineRule="auto"/>
              <w:jc w:val="right"/>
              <w:rPr>
                <w:rFonts w:ascii="Times New Roman" w:eastAsia="Times New Roman" w:hAnsi="Times New Roman"/>
                <w:bCs/>
                <w:lang w:eastAsia="ar-SA"/>
              </w:rPr>
            </w:pPr>
            <w:r w:rsidRPr="002C2D24">
              <w:rPr>
                <w:rFonts w:ascii="Times New Roman" w:eastAsia="Times New Roman" w:hAnsi="Times New Roman"/>
                <w:bCs/>
                <w:lang w:eastAsia="ar-SA"/>
              </w:rPr>
              <w:t>100.00</w:t>
            </w:r>
          </w:p>
        </w:tc>
      </w:tr>
      <w:tr w:rsidR="00994707" w:rsidRPr="002C2D24" w14:paraId="0ACC1849" w14:textId="77777777" w:rsidTr="00836CFA">
        <w:trPr>
          <w:trHeight w:val="20"/>
          <w:jc w:val="center"/>
        </w:trPr>
        <w:tc>
          <w:tcPr>
            <w:tcW w:w="0" w:type="auto"/>
            <w:shd w:val="clear" w:color="auto" w:fill="auto"/>
          </w:tcPr>
          <w:p w14:paraId="204D8064"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3</w:t>
            </w:r>
          </w:p>
        </w:tc>
        <w:tc>
          <w:tcPr>
            <w:tcW w:w="4929" w:type="dxa"/>
            <w:shd w:val="clear" w:color="auto" w:fill="auto"/>
          </w:tcPr>
          <w:p w14:paraId="58434C80"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The effectiveness of material persuasion</w:t>
            </w:r>
          </w:p>
        </w:tc>
        <w:tc>
          <w:tcPr>
            <w:tcW w:w="1272" w:type="dxa"/>
            <w:shd w:val="clear" w:color="auto" w:fill="auto"/>
            <w:vAlign w:val="center"/>
          </w:tcPr>
          <w:p w14:paraId="28DAB1FA" w14:textId="77777777" w:rsidR="00994707" w:rsidRPr="002C2D24" w:rsidRDefault="00994707" w:rsidP="008A2315">
            <w:pPr>
              <w:suppressAutoHyphens/>
              <w:spacing w:after="0" w:line="240" w:lineRule="auto"/>
              <w:jc w:val="center"/>
              <w:rPr>
                <w:rFonts w:ascii="Times New Roman" w:eastAsia="Times New Roman" w:hAnsi="Times New Roman"/>
                <w:bCs/>
                <w:lang w:eastAsia="ar-SA"/>
              </w:rPr>
            </w:pPr>
            <w:r w:rsidRPr="002C2D24">
              <w:rPr>
                <w:rFonts w:ascii="Times New Roman" w:eastAsia="Times New Roman" w:hAnsi="Times New Roman"/>
                <w:bCs/>
                <w:lang w:eastAsia="ar-SA"/>
              </w:rPr>
              <w:t>4.00</w:t>
            </w:r>
          </w:p>
        </w:tc>
        <w:tc>
          <w:tcPr>
            <w:tcW w:w="0" w:type="auto"/>
            <w:shd w:val="clear" w:color="auto" w:fill="auto"/>
            <w:vAlign w:val="center"/>
          </w:tcPr>
          <w:p w14:paraId="68EA97BD" w14:textId="77777777" w:rsidR="00994707" w:rsidRPr="002C2D24" w:rsidRDefault="00994707" w:rsidP="008A2315">
            <w:pPr>
              <w:suppressAutoHyphens/>
              <w:spacing w:after="0" w:line="240" w:lineRule="auto"/>
              <w:jc w:val="right"/>
              <w:rPr>
                <w:rFonts w:ascii="Times New Roman" w:eastAsia="Times New Roman" w:hAnsi="Times New Roman"/>
                <w:bCs/>
                <w:lang w:eastAsia="ar-SA"/>
              </w:rPr>
            </w:pPr>
            <w:r w:rsidRPr="002C2D24">
              <w:rPr>
                <w:rFonts w:ascii="Times New Roman" w:eastAsia="Times New Roman" w:hAnsi="Times New Roman"/>
                <w:bCs/>
                <w:lang w:eastAsia="ar-SA"/>
              </w:rPr>
              <w:t>100.00</w:t>
            </w:r>
          </w:p>
        </w:tc>
      </w:tr>
      <w:tr w:rsidR="00994707" w:rsidRPr="002C2D24" w14:paraId="243B718D" w14:textId="77777777" w:rsidTr="00836CFA">
        <w:trPr>
          <w:trHeight w:val="20"/>
          <w:jc w:val="center"/>
        </w:trPr>
        <w:tc>
          <w:tcPr>
            <w:tcW w:w="0" w:type="auto"/>
            <w:shd w:val="clear" w:color="auto" w:fill="auto"/>
          </w:tcPr>
          <w:p w14:paraId="52CC6E34"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4</w:t>
            </w:r>
          </w:p>
        </w:tc>
        <w:tc>
          <w:tcPr>
            <w:tcW w:w="4929" w:type="dxa"/>
            <w:shd w:val="clear" w:color="auto" w:fill="auto"/>
          </w:tcPr>
          <w:p w14:paraId="07AC97E3" w14:textId="5C86EC58"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 xml:space="preserve">Performance standards relationship with </w:t>
            </w:r>
            <w:r w:rsidR="00054B5C">
              <w:rPr>
                <w:rFonts w:ascii="Times New Roman" w:eastAsia="Times New Roman" w:hAnsi="Times New Roman"/>
                <w:bCs/>
                <w:lang w:eastAsia="ar-SA"/>
              </w:rPr>
              <w:t xml:space="preserve">the </w:t>
            </w:r>
            <w:r w:rsidRPr="002C2D24">
              <w:rPr>
                <w:rFonts w:ascii="Times New Roman" w:eastAsia="Times New Roman" w:hAnsi="Times New Roman"/>
                <w:bCs/>
                <w:lang w:eastAsia="ar-SA"/>
              </w:rPr>
              <w:t>material</w:t>
            </w:r>
          </w:p>
        </w:tc>
        <w:tc>
          <w:tcPr>
            <w:tcW w:w="1272" w:type="dxa"/>
            <w:shd w:val="clear" w:color="auto" w:fill="auto"/>
            <w:vAlign w:val="center"/>
          </w:tcPr>
          <w:p w14:paraId="034B8E86" w14:textId="77777777" w:rsidR="00994707" w:rsidRPr="002C2D24" w:rsidRDefault="00994707" w:rsidP="008A2315">
            <w:pPr>
              <w:suppressAutoHyphens/>
              <w:spacing w:after="0" w:line="240" w:lineRule="auto"/>
              <w:jc w:val="center"/>
              <w:rPr>
                <w:rFonts w:ascii="Times New Roman" w:eastAsia="Times New Roman" w:hAnsi="Times New Roman"/>
                <w:bCs/>
                <w:lang w:eastAsia="ar-SA"/>
              </w:rPr>
            </w:pPr>
            <w:r w:rsidRPr="002C2D24">
              <w:rPr>
                <w:rFonts w:ascii="Times New Roman" w:eastAsia="Times New Roman" w:hAnsi="Times New Roman"/>
                <w:bCs/>
                <w:lang w:eastAsia="ar-SA"/>
              </w:rPr>
              <w:t>3.50</w:t>
            </w:r>
          </w:p>
        </w:tc>
        <w:tc>
          <w:tcPr>
            <w:tcW w:w="0" w:type="auto"/>
            <w:shd w:val="clear" w:color="auto" w:fill="auto"/>
            <w:vAlign w:val="center"/>
          </w:tcPr>
          <w:p w14:paraId="04A760DB" w14:textId="77777777" w:rsidR="00994707" w:rsidRPr="002C2D24" w:rsidRDefault="00994707" w:rsidP="008A2315">
            <w:pPr>
              <w:suppressAutoHyphens/>
              <w:spacing w:after="0" w:line="240" w:lineRule="auto"/>
              <w:jc w:val="right"/>
              <w:rPr>
                <w:rFonts w:ascii="Times New Roman" w:eastAsia="Times New Roman" w:hAnsi="Times New Roman"/>
                <w:bCs/>
                <w:lang w:eastAsia="ar-SA"/>
              </w:rPr>
            </w:pPr>
            <w:r w:rsidRPr="002C2D24">
              <w:rPr>
                <w:rFonts w:ascii="Times New Roman" w:eastAsia="Times New Roman" w:hAnsi="Times New Roman"/>
                <w:bCs/>
                <w:lang w:eastAsia="ar-SA"/>
              </w:rPr>
              <w:t>87.50</w:t>
            </w:r>
          </w:p>
        </w:tc>
      </w:tr>
      <w:tr w:rsidR="00994707" w:rsidRPr="002C2D24" w14:paraId="18D67523" w14:textId="77777777" w:rsidTr="00836CFA">
        <w:trPr>
          <w:trHeight w:val="20"/>
          <w:jc w:val="center"/>
        </w:trPr>
        <w:tc>
          <w:tcPr>
            <w:tcW w:w="0" w:type="auto"/>
            <w:shd w:val="clear" w:color="auto" w:fill="auto"/>
          </w:tcPr>
          <w:p w14:paraId="177FFD57"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5</w:t>
            </w:r>
          </w:p>
        </w:tc>
        <w:tc>
          <w:tcPr>
            <w:tcW w:w="4929" w:type="dxa"/>
            <w:shd w:val="clear" w:color="auto" w:fill="auto"/>
          </w:tcPr>
          <w:p w14:paraId="2426B601"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The power of matter to increase the stimulus</w:t>
            </w:r>
          </w:p>
        </w:tc>
        <w:tc>
          <w:tcPr>
            <w:tcW w:w="1272" w:type="dxa"/>
            <w:shd w:val="clear" w:color="auto" w:fill="auto"/>
            <w:vAlign w:val="center"/>
          </w:tcPr>
          <w:p w14:paraId="7C2119D1" w14:textId="77777777" w:rsidR="00994707" w:rsidRPr="002C2D24" w:rsidRDefault="00994707" w:rsidP="008A2315">
            <w:pPr>
              <w:suppressAutoHyphens/>
              <w:spacing w:after="0" w:line="240" w:lineRule="auto"/>
              <w:jc w:val="center"/>
              <w:rPr>
                <w:rFonts w:ascii="Times New Roman" w:eastAsia="Times New Roman" w:hAnsi="Times New Roman"/>
                <w:bCs/>
                <w:lang w:eastAsia="ar-SA"/>
              </w:rPr>
            </w:pPr>
            <w:r w:rsidRPr="002C2D24">
              <w:rPr>
                <w:rFonts w:ascii="Times New Roman" w:eastAsia="Times New Roman" w:hAnsi="Times New Roman"/>
                <w:bCs/>
                <w:lang w:eastAsia="ar-SA"/>
              </w:rPr>
              <w:t>4.00</w:t>
            </w:r>
          </w:p>
        </w:tc>
        <w:tc>
          <w:tcPr>
            <w:tcW w:w="0" w:type="auto"/>
            <w:shd w:val="clear" w:color="auto" w:fill="auto"/>
            <w:vAlign w:val="center"/>
          </w:tcPr>
          <w:p w14:paraId="1CE85A21" w14:textId="77777777" w:rsidR="00994707" w:rsidRPr="002C2D24" w:rsidRDefault="00994707" w:rsidP="008A2315">
            <w:pPr>
              <w:suppressAutoHyphens/>
              <w:spacing w:after="0" w:line="240" w:lineRule="auto"/>
              <w:jc w:val="right"/>
              <w:rPr>
                <w:rFonts w:ascii="Times New Roman" w:eastAsia="Times New Roman" w:hAnsi="Times New Roman"/>
                <w:bCs/>
                <w:lang w:eastAsia="ar-SA"/>
              </w:rPr>
            </w:pPr>
            <w:r w:rsidRPr="002C2D24">
              <w:rPr>
                <w:rFonts w:ascii="Times New Roman" w:eastAsia="Times New Roman" w:hAnsi="Times New Roman"/>
                <w:bCs/>
                <w:lang w:eastAsia="ar-SA"/>
              </w:rPr>
              <w:t>100.00</w:t>
            </w:r>
          </w:p>
        </w:tc>
      </w:tr>
      <w:tr w:rsidR="00994707" w:rsidRPr="002C2D24" w14:paraId="5A5E3B03" w14:textId="77777777" w:rsidTr="00836CFA">
        <w:trPr>
          <w:trHeight w:val="20"/>
          <w:jc w:val="center"/>
        </w:trPr>
        <w:tc>
          <w:tcPr>
            <w:tcW w:w="0" w:type="auto"/>
            <w:shd w:val="clear" w:color="auto" w:fill="auto"/>
          </w:tcPr>
          <w:p w14:paraId="76588EB0"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6</w:t>
            </w:r>
          </w:p>
        </w:tc>
        <w:tc>
          <w:tcPr>
            <w:tcW w:w="4929" w:type="dxa"/>
            <w:shd w:val="clear" w:color="auto" w:fill="auto"/>
          </w:tcPr>
          <w:p w14:paraId="3E66E103"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Presentation material relief</w:t>
            </w:r>
          </w:p>
        </w:tc>
        <w:tc>
          <w:tcPr>
            <w:tcW w:w="1272" w:type="dxa"/>
            <w:shd w:val="clear" w:color="auto" w:fill="auto"/>
            <w:vAlign w:val="center"/>
          </w:tcPr>
          <w:p w14:paraId="0BD2F94C" w14:textId="77777777" w:rsidR="00994707" w:rsidRPr="002C2D24" w:rsidRDefault="00994707" w:rsidP="008A2315">
            <w:pPr>
              <w:suppressAutoHyphens/>
              <w:spacing w:after="0" w:line="240" w:lineRule="auto"/>
              <w:jc w:val="center"/>
              <w:rPr>
                <w:rFonts w:ascii="Times New Roman" w:eastAsia="Times New Roman" w:hAnsi="Times New Roman"/>
                <w:bCs/>
                <w:lang w:eastAsia="ar-SA"/>
              </w:rPr>
            </w:pPr>
            <w:r w:rsidRPr="002C2D24">
              <w:rPr>
                <w:rFonts w:ascii="Times New Roman" w:eastAsia="Times New Roman" w:hAnsi="Times New Roman"/>
                <w:bCs/>
                <w:lang w:eastAsia="ar-SA"/>
              </w:rPr>
              <w:t>4.00</w:t>
            </w:r>
          </w:p>
        </w:tc>
        <w:tc>
          <w:tcPr>
            <w:tcW w:w="0" w:type="auto"/>
            <w:shd w:val="clear" w:color="auto" w:fill="auto"/>
            <w:vAlign w:val="center"/>
          </w:tcPr>
          <w:p w14:paraId="37B29DD8" w14:textId="77777777" w:rsidR="00994707" w:rsidRPr="002C2D24" w:rsidRDefault="00994707" w:rsidP="008A2315">
            <w:pPr>
              <w:suppressAutoHyphens/>
              <w:spacing w:after="0" w:line="240" w:lineRule="auto"/>
              <w:jc w:val="right"/>
              <w:rPr>
                <w:rFonts w:ascii="Times New Roman" w:eastAsia="Times New Roman" w:hAnsi="Times New Roman"/>
                <w:bCs/>
                <w:lang w:eastAsia="ar-SA"/>
              </w:rPr>
            </w:pPr>
            <w:r w:rsidRPr="002C2D24">
              <w:rPr>
                <w:rFonts w:ascii="Times New Roman" w:eastAsia="Times New Roman" w:hAnsi="Times New Roman"/>
                <w:bCs/>
                <w:lang w:eastAsia="ar-SA"/>
              </w:rPr>
              <w:t>100.00</w:t>
            </w:r>
          </w:p>
        </w:tc>
      </w:tr>
      <w:tr w:rsidR="00994707" w:rsidRPr="002C2D24" w14:paraId="5E01C4C3" w14:textId="77777777" w:rsidTr="00836CFA">
        <w:trPr>
          <w:trHeight w:val="20"/>
          <w:jc w:val="center"/>
        </w:trPr>
        <w:tc>
          <w:tcPr>
            <w:tcW w:w="0" w:type="auto"/>
            <w:shd w:val="clear" w:color="auto" w:fill="auto"/>
          </w:tcPr>
          <w:p w14:paraId="6C0AD03B"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7</w:t>
            </w:r>
          </w:p>
        </w:tc>
        <w:tc>
          <w:tcPr>
            <w:tcW w:w="4929" w:type="dxa"/>
            <w:shd w:val="clear" w:color="auto" w:fill="auto"/>
          </w:tcPr>
          <w:p w14:paraId="75E36815"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 xml:space="preserve">Material update with current information </w:t>
            </w:r>
          </w:p>
        </w:tc>
        <w:tc>
          <w:tcPr>
            <w:tcW w:w="1272" w:type="dxa"/>
            <w:shd w:val="clear" w:color="auto" w:fill="auto"/>
            <w:vAlign w:val="center"/>
          </w:tcPr>
          <w:p w14:paraId="301CE930" w14:textId="77777777" w:rsidR="00994707" w:rsidRPr="002C2D24" w:rsidRDefault="00994707" w:rsidP="008A2315">
            <w:pPr>
              <w:suppressAutoHyphens/>
              <w:spacing w:after="0" w:line="240" w:lineRule="auto"/>
              <w:jc w:val="center"/>
              <w:rPr>
                <w:rFonts w:ascii="Times New Roman" w:eastAsia="Times New Roman" w:hAnsi="Times New Roman"/>
                <w:bCs/>
                <w:lang w:eastAsia="ar-SA"/>
              </w:rPr>
            </w:pPr>
            <w:r w:rsidRPr="002C2D24">
              <w:rPr>
                <w:rFonts w:ascii="Times New Roman" w:eastAsia="Times New Roman" w:hAnsi="Times New Roman"/>
                <w:bCs/>
                <w:lang w:eastAsia="ar-SA"/>
              </w:rPr>
              <w:t>3.50</w:t>
            </w:r>
          </w:p>
        </w:tc>
        <w:tc>
          <w:tcPr>
            <w:tcW w:w="0" w:type="auto"/>
            <w:shd w:val="clear" w:color="auto" w:fill="auto"/>
            <w:vAlign w:val="center"/>
          </w:tcPr>
          <w:p w14:paraId="602A9E24" w14:textId="77777777" w:rsidR="00994707" w:rsidRPr="002C2D24" w:rsidRDefault="00994707" w:rsidP="008A2315">
            <w:pPr>
              <w:suppressAutoHyphens/>
              <w:spacing w:after="0" w:line="240" w:lineRule="auto"/>
              <w:jc w:val="right"/>
              <w:rPr>
                <w:rFonts w:ascii="Times New Roman" w:eastAsia="Times New Roman" w:hAnsi="Times New Roman"/>
                <w:bCs/>
                <w:lang w:eastAsia="ar-SA"/>
              </w:rPr>
            </w:pPr>
            <w:r w:rsidRPr="002C2D24">
              <w:rPr>
                <w:rFonts w:ascii="Times New Roman" w:eastAsia="Times New Roman" w:hAnsi="Times New Roman"/>
                <w:bCs/>
                <w:lang w:eastAsia="ar-SA"/>
              </w:rPr>
              <w:t>87.50</w:t>
            </w:r>
          </w:p>
        </w:tc>
      </w:tr>
    </w:tbl>
    <w:p w14:paraId="04E64615" w14:textId="77777777" w:rsidR="00994707" w:rsidRPr="002C2D24" w:rsidRDefault="00994707" w:rsidP="00994707">
      <w:pPr>
        <w:suppressAutoHyphens/>
        <w:spacing w:after="0" w:line="240" w:lineRule="auto"/>
        <w:jc w:val="both"/>
        <w:rPr>
          <w:rFonts w:ascii="Times New Roman" w:eastAsia="Times New Roman" w:hAnsi="Times New Roman"/>
          <w:color w:val="FF0000"/>
          <w:lang w:val="id-ID" w:eastAsia="ar-SA"/>
        </w:rPr>
      </w:pPr>
    </w:p>
    <w:p w14:paraId="111B53EC" w14:textId="77777777" w:rsidR="00F77F43" w:rsidRDefault="00994707" w:rsidP="00994707">
      <w:pPr>
        <w:suppressAutoHyphens/>
        <w:spacing w:after="0" w:line="240" w:lineRule="auto"/>
        <w:jc w:val="both"/>
        <w:rPr>
          <w:rFonts w:ascii="Times New Roman" w:eastAsia="Times New Roman" w:hAnsi="Times New Roman"/>
          <w:lang w:val="id-ID" w:eastAsia="ar-SA"/>
        </w:rPr>
      </w:pPr>
      <w:r w:rsidRPr="002C2D24">
        <w:rPr>
          <w:rFonts w:ascii="Times New Roman" w:eastAsia="Times New Roman" w:hAnsi="Times New Roman"/>
          <w:lang w:eastAsia="ar-SA"/>
        </w:rPr>
        <w:t>In Table 1, it is explained that there are five main indicator items used by material expert validators to analyze the products being developed. Furthermore, the results of the media expert validation are shown in Table 2.</w:t>
      </w:r>
    </w:p>
    <w:p w14:paraId="778514D6" w14:textId="77777777" w:rsidR="00903AD5" w:rsidRPr="00903AD5" w:rsidRDefault="00903AD5" w:rsidP="00994707">
      <w:pPr>
        <w:suppressAutoHyphens/>
        <w:spacing w:after="0" w:line="240" w:lineRule="auto"/>
        <w:jc w:val="both"/>
        <w:rPr>
          <w:rFonts w:ascii="Times New Roman" w:eastAsia="Times New Roman" w:hAnsi="Times New Roman"/>
          <w:lang w:val="id-ID" w:eastAsia="ar-SA"/>
        </w:rPr>
      </w:pPr>
    </w:p>
    <w:p w14:paraId="477D4E01" w14:textId="77777777" w:rsidR="00994707" w:rsidRPr="00903AD5" w:rsidRDefault="00994707" w:rsidP="00481949">
      <w:pPr>
        <w:suppressAutoHyphens/>
        <w:spacing w:after="0" w:line="240" w:lineRule="auto"/>
        <w:jc w:val="center"/>
        <w:rPr>
          <w:rFonts w:ascii="Times New Roman" w:eastAsia="Times New Roman" w:hAnsi="Times New Roman"/>
          <w:b/>
          <w:lang w:eastAsia="ar-SA"/>
        </w:rPr>
      </w:pPr>
      <w:r w:rsidRPr="00903AD5">
        <w:rPr>
          <w:rFonts w:ascii="Times New Roman" w:eastAsia="Times New Roman" w:hAnsi="Times New Roman"/>
          <w:b/>
          <w:bCs/>
          <w:lang w:eastAsia="ar-SA"/>
        </w:rPr>
        <w:lastRenderedPageBreak/>
        <w:t>Table 2.</w:t>
      </w:r>
      <w:r w:rsidRPr="00903AD5">
        <w:rPr>
          <w:rFonts w:ascii="Times New Roman" w:eastAsia="Times New Roman" w:hAnsi="Times New Roman"/>
          <w:b/>
          <w:lang w:eastAsia="ar-SA"/>
        </w:rPr>
        <w:t xml:space="preserve"> </w:t>
      </w:r>
      <w:r w:rsidRPr="00481949">
        <w:rPr>
          <w:rFonts w:ascii="Times New Roman" w:eastAsia="Times New Roman" w:hAnsi="Times New Roman"/>
          <w:bCs/>
          <w:lang w:eastAsia="ar-SA"/>
        </w:rPr>
        <w:t>The results of expert validation of online learning media</w:t>
      </w:r>
    </w:p>
    <w:tbl>
      <w:tblPr>
        <w:tblW w:w="0" w:type="auto"/>
        <w:jc w:val="center"/>
        <w:tblBorders>
          <w:top w:val="single" w:sz="4" w:space="0" w:color="auto"/>
          <w:bottom w:val="single" w:sz="4" w:space="0" w:color="auto"/>
        </w:tblBorders>
        <w:tblLook w:val="04A0" w:firstRow="1" w:lastRow="0" w:firstColumn="1" w:lastColumn="0" w:noHBand="0" w:noVBand="1"/>
      </w:tblPr>
      <w:tblGrid>
        <w:gridCol w:w="540"/>
        <w:gridCol w:w="5003"/>
        <w:gridCol w:w="1278"/>
        <w:gridCol w:w="821"/>
      </w:tblGrid>
      <w:tr w:rsidR="00994707" w:rsidRPr="002C2D24" w14:paraId="00476156" w14:textId="77777777" w:rsidTr="00836CFA">
        <w:trPr>
          <w:trHeight w:val="20"/>
          <w:jc w:val="center"/>
        </w:trPr>
        <w:tc>
          <w:tcPr>
            <w:tcW w:w="0" w:type="auto"/>
            <w:tcBorders>
              <w:top w:val="single" w:sz="4" w:space="0" w:color="auto"/>
              <w:bottom w:val="single" w:sz="4" w:space="0" w:color="auto"/>
            </w:tcBorders>
            <w:shd w:val="clear" w:color="auto" w:fill="auto"/>
          </w:tcPr>
          <w:p w14:paraId="2D26445F" w14:textId="77777777" w:rsidR="00994707" w:rsidRPr="00481949" w:rsidRDefault="00994707" w:rsidP="00481949">
            <w:pPr>
              <w:suppressAutoHyphens/>
              <w:spacing w:after="0" w:line="240" w:lineRule="auto"/>
              <w:jc w:val="center"/>
              <w:rPr>
                <w:rFonts w:ascii="Times New Roman" w:eastAsia="Times New Roman" w:hAnsi="Times New Roman"/>
                <w:b/>
                <w:lang w:eastAsia="ar-SA"/>
              </w:rPr>
            </w:pPr>
            <w:r w:rsidRPr="00481949">
              <w:rPr>
                <w:rFonts w:ascii="Times New Roman" w:eastAsia="Times New Roman" w:hAnsi="Times New Roman"/>
                <w:b/>
                <w:lang w:eastAsia="ar-SA"/>
              </w:rPr>
              <w:t>No.</w:t>
            </w:r>
          </w:p>
        </w:tc>
        <w:tc>
          <w:tcPr>
            <w:tcW w:w="5003" w:type="dxa"/>
            <w:tcBorders>
              <w:top w:val="single" w:sz="4" w:space="0" w:color="auto"/>
              <w:bottom w:val="single" w:sz="4" w:space="0" w:color="auto"/>
            </w:tcBorders>
            <w:shd w:val="clear" w:color="auto" w:fill="auto"/>
          </w:tcPr>
          <w:p w14:paraId="3019B958" w14:textId="77777777" w:rsidR="00994707" w:rsidRPr="00481949" w:rsidRDefault="00994707" w:rsidP="00481949">
            <w:pPr>
              <w:suppressAutoHyphens/>
              <w:spacing w:after="0" w:line="240" w:lineRule="auto"/>
              <w:jc w:val="center"/>
              <w:rPr>
                <w:rFonts w:ascii="Times New Roman" w:eastAsia="Times New Roman" w:hAnsi="Times New Roman"/>
                <w:b/>
                <w:lang w:eastAsia="ar-SA"/>
              </w:rPr>
            </w:pPr>
            <w:r w:rsidRPr="00481949">
              <w:rPr>
                <w:rFonts w:ascii="Times New Roman" w:eastAsia="Times New Roman" w:hAnsi="Times New Roman"/>
                <w:b/>
                <w:lang w:eastAsia="ar-SA"/>
              </w:rPr>
              <w:t>Indicator Items</w:t>
            </w:r>
          </w:p>
        </w:tc>
        <w:tc>
          <w:tcPr>
            <w:tcW w:w="1278" w:type="dxa"/>
            <w:tcBorders>
              <w:top w:val="single" w:sz="4" w:space="0" w:color="auto"/>
              <w:bottom w:val="single" w:sz="4" w:space="0" w:color="auto"/>
            </w:tcBorders>
            <w:shd w:val="clear" w:color="auto" w:fill="auto"/>
          </w:tcPr>
          <w:p w14:paraId="65E82DB9" w14:textId="77777777" w:rsidR="00994707" w:rsidRPr="00481949" w:rsidRDefault="00994707" w:rsidP="00481949">
            <w:pPr>
              <w:suppressAutoHyphens/>
              <w:spacing w:after="0" w:line="240" w:lineRule="auto"/>
              <w:jc w:val="center"/>
              <w:rPr>
                <w:rFonts w:ascii="Times New Roman" w:eastAsia="Times New Roman" w:hAnsi="Times New Roman"/>
                <w:b/>
                <w:lang w:eastAsia="ar-SA"/>
              </w:rPr>
            </w:pPr>
            <w:r w:rsidRPr="00481949">
              <w:rPr>
                <w:rFonts w:ascii="Times New Roman" w:eastAsia="Times New Roman" w:hAnsi="Times New Roman"/>
                <w:b/>
                <w:lang w:eastAsia="ar-SA"/>
              </w:rPr>
              <w:t>Score</w:t>
            </w:r>
          </w:p>
        </w:tc>
        <w:tc>
          <w:tcPr>
            <w:tcW w:w="0" w:type="auto"/>
            <w:tcBorders>
              <w:top w:val="single" w:sz="4" w:space="0" w:color="auto"/>
              <w:bottom w:val="single" w:sz="4" w:space="0" w:color="auto"/>
            </w:tcBorders>
            <w:shd w:val="clear" w:color="auto" w:fill="auto"/>
          </w:tcPr>
          <w:p w14:paraId="172EFA5C" w14:textId="77777777" w:rsidR="00994707" w:rsidRPr="00481949" w:rsidRDefault="00994707" w:rsidP="00481949">
            <w:pPr>
              <w:suppressAutoHyphens/>
              <w:spacing w:after="0" w:line="240" w:lineRule="auto"/>
              <w:jc w:val="center"/>
              <w:rPr>
                <w:rFonts w:ascii="Times New Roman" w:eastAsia="Times New Roman" w:hAnsi="Times New Roman"/>
                <w:b/>
                <w:lang w:eastAsia="ar-SA"/>
              </w:rPr>
            </w:pPr>
            <w:r w:rsidRPr="00481949">
              <w:rPr>
                <w:rFonts w:ascii="Times New Roman" w:eastAsia="Times New Roman" w:hAnsi="Times New Roman"/>
                <w:b/>
                <w:lang w:eastAsia="ar-SA"/>
              </w:rPr>
              <w:t>%</w:t>
            </w:r>
          </w:p>
        </w:tc>
      </w:tr>
      <w:tr w:rsidR="00994707" w:rsidRPr="002C2D24" w14:paraId="4AB89DED" w14:textId="77777777" w:rsidTr="00836CFA">
        <w:trPr>
          <w:trHeight w:val="20"/>
          <w:jc w:val="center"/>
        </w:trPr>
        <w:tc>
          <w:tcPr>
            <w:tcW w:w="0" w:type="auto"/>
            <w:tcBorders>
              <w:top w:val="single" w:sz="4" w:space="0" w:color="auto"/>
            </w:tcBorders>
            <w:shd w:val="clear" w:color="auto" w:fill="auto"/>
          </w:tcPr>
          <w:p w14:paraId="4D6DBF69"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1</w:t>
            </w:r>
          </w:p>
        </w:tc>
        <w:tc>
          <w:tcPr>
            <w:tcW w:w="5003" w:type="dxa"/>
            <w:tcBorders>
              <w:top w:val="single" w:sz="4" w:space="0" w:color="auto"/>
            </w:tcBorders>
            <w:shd w:val="clear" w:color="auto" w:fill="auto"/>
          </w:tcPr>
          <w:p w14:paraId="06550E91"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Application homepage serving model</w:t>
            </w:r>
          </w:p>
        </w:tc>
        <w:tc>
          <w:tcPr>
            <w:tcW w:w="1278" w:type="dxa"/>
            <w:tcBorders>
              <w:top w:val="single" w:sz="4" w:space="0" w:color="auto"/>
            </w:tcBorders>
            <w:shd w:val="clear" w:color="auto" w:fill="auto"/>
            <w:vAlign w:val="center"/>
          </w:tcPr>
          <w:p w14:paraId="081C965D" w14:textId="77777777" w:rsidR="00994707" w:rsidRPr="002C2D24" w:rsidRDefault="00994707" w:rsidP="008A2315">
            <w:pPr>
              <w:suppressAutoHyphens/>
              <w:spacing w:after="0" w:line="240" w:lineRule="auto"/>
              <w:jc w:val="center"/>
              <w:rPr>
                <w:rFonts w:ascii="Times New Roman" w:eastAsia="Times New Roman" w:hAnsi="Times New Roman"/>
                <w:bCs/>
                <w:lang w:eastAsia="ar-SA"/>
              </w:rPr>
            </w:pPr>
            <w:r w:rsidRPr="002C2D24">
              <w:rPr>
                <w:rFonts w:ascii="Times New Roman" w:eastAsia="Times New Roman" w:hAnsi="Times New Roman"/>
                <w:bCs/>
                <w:lang w:eastAsia="ar-SA"/>
              </w:rPr>
              <w:t>3.50</w:t>
            </w:r>
          </w:p>
        </w:tc>
        <w:tc>
          <w:tcPr>
            <w:tcW w:w="0" w:type="auto"/>
            <w:tcBorders>
              <w:top w:val="single" w:sz="4" w:space="0" w:color="auto"/>
            </w:tcBorders>
            <w:shd w:val="clear" w:color="auto" w:fill="auto"/>
            <w:vAlign w:val="center"/>
          </w:tcPr>
          <w:p w14:paraId="4BC11E6A" w14:textId="77777777" w:rsidR="00994707" w:rsidRPr="002C2D24" w:rsidRDefault="00994707" w:rsidP="008A2315">
            <w:pPr>
              <w:suppressAutoHyphens/>
              <w:spacing w:after="0" w:line="240" w:lineRule="auto"/>
              <w:jc w:val="right"/>
              <w:rPr>
                <w:rFonts w:ascii="Times New Roman" w:eastAsia="Times New Roman" w:hAnsi="Times New Roman"/>
                <w:bCs/>
                <w:lang w:eastAsia="ar-SA"/>
              </w:rPr>
            </w:pPr>
            <w:r w:rsidRPr="002C2D24">
              <w:rPr>
                <w:rFonts w:ascii="Times New Roman" w:eastAsia="Times New Roman" w:hAnsi="Times New Roman"/>
                <w:bCs/>
                <w:lang w:eastAsia="ar-SA"/>
              </w:rPr>
              <w:t>87.50</w:t>
            </w:r>
          </w:p>
        </w:tc>
      </w:tr>
      <w:tr w:rsidR="00994707" w:rsidRPr="002C2D24" w14:paraId="637031EB" w14:textId="77777777" w:rsidTr="00836CFA">
        <w:trPr>
          <w:trHeight w:val="20"/>
          <w:jc w:val="center"/>
        </w:trPr>
        <w:tc>
          <w:tcPr>
            <w:tcW w:w="0" w:type="auto"/>
            <w:shd w:val="clear" w:color="auto" w:fill="auto"/>
          </w:tcPr>
          <w:p w14:paraId="278F69A3"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2</w:t>
            </w:r>
          </w:p>
        </w:tc>
        <w:tc>
          <w:tcPr>
            <w:tcW w:w="5003" w:type="dxa"/>
            <w:shd w:val="clear" w:color="auto" w:fill="auto"/>
          </w:tcPr>
          <w:p w14:paraId="43D45234"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Application updates</w:t>
            </w:r>
          </w:p>
        </w:tc>
        <w:tc>
          <w:tcPr>
            <w:tcW w:w="1278" w:type="dxa"/>
            <w:shd w:val="clear" w:color="auto" w:fill="auto"/>
            <w:vAlign w:val="center"/>
          </w:tcPr>
          <w:p w14:paraId="43627360" w14:textId="77777777" w:rsidR="00994707" w:rsidRPr="002C2D24" w:rsidRDefault="00994707" w:rsidP="008A2315">
            <w:pPr>
              <w:suppressAutoHyphens/>
              <w:spacing w:after="0" w:line="240" w:lineRule="auto"/>
              <w:jc w:val="center"/>
              <w:rPr>
                <w:rFonts w:ascii="Times New Roman" w:eastAsia="Times New Roman" w:hAnsi="Times New Roman"/>
                <w:bCs/>
                <w:lang w:eastAsia="ar-SA"/>
              </w:rPr>
            </w:pPr>
            <w:r w:rsidRPr="002C2D24">
              <w:rPr>
                <w:rFonts w:ascii="Times New Roman" w:eastAsia="Times New Roman" w:hAnsi="Times New Roman"/>
                <w:bCs/>
                <w:lang w:eastAsia="ar-SA"/>
              </w:rPr>
              <w:t>3.50</w:t>
            </w:r>
          </w:p>
        </w:tc>
        <w:tc>
          <w:tcPr>
            <w:tcW w:w="0" w:type="auto"/>
            <w:shd w:val="clear" w:color="auto" w:fill="auto"/>
            <w:vAlign w:val="center"/>
          </w:tcPr>
          <w:p w14:paraId="32F10597" w14:textId="77777777" w:rsidR="00994707" w:rsidRPr="002C2D24" w:rsidRDefault="00994707" w:rsidP="008A2315">
            <w:pPr>
              <w:suppressAutoHyphens/>
              <w:spacing w:after="0" w:line="240" w:lineRule="auto"/>
              <w:jc w:val="right"/>
              <w:rPr>
                <w:rFonts w:ascii="Times New Roman" w:eastAsia="Times New Roman" w:hAnsi="Times New Roman"/>
                <w:bCs/>
                <w:lang w:eastAsia="ar-SA"/>
              </w:rPr>
            </w:pPr>
            <w:r w:rsidRPr="002C2D24">
              <w:rPr>
                <w:rFonts w:ascii="Times New Roman" w:eastAsia="Times New Roman" w:hAnsi="Times New Roman"/>
                <w:bCs/>
                <w:lang w:eastAsia="ar-SA"/>
              </w:rPr>
              <w:t>87.50</w:t>
            </w:r>
          </w:p>
        </w:tc>
      </w:tr>
      <w:tr w:rsidR="00994707" w:rsidRPr="002C2D24" w14:paraId="3F7AD8FA" w14:textId="77777777" w:rsidTr="00836CFA">
        <w:trPr>
          <w:trHeight w:val="20"/>
          <w:jc w:val="center"/>
        </w:trPr>
        <w:tc>
          <w:tcPr>
            <w:tcW w:w="0" w:type="auto"/>
            <w:shd w:val="clear" w:color="auto" w:fill="auto"/>
          </w:tcPr>
          <w:p w14:paraId="6237E9D2"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3</w:t>
            </w:r>
          </w:p>
        </w:tc>
        <w:tc>
          <w:tcPr>
            <w:tcW w:w="5003" w:type="dxa"/>
            <w:shd w:val="clear" w:color="auto" w:fill="auto"/>
          </w:tcPr>
          <w:p w14:paraId="16121B3F"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Selection of transition effects per page</w:t>
            </w:r>
          </w:p>
        </w:tc>
        <w:tc>
          <w:tcPr>
            <w:tcW w:w="1278" w:type="dxa"/>
            <w:shd w:val="clear" w:color="auto" w:fill="auto"/>
            <w:vAlign w:val="center"/>
          </w:tcPr>
          <w:p w14:paraId="4FAC0053" w14:textId="77777777" w:rsidR="00994707" w:rsidRPr="002C2D24" w:rsidRDefault="00994707" w:rsidP="008A2315">
            <w:pPr>
              <w:suppressAutoHyphens/>
              <w:spacing w:after="0" w:line="240" w:lineRule="auto"/>
              <w:jc w:val="center"/>
              <w:rPr>
                <w:rFonts w:ascii="Times New Roman" w:eastAsia="Times New Roman" w:hAnsi="Times New Roman"/>
                <w:bCs/>
                <w:lang w:eastAsia="ar-SA"/>
              </w:rPr>
            </w:pPr>
            <w:r w:rsidRPr="002C2D24">
              <w:rPr>
                <w:rFonts w:ascii="Times New Roman" w:eastAsia="Times New Roman" w:hAnsi="Times New Roman"/>
                <w:bCs/>
                <w:lang w:eastAsia="ar-SA"/>
              </w:rPr>
              <w:t>3.33</w:t>
            </w:r>
          </w:p>
        </w:tc>
        <w:tc>
          <w:tcPr>
            <w:tcW w:w="0" w:type="auto"/>
            <w:shd w:val="clear" w:color="auto" w:fill="auto"/>
            <w:vAlign w:val="center"/>
          </w:tcPr>
          <w:p w14:paraId="14955216" w14:textId="77777777" w:rsidR="00994707" w:rsidRPr="002C2D24" w:rsidRDefault="00994707" w:rsidP="008A2315">
            <w:pPr>
              <w:suppressAutoHyphens/>
              <w:spacing w:after="0" w:line="240" w:lineRule="auto"/>
              <w:jc w:val="right"/>
              <w:rPr>
                <w:rFonts w:ascii="Times New Roman" w:eastAsia="Times New Roman" w:hAnsi="Times New Roman"/>
                <w:bCs/>
                <w:lang w:eastAsia="ar-SA"/>
              </w:rPr>
            </w:pPr>
            <w:r w:rsidRPr="002C2D24">
              <w:rPr>
                <w:rFonts w:ascii="Times New Roman" w:eastAsia="Times New Roman" w:hAnsi="Times New Roman"/>
                <w:bCs/>
                <w:lang w:eastAsia="ar-SA"/>
              </w:rPr>
              <w:t>83.33</w:t>
            </w:r>
          </w:p>
        </w:tc>
      </w:tr>
      <w:tr w:rsidR="00994707" w:rsidRPr="002C2D24" w14:paraId="403CB2BB" w14:textId="77777777" w:rsidTr="00836CFA">
        <w:trPr>
          <w:trHeight w:val="20"/>
          <w:jc w:val="center"/>
        </w:trPr>
        <w:tc>
          <w:tcPr>
            <w:tcW w:w="0" w:type="auto"/>
            <w:shd w:val="clear" w:color="auto" w:fill="auto"/>
          </w:tcPr>
          <w:p w14:paraId="66E2D77E"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4</w:t>
            </w:r>
          </w:p>
        </w:tc>
        <w:tc>
          <w:tcPr>
            <w:tcW w:w="5003" w:type="dxa"/>
            <w:shd w:val="clear" w:color="auto" w:fill="auto"/>
          </w:tcPr>
          <w:p w14:paraId="2771F376"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Ease of operation by the user</w:t>
            </w:r>
          </w:p>
        </w:tc>
        <w:tc>
          <w:tcPr>
            <w:tcW w:w="1278" w:type="dxa"/>
            <w:shd w:val="clear" w:color="auto" w:fill="auto"/>
            <w:vAlign w:val="center"/>
          </w:tcPr>
          <w:p w14:paraId="5995C4EA" w14:textId="77777777" w:rsidR="00994707" w:rsidRPr="002C2D24" w:rsidRDefault="00994707" w:rsidP="008A2315">
            <w:pPr>
              <w:suppressAutoHyphens/>
              <w:spacing w:after="0" w:line="240" w:lineRule="auto"/>
              <w:jc w:val="center"/>
              <w:rPr>
                <w:rFonts w:ascii="Times New Roman" w:eastAsia="Times New Roman" w:hAnsi="Times New Roman"/>
                <w:bCs/>
                <w:lang w:eastAsia="ar-SA"/>
              </w:rPr>
            </w:pPr>
            <w:r w:rsidRPr="002C2D24">
              <w:rPr>
                <w:rFonts w:ascii="Times New Roman" w:eastAsia="Times New Roman" w:hAnsi="Times New Roman"/>
                <w:bCs/>
                <w:lang w:eastAsia="ar-SA"/>
              </w:rPr>
              <w:t>3.50</w:t>
            </w:r>
          </w:p>
        </w:tc>
        <w:tc>
          <w:tcPr>
            <w:tcW w:w="0" w:type="auto"/>
            <w:shd w:val="clear" w:color="auto" w:fill="auto"/>
            <w:vAlign w:val="center"/>
          </w:tcPr>
          <w:p w14:paraId="61B0370C" w14:textId="77777777" w:rsidR="00994707" w:rsidRPr="002C2D24" w:rsidRDefault="00994707" w:rsidP="008A2315">
            <w:pPr>
              <w:suppressAutoHyphens/>
              <w:spacing w:after="0" w:line="240" w:lineRule="auto"/>
              <w:jc w:val="right"/>
              <w:rPr>
                <w:rFonts w:ascii="Times New Roman" w:eastAsia="Times New Roman" w:hAnsi="Times New Roman"/>
                <w:bCs/>
                <w:lang w:eastAsia="ar-SA"/>
              </w:rPr>
            </w:pPr>
            <w:r w:rsidRPr="002C2D24">
              <w:rPr>
                <w:rFonts w:ascii="Times New Roman" w:eastAsia="Times New Roman" w:hAnsi="Times New Roman"/>
                <w:bCs/>
                <w:lang w:eastAsia="ar-SA"/>
              </w:rPr>
              <w:t>87.50</w:t>
            </w:r>
          </w:p>
        </w:tc>
      </w:tr>
      <w:tr w:rsidR="00994707" w:rsidRPr="002C2D24" w14:paraId="7B483737" w14:textId="77777777" w:rsidTr="00836CFA">
        <w:trPr>
          <w:trHeight w:val="20"/>
          <w:jc w:val="center"/>
        </w:trPr>
        <w:tc>
          <w:tcPr>
            <w:tcW w:w="0" w:type="auto"/>
            <w:shd w:val="clear" w:color="auto" w:fill="auto"/>
          </w:tcPr>
          <w:p w14:paraId="73A194EF"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5</w:t>
            </w:r>
          </w:p>
        </w:tc>
        <w:tc>
          <w:tcPr>
            <w:tcW w:w="5003" w:type="dxa"/>
            <w:shd w:val="clear" w:color="auto" w:fill="auto"/>
          </w:tcPr>
          <w:p w14:paraId="18DB8F56"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Content and content attractiveness</w:t>
            </w:r>
          </w:p>
        </w:tc>
        <w:tc>
          <w:tcPr>
            <w:tcW w:w="1278" w:type="dxa"/>
            <w:shd w:val="clear" w:color="auto" w:fill="auto"/>
            <w:vAlign w:val="center"/>
          </w:tcPr>
          <w:p w14:paraId="3A16891F" w14:textId="77777777" w:rsidR="00994707" w:rsidRPr="002C2D24" w:rsidRDefault="00994707" w:rsidP="008A2315">
            <w:pPr>
              <w:suppressAutoHyphens/>
              <w:spacing w:after="0" w:line="240" w:lineRule="auto"/>
              <w:jc w:val="center"/>
              <w:rPr>
                <w:rFonts w:ascii="Times New Roman" w:eastAsia="Times New Roman" w:hAnsi="Times New Roman"/>
                <w:bCs/>
                <w:lang w:eastAsia="ar-SA"/>
              </w:rPr>
            </w:pPr>
            <w:r w:rsidRPr="002C2D24">
              <w:rPr>
                <w:rFonts w:ascii="Times New Roman" w:eastAsia="Times New Roman" w:hAnsi="Times New Roman"/>
                <w:bCs/>
                <w:lang w:eastAsia="ar-SA"/>
              </w:rPr>
              <w:t>4.00</w:t>
            </w:r>
          </w:p>
        </w:tc>
        <w:tc>
          <w:tcPr>
            <w:tcW w:w="0" w:type="auto"/>
            <w:shd w:val="clear" w:color="auto" w:fill="auto"/>
            <w:vAlign w:val="center"/>
          </w:tcPr>
          <w:p w14:paraId="0D972A8E" w14:textId="77777777" w:rsidR="00994707" w:rsidRPr="002C2D24" w:rsidRDefault="00994707" w:rsidP="008A2315">
            <w:pPr>
              <w:suppressAutoHyphens/>
              <w:spacing w:after="0" w:line="240" w:lineRule="auto"/>
              <w:jc w:val="right"/>
              <w:rPr>
                <w:rFonts w:ascii="Times New Roman" w:eastAsia="Times New Roman" w:hAnsi="Times New Roman"/>
                <w:bCs/>
                <w:lang w:eastAsia="ar-SA"/>
              </w:rPr>
            </w:pPr>
            <w:r w:rsidRPr="002C2D24">
              <w:rPr>
                <w:rFonts w:ascii="Times New Roman" w:eastAsia="Times New Roman" w:hAnsi="Times New Roman"/>
                <w:bCs/>
                <w:lang w:eastAsia="ar-SA"/>
              </w:rPr>
              <w:t>100.00</w:t>
            </w:r>
          </w:p>
        </w:tc>
      </w:tr>
      <w:tr w:rsidR="00994707" w:rsidRPr="002C2D24" w14:paraId="0DCBDA1E" w14:textId="77777777" w:rsidTr="00836CFA">
        <w:trPr>
          <w:trHeight w:val="20"/>
          <w:jc w:val="center"/>
        </w:trPr>
        <w:tc>
          <w:tcPr>
            <w:tcW w:w="0" w:type="auto"/>
            <w:shd w:val="clear" w:color="auto" w:fill="auto"/>
          </w:tcPr>
          <w:p w14:paraId="1C7B2A93"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6</w:t>
            </w:r>
          </w:p>
        </w:tc>
        <w:tc>
          <w:tcPr>
            <w:tcW w:w="5003" w:type="dxa"/>
            <w:shd w:val="clear" w:color="auto" w:fill="auto"/>
          </w:tcPr>
          <w:p w14:paraId="3C1D0AF7"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Selection of themes for content</w:t>
            </w:r>
          </w:p>
        </w:tc>
        <w:tc>
          <w:tcPr>
            <w:tcW w:w="1278" w:type="dxa"/>
            <w:shd w:val="clear" w:color="auto" w:fill="auto"/>
            <w:vAlign w:val="center"/>
          </w:tcPr>
          <w:p w14:paraId="413A7D19" w14:textId="77777777" w:rsidR="00994707" w:rsidRPr="002C2D24" w:rsidRDefault="00994707" w:rsidP="008A2315">
            <w:pPr>
              <w:suppressAutoHyphens/>
              <w:spacing w:after="0" w:line="240" w:lineRule="auto"/>
              <w:jc w:val="center"/>
              <w:rPr>
                <w:rFonts w:ascii="Times New Roman" w:eastAsia="Times New Roman" w:hAnsi="Times New Roman"/>
                <w:bCs/>
                <w:lang w:eastAsia="ar-SA"/>
              </w:rPr>
            </w:pPr>
            <w:r w:rsidRPr="002C2D24">
              <w:rPr>
                <w:rFonts w:ascii="Times New Roman" w:eastAsia="Times New Roman" w:hAnsi="Times New Roman"/>
                <w:bCs/>
                <w:lang w:eastAsia="ar-SA"/>
              </w:rPr>
              <w:t>3.33</w:t>
            </w:r>
          </w:p>
        </w:tc>
        <w:tc>
          <w:tcPr>
            <w:tcW w:w="0" w:type="auto"/>
            <w:shd w:val="clear" w:color="auto" w:fill="auto"/>
            <w:vAlign w:val="center"/>
          </w:tcPr>
          <w:p w14:paraId="7BDDF9FA" w14:textId="77777777" w:rsidR="00994707" w:rsidRPr="002C2D24" w:rsidRDefault="00994707" w:rsidP="008A2315">
            <w:pPr>
              <w:suppressAutoHyphens/>
              <w:spacing w:after="0" w:line="240" w:lineRule="auto"/>
              <w:jc w:val="right"/>
              <w:rPr>
                <w:rFonts w:ascii="Times New Roman" w:eastAsia="Times New Roman" w:hAnsi="Times New Roman"/>
                <w:bCs/>
                <w:lang w:eastAsia="ar-SA"/>
              </w:rPr>
            </w:pPr>
            <w:r w:rsidRPr="002C2D24">
              <w:rPr>
                <w:rFonts w:ascii="Times New Roman" w:eastAsia="Times New Roman" w:hAnsi="Times New Roman"/>
                <w:bCs/>
                <w:lang w:eastAsia="ar-SA"/>
              </w:rPr>
              <w:t>83.33</w:t>
            </w:r>
          </w:p>
        </w:tc>
      </w:tr>
      <w:tr w:rsidR="00994707" w:rsidRPr="002C2D24" w14:paraId="3F1847CB" w14:textId="77777777" w:rsidTr="00836CFA">
        <w:trPr>
          <w:trHeight w:val="20"/>
          <w:jc w:val="center"/>
        </w:trPr>
        <w:tc>
          <w:tcPr>
            <w:tcW w:w="0" w:type="auto"/>
            <w:shd w:val="clear" w:color="auto" w:fill="auto"/>
          </w:tcPr>
          <w:p w14:paraId="607B72C2"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7</w:t>
            </w:r>
          </w:p>
        </w:tc>
        <w:tc>
          <w:tcPr>
            <w:tcW w:w="5003" w:type="dxa"/>
            <w:shd w:val="clear" w:color="auto" w:fill="auto"/>
          </w:tcPr>
          <w:p w14:paraId="7AEE6FB7"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Ease of user in using media</w:t>
            </w:r>
          </w:p>
        </w:tc>
        <w:tc>
          <w:tcPr>
            <w:tcW w:w="1278" w:type="dxa"/>
            <w:shd w:val="clear" w:color="auto" w:fill="auto"/>
            <w:vAlign w:val="center"/>
          </w:tcPr>
          <w:p w14:paraId="2840A742" w14:textId="77777777" w:rsidR="00994707" w:rsidRPr="002C2D24" w:rsidRDefault="00994707" w:rsidP="008A2315">
            <w:pPr>
              <w:suppressAutoHyphens/>
              <w:spacing w:after="0" w:line="240" w:lineRule="auto"/>
              <w:jc w:val="center"/>
              <w:rPr>
                <w:rFonts w:ascii="Times New Roman" w:eastAsia="Times New Roman" w:hAnsi="Times New Roman"/>
                <w:bCs/>
                <w:lang w:eastAsia="ar-SA"/>
              </w:rPr>
            </w:pPr>
            <w:r w:rsidRPr="002C2D24">
              <w:rPr>
                <w:rFonts w:ascii="Times New Roman" w:eastAsia="Times New Roman" w:hAnsi="Times New Roman"/>
                <w:bCs/>
                <w:lang w:eastAsia="ar-SA"/>
              </w:rPr>
              <w:t>4.00</w:t>
            </w:r>
          </w:p>
        </w:tc>
        <w:tc>
          <w:tcPr>
            <w:tcW w:w="0" w:type="auto"/>
            <w:shd w:val="clear" w:color="auto" w:fill="auto"/>
            <w:vAlign w:val="center"/>
          </w:tcPr>
          <w:p w14:paraId="535D587B" w14:textId="77777777" w:rsidR="00994707" w:rsidRPr="002C2D24" w:rsidRDefault="00994707" w:rsidP="008A2315">
            <w:pPr>
              <w:suppressAutoHyphens/>
              <w:spacing w:after="0" w:line="240" w:lineRule="auto"/>
              <w:jc w:val="right"/>
              <w:rPr>
                <w:rFonts w:ascii="Times New Roman" w:eastAsia="Times New Roman" w:hAnsi="Times New Roman"/>
                <w:bCs/>
                <w:lang w:eastAsia="ar-SA"/>
              </w:rPr>
            </w:pPr>
            <w:r w:rsidRPr="002C2D24">
              <w:rPr>
                <w:rFonts w:ascii="Times New Roman" w:eastAsia="Times New Roman" w:hAnsi="Times New Roman"/>
                <w:bCs/>
                <w:lang w:eastAsia="ar-SA"/>
              </w:rPr>
              <w:t>100.00</w:t>
            </w:r>
          </w:p>
        </w:tc>
      </w:tr>
      <w:tr w:rsidR="00994707" w:rsidRPr="002C2D24" w14:paraId="660572FB" w14:textId="77777777" w:rsidTr="00836CFA">
        <w:trPr>
          <w:trHeight w:val="20"/>
          <w:jc w:val="center"/>
        </w:trPr>
        <w:tc>
          <w:tcPr>
            <w:tcW w:w="0" w:type="auto"/>
            <w:shd w:val="clear" w:color="auto" w:fill="auto"/>
          </w:tcPr>
          <w:p w14:paraId="2186F9CF"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8</w:t>
            </w:r>
          </w:p>
        </w:tc>
        <w:tc>
          <w:tcPr>
            <w:tcW w:w="5003" w:type="dxa"/>
            <w:shd w:val="clear" w:color="auto" w:fill="auto"/>
          </w:tcPr>
          <w:p w14:paraId="522A437A"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Product competency level</w:t>
            </w:r>
          </w:p>
        </w:tc>
        <w:tc>
          <w:tcPr>
            <w:tcW w:w="1278" w:type="dxa"/>
            <w:shd w:val="clear" w:color="auto" w:fill="auto"/>
            <w:vAlign w:val="center"/>
          </w:tcPr>
          <w:p w14:paraId="3A6B91E3" w14:textId="77777777" w:rsidR="00994707" w:rsidRPr="002C2D24" w:rsidRDefault="00994707" w:rsidP="008A2315">
            <w:pPr>
              <w:suppressAutoHyphens/>
              <w:spacing w:after="0" w:line="240" w:lineRule="auto"/>
              <w:jc w:val="center"/>
              <w:rPr>
                <w:rFonts w:ascii="Times New Roman" w:eastAsia="Times New Roman" w:hAnsi="Times New Roman"/>
                <w:bCs/>
                <w:lang w:eastAsia="ar-SA"/>
              </w:rPr>
            </w:pPr>
            <w:r w:rsidRPr="002C2D24">
              <w:rPr>
                <w:rFonts w:ascii="Times New Roman" w:eastAsia="Times New Roman" w:hAnsi="Times New Roman"/>
                <w:bCs/>
                <w:lang w:eastAsia="ar-SA"/>
              </w:rPr>
              <w:t>3.50</w:t>
            </w:r>
          </w:p>
        </w:tc>
        <w:tc>
          <w:tcPr>
            <w:tcW w:w="0" w:type="auto"/>
            <w:shd w:val="clear" w:color="auto" w:fill="auto"/>
            <w:vAlign w:val="center"/>
          </w:tcPr>
          <w:p w14:paraId="4BC880E3" w14:textId="77777777" w:rsidR="00994707" w:rsidRPr="002C2D24" w:rsidRDefault="00994707" w:rsidP="008A2315">
            <w:pPr>
              <w:suppressAutoHyphens/>
              <w:spacing w:after="0" w:line="240" w:lineRule="auto"/>
              <w:jc w:val="right"/>
              <w:rPr>
                <w:rFonts w:ascii="Times New Roman" w:eastAsia="Times New Roman" w:hAnsi="Times New Roman"/>
                <w:bCs/>
                <w:lang w:eastAsia="ar-SA"/>
              </w:rPr>
            </w:pPr>
            <w:r w:rsidRPr="002C2D24">
              <w:rPr>
                <w:rFonts w:ascii="Times New Roman" w:eastAsia="Times New Roman" w:hAnsi="Times New Roman"/>
                <w:bCs/>
                <w:lang w:eastAsia="ar-SA"/>
              </w:rPr>
              <w:t>87.50</w:t>
            </w:r>
          </w:p>
        </w:tc>
      </w:tr>
      <w:tr w:rsidR="00994707" w:rsidRPr="002C2D24" w14:paraId="25201749" w14:textId="77777777" w:rsidTr="00836CFA">
        <w:trPr>
          <w:trHeight w:val="20"/>
          <w:jc w:val="center"/>
        </w:trPr>
        <w:tc>
          <w:tcPr>
            <w:tcW w:w="0" w:type="auto"/>
            <w:shd w:val="clear" w:color="auto" w:fill="auto"/>
          </w:tcPr>
          <w:p w14:paraId="7A190450"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9</w:t>
            </w:r>
          </w:p>
        </w:tc>
        <w:tc>
          <w:tcPr>
            <w:tcW w:w="5003" w:type="dxa"/>
            <w:shd w:val="clear" w:color="auto" w:fill="auto"/>
          </w:tcPr>
          <w:p w14:paraId="2CC757F1"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Complete application menu options</w:t>
            </w:r>
          </w:p>
        </w:tc>
        <w:tc>
          <w:tcPr>
            <w:tcW w:w="1278" w:type="dxa"/>
            <w:shd w:val="clear" w:color="auto" w:fill="auto"/>
            <w:vAlign w:val="center"/>
          </w:tcPr>
          <w:p w14:paraId="76857B29" w14:textId="77777777" w:rsidR="00994707" w:rsidRPr="002C2D24" w:rsidRDefault="00994707" w:rsidP="008A2315">
            <w:pPr>
              <w:suppressAutoHyphens/>
              <w:spacing w:after="0" w:line="240" w:lineRule="auto"/>
              <w:jc w:val="center"/>
              <w:rPr>
                <w:rFonts w:ascii="Times New Roman" w:eastAsia="Times New Roman" w:hAnsi="Times New Roman"/>
                <w:bCs/>
                <w:lang w:eastAsia="ar-SA"/>
              </w:rPr>
            </w:pPr>
            <w:r w:rsidRPr="002C2D24">
              <w:rPr>
                <w:rFonts w:ascii="Times New Roman" w:eastAsia="Times New Roman" w:hAnsi="Times New Roman"/>
                <w:bCs/>
                <w:lang w:eastAsia="ar-SA"/>
              </w:rPr>
              <w:t>4.00</w:t>
            </w:r>
          </w:p>
        </w:tc>
        <w:tc>
          <w:tcPr>
            <w:tcW w:w="0" w:type="auto"/>
            <w:shd w:val="clear" w:color="auto" w:fill="auto"/>
            <w:vAlign w:val="center"/>
          </w:tcPr>
          <w:p w14:paraId="79D2C016" w14:textId="77777777" w:rsidR="00994707" w:rsidRPr="002C2D24" w:rsidRDefault="00994707" w:rsidP="008A2315">
            <w:pPr>
              <w:suppressAutoHyphens/>
              <w:spacing w:after="0" w:line="240" w:lineRule="auto"/>
              <w:jc w:val="right"/>
              <w:rPr>
                <w:rFonts w:ascii="Times New Roman" w:eastAsia="Times New Roman" w:hAnsi="Times New Roman"/>
                <w:bCs/>
                <w:lang w:eastAsia="ar-SA"/>
              </w:rPr>
            </w:pPr>
            <w:r w:rsidRPr="002C2D24">
              <w:rPr>
                <w:rFonts w:ascii="Times New Roman" w:eastAsia="Times New Roman" w:hAnsi="Times New Roman"/>
                <w:bCs/>
                <w:lang w:eastAsia="ar-SA"/>
              </w:rPr>
              <w:t>100.00</w:t>
            </w:r>
          </w:p>
        </w:tc>
      </w:tr>
      <w:tr w:rsidR="00994707" w:rsidRPr="002C2D24" w14:paraId="22BA5CB0" w14:textId="77777777" w:rsidTr="00836CFA">
        <w:trPr>
          <w:trHeight w:val="20"/>
          <w:jc w:val="center"/>
        </w:trPr>
        <w:tc>
          <w:tcPr>
            <w:tcW w:w="0" w:type="auto"/>
            <w:shd w:val="clear" w:color="auto" w:fill="auto"/>
          </w:tcPr>
          <w:p w14:paraId="5B2A18C5"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10</w:t>
            </w:r>
          </w:p>
        </w:tc>
        <w:tc>
          <w:tcPr>
            <w:tcW w:w="5003" w:type="dxa"/>
            <w:shd w:val="clear" w:color="auto" w:fill="auto"/>
          </w:tcPr>
          <w:p w14:paraId="790521D1"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Interactive level of application</w:t>
            </w:r>
          </w:p>
        </w:tc>
        <w:tc>
          <w:tcPr>
            <w:tcW w:w="1278" w:type="dxa"/>
            <w:shd w:val="clear" w:color="auto" w:fill="auto"/>
            <w:vAlign w:val="center"/>
          </w:tcPr>
          <w:p w14:paraId="54EF507A" w14:textId="77777777" w:rsidR="00994707" w:rsidRPr="002C2D24" w:rsidRDefault="00994707" w:rsidP="008A2315">
            <w:pPr>
              <w:suppressAutoHyphens/>
              <w:spacing w:after="0" w:line="240" w:lineRule="auto"/>
              <w:jc w:val="center"/>
              <w:rPr>
                <w:rFonts w:ascii="Times New Roman" w:eastAsia="Times New Roman" w:hAnsi="Times New Roman"/>
                <w:bCs/>
                <w:lang w:eastAsia="ar-SA"/>
              </w:rPr>
            </w:pPr>
            <w:r w:rsidRPr="002C2D24">
              <w:rPr>
                <w:rFonts w:ascii="Times New Roman" w:eastAsia="Times New Roman" w:hAnsi="Times New Roman"/>
                <w:bCs/>
                <w:lang w:eastAsia="ar-SA"/>
              </w:rPr>
              <w:t>4.00</w:t>
            </w:r>
          </w:p>
        </w:tc>
        <w:tc>
          <w:tcPr>
            <w:tcW w:w="0" w:type="auto"/>
            <w:shd w:val="clear" w:color="auto" w:fill="auto"/>
            <w:vAlign w:val="center"/>
          </w:tcPr>
          <w:p w14:paraId="7BEF3467" w14:textId="77777777" w:rsidR="00994707" w:rsidRPr="002C2D24" w:rsidRDefault="00994707" w:rsidP="008A2315">
            <w:pPr>
              <w:suppressAutoHyphens/>
              <w:spacing w:after="0" w:line="240" w:lineRule="auto"/>
              <w:jc w:val="right"/>
              <w:rPr>
                <w:rFonts w:ascii="Times New Roman" w:eastAsia="Times New Roman" w:hAnsi="Times New Roman"/>
                <w:bCs/>
                <w:lang w:eastAsia="ar-SA"/>
              </w:rPr>
            </w:pPr>
            <w:r w:rsidRPr="002C2D24">
              <w:rPr>
                <w:rFonts w:ascii="Times New Roman" w:eastAsia="Times New Roman" w:hAnsi="Times New Roman"/>
                <w:bCs/>
                <w:lang w:eastAsia="ar-SA"/>
              </w:rPr>
              <w:t>100.00</w:t>
            </w:r>
          </w:p>
        </w:tc>
      </w:tr>
    </w:tbl>
    <w:p w14:paraId="62829CC9" w14:textId="77777777" w:rsidR="00994707" w:rsidRPr="002C2D24" w:rsidRDefault="00994707" w:rsidP="00994707">
      <w:pPr>
        <w:suppressAutoHyphens/>
        <w:spacing w:after="0" w:line="240" w:lineRule="auto"/>
        <w:jc w:val="both"/>
        <w:rPr>
          <w:rFonts w:ascii="Times New Roman" w:eastAsia="Times New Roman" w:hAnsi="Times New Roman"/>
          <w:color w:val="FF0000"/>
          <w:lang w:val="id-ID" w:eastAsia="ar-SA"/>
        </w:rPr>
      </w:pPr>
    </w:p>
    <w:p w14:paraId="47C5A47C" w14:textId="3F25C9A1" w:rsidR="00994707" w:rsidRPr="002C2D24" w:rsidRDefault="00994707" w:rsidP="00994707">
      <w:pPr>
        <w:suppressAutoHyphens/>
        <w:spacing w:after="0" w:line="240" w:lineRule="auto"/>
        <w:jc w:val="both"/>
        <w:rPr>
          <w:rFonts w:ascii="Times New Roman" w:eastAsia="Times New Roman" w:hAnsi="Times New Roman"/>
          <w:lang w:val="id-ID" w:eastAsia="ar-SA"/>
        </w:rPr>
      </w:pPr>
      <w:r w:rsidRPr="002C2D24">
        <w:rPr>
          <w:rFonts w:ascii="Times New Roman" w:eastAsia="Times New Roman" w:hAnsi="Times New Roman"/>
          <w:lang w:val="fr-FR" w:eastAsia="ar-SA"/>
        </w:rPr>
        <w:t>In Table 2</w:t>
      </w:r>
      <w:r w:rsidR="00054B5C">
        <w:rPr>
          <w:rFonts w:ascii="Times New Roman" w:eastAsia="Times New Roman" w:hAnsi="Times New Roman"/>
          <w:lang w:val="fr-FR" w:eastAsia="ar-SA"/>
        </w:rPr>
        <w:t>,</w:t>
      </w:r>
      <w:r w:rsidRPr="002C2D24">
        <w:rPr>
          <w:rFonts w:ascii="Times New Roman" w:eastAsia="Times New Roman" w:hAnsi="Times New Roman"/>
          <w:lang w:val="fr-FR" w:eastAsia="ar-SA"/>
        </w:rPr>
        <w:t xml:space="preserve"> it can be interpreted that there are ten main components of validation by online learning media experts. On the five indicator points (content and content attractiveness), the score obtained is 4.00 (100%), the nine indicator items (completeness of the application menu options) the score obtained is 4.00 (100%), and the ten indicator items (interactive level of application) the score obtained is 4.00 (100%).</w:t>
      </w:r>
    </w:p>
    <w:p w14:paraId="0443FE3F" w14:textId="77777777" w:rsidR="00994707" w:rsidRPr="00994707" w:rsidRDefault="00994707" w:rsidP="00C34285">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lang w:val="id-ID"/>
        </w:rPr>
      </w:pPr>
    </w:p>
    <w:p w14:paraId="3F7D5828" w14:textId="77777777" w:rsidR="00B400D8" w:rsidRPr="00994707" w:rsidRDefault="00C34285" w:rsidP="00994707">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lang w:val="id-ID"/>
        </w:rPr>
        <w:t>Discussion</w:t>
      </w:r>
    </w:p>
    <w:p w14:paraId="46ABC2E2" w14:textId="77777777" w:rsidR="00B400D8" w:rsidRPr="00994707" w:rsidRDefault="0099470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color w:val="000000"/>
          <w:lang w:val="id-ID"/>
        </w:rPr>
      </w:pPr>
      <w:r>
        <w:rPr>
          <w:rFonts w:ascii="Times New Roman" w:eastAsia="Times New Roman" w:hAnsi="Times New Roman" w:cs="Times New Roman"/>
          <w:i/>
          <w:color w:val="000000"/>
          <w:lang w:val="id-ID"/>
        </w:rPr>
        <w:t>4.1. The component needs to improve the special skills of graduate vocational education students</w:t>
      </w:r>
    </w:p>
    <w:p w14:paraId="46603576" w14:textId="65FEC7D3" w:rsidR="00994707" w:rsidRDefault="00994707" w:rsidP="00994707">
      <w:pPr>
        <w:suppressAutoHyphens/>
        <w:spacing w:after="0" w:line="240" w:lineRule="auto"/>
        <w:jc w:val="both"/>
        <w:rPr>
          <w:rFonts w:ascii="Times New Roman" w:eastAsia="Times New Roman" w:hAnsi="Times New Roman"/>
          <w:lang w:val="id-ID" w:eastAsia="ar-SA"/>
        </w:rPr>
      </w:pPr>
      <w:r w:rsidRPr="002C2D24">
        <w:rPr>
          <w:rFonts w:ascii="Times New Roman" w:eastAsia="Times New Roman" w:hAnsi="Times New Roman"/>
          <w:lang w:val="id-ID" w:eastAsia="ar-SA"/>
        </w:rPr>
        <w:t>The first component o</w:t>
      </w:r>
      <w:r w:rsidR="00054B5C">
        <w:rPr>
          <w:rFonts w:ascii="Times New Roman" w:eastAsia="Times New Roman" w:hAnsi="Times New Roman"/>
          <w:lang w:val="id-ID" w:eastAsia="ar-SA"/>
        </w:rPr>
        <w:t>f</w:t>
      </w:r>
      <w:r w:rsidRPr="002C2D24">
        <w:rPr>
          <w:rFonts w:ascii="Times New Roman" w:eastAsia="Times New Roman" w:hAnsi="Times New Roman"/>
          <w:lang w:val="id-ID" w:eastAsia="ar-SA"/>
        </w:rPr>
        <w:t xml:space="preserve"> the need to improve special skills in vocational education graduate students is the development of ideas. In this realm, vocational education students should have capabilities related to vocational education. Vocational education is a real effort to improve the capabilities of vocational education students who must have special skills to prepare</w:t>
      </w:r>
      <w:r w:rsidR="008722D3">
        <w:rPr>
          <w:rFonts w:ascii="Times New Roman" w:eastAsia="Times New Roman" w:hAnsi="Times New Roman"/>
          <w:lang w:val="id-ID" w:eastAsia="ar-SA"/>
        </w:rPr>
        <w:t xml:space="preserve"> the needs of the world of work </w:t>
      </w:r>
      <w:r w:rsidR="00EE1CAD">
        <w:rPr>
          <w:rFonts w:ascii="Times New Roman" w:eastAsia="Times New Roman" w:hAnsi="Times New Roman"/>
          <w:lang w:val="id-ID" w:eastAsia="ar-SA"/>
        </w:rPr>
        <w:fldChar w:fldCharType="begin" w:fldLock="1"/>
      </w:r>
      <w:r w:rsidR="00A97263">
        <w:rPr>
          <w:rFonts w:ascii="Times New Roman" w:eastAsia="Times New Roman" w:hAnsi="Times New Roman"/>
          <w:lang w:val="id-ID" w:eastAsia="ar-SA"/>
        </w:rPr>
        <w:instrText>ADDIN CSL_CITATION {"citationItems":[{"id":"ITEM-1","itemData":{"DOI":"10.1080/13562517.2019.1672150","ISSN":"14701294","abstract":"Graduates’ employment outcomes remain a critical factor for all stakeholders in the sector. Positive graduate outcomes enhance students’ aspirations for a university, accountability to the government for funding, and as a proxy for university quality and curriculum relevance. However, with high unemployment rate, graduates feel unprepared for the world of work, while employers perceive graduates as lacking core employability soft-skills. Academics on their part struggle to integrate employability skills in the curriculum. Furthermore, globalisation, diversity in society and workplace, call for graduates with social and humane values. Informed by the Capability Approach, we argue that community service-learning (CSL) has the potential to enhance graduate employability skills while fostering human capabilities. From the analysis of qualitative data, critical thinking, communication skills, and teamwork; and capability for affiliation and dimension of agency were identified. We conclude that CSL enhances graduate outcomes beyond the narrow premise of training graduates solely for employment.","author":[{"dropping-particle":"","family":"Mtawa","given":"Ntimi","non-dropping-particle":"","parse-names":false,"suffix":""},{"dropping-particle":"","family":"Fongwa","given":"Samuel","non-dropping-particle":"","parse-names":false,"suffix":""},{"dropping-particle":"","family":"Wilson-Strydom","given":"Merridy","non-dropping-particle":"","parse-names":false,"suffix":""}],"container-title":"Teaching in Higher Education","id":"ITEM-1","issued":{"date-parts":[["2019"]]},"title":"Enhancing graduate employability attributes and capabilities formation: a service-learning approach","type":"article-journal"},"uris":["http://www.mendeley.com/documents/?uuid=caf35080-3e7e-487f-b800-666bc49803f7"]}],"mendeley":{"formattedCitation":"[11]","plainTextFormattedCitation":"[11]","previouslyFormattedCitation":"[10]"},"properties":{"noteIndex":0},"schema":"https://github.com/citation-style-language/schema/raw/master/csl-citation.json"}</w:instrText>
      </w:r>
      <w:r w:rsidR="00EE1CAD">
        <w:rPr>
          <w:rFonts w:ascii="Times New Roman" w:eastAsia="Times New Roman" w:hAnsi="Times New Roman"/>
          <w:lang w:val="id-ID" w:eastAsia="ar-SA"/>
        </w:rPr>
        <w:fldChar w:fldCharType="separate"/>
      </w:r>
      <w:r w:rsidR="00A97263" w:rsidRPr="00A97263">
        <w:rPr>
          <w:rFonts w:ascii="Times New Roman" w:eastAsia="Times New Roman" w:hAnsi="Times New Roman"/>
          <w:noProof/>
          <w:lang w:val="id-ID" w:eastAsia="ar-SA"/>
        </w:rPr>
        <w:t>[11]</w:t>
      </w:r>
      <w:r w:rsidR="00EE1CAD">
        <w:rPr>
          <w:rFonts w:ascii="Times New Roman" w:eastAsia="Times New Roman" w:hAnsi="Times New Roman"/>
          <w:lang w:val="id-ID" w:eastAsia="ar-SA"/>
        </w:rPr>
        <w:fldChar w:fldCharType="end"/>
      </w:r>
      <w:r w:rsidRPr="002C2D24">
        <w:rPr>
          <w:rFonts w:ascii="Times New Roman" w:eastAsia="Times New Roman" w:hAnsi="Times New Roman"/>
          <w:lang w:val="id-ID" w:eastAsia="ar-SA"/>
        </w:rPr>
        <w:t>. In this context, it can be concluded that vocational education should focus on developing the capabilities of its graduates. The components of these requirements are shown in Fig.</w:t>
      </w:r>
    </w:p>
    <w:p w14:paraId="73EFD624" w14:textId="77777777" w:rsidR="0023262E" w:rsidRPr="002C2D24" w:rsidRDefault="0023262E" w:rsidP="00994707">
      <w:pPr>
        <w:suppressAutoHyphens/>
        <w:spacing w:after="0" w:line="240" w:lineRule="auto"/>
        <w:jc w:val="both"/>
        <w:rPr>
          <w:rFonts w:ascii="Times New Roman" w:eastAsia="Times New Roman" w:hAnsi="Times New Roman"/>
          <w:lang w:val="id-ID" w:eastAsia="ar-SA"/>
        </w:rPr>
      </w:pPr>
    </w:p>
    <w:p w14:paraId="52F720F5" w14:textId="3F84BDDE" w:rsidR="00994707" w:rsidRPr="002C2D24" w:rsidRDefault="00A765B5" w:rsidP="00903AD5">
      <w:pPr>
        <w:suppressAutoHyphens/>
        <w:spacing w:after="0" w:line="240" w:lineRule="auto"/>
        <w:jc w:val="center"/>
        <w:rPr>
          <w:noProof/>
          <w:lang w:val="id-ID"/>
        </w:rPr>
      </w:pPr>
      <w:r>
        <w:rPr>
          <w:noProof/>
          <w:lang w:val="en-US" w:eastAsia="en-US"/>
        </w:rPr>
        <w:drawing>
          <wp:inline distT="0" distB="0" distL="0" distR="0" wp14:anchorId="6274B461" wp14:editId="3238D910">
            <wp:extent cx="2703443" cy="1752600"/>
            <wp:effectExtent l="0" t="38100" r="0" b="95250"/>
            <wp:docPr id="23" name="Diagram 2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4F1C95CB" w14:textId="4EB8E426" w:rsidR="00903AD5" w:rsidRPr="00481949" w:rsidRDefault="00903AD5" w:rsidP="00481949">
      <w:pPr>
        <w:suppressAutoHyphens/>
        <w:spacing w:after="0" w:line="240" w:lineRule="auto"/>
        <w:jc w:val="center"/>
        <w:rPr>
          <w:rFonts w:ascii="Times New Roman" w:hAnsi="Times New Roman"/>
          <w:bCs/>
          <w:noProof/>
          <w:lang w:val="id-ID"/>
        </w:rPr>
      </w:pPr>
      <w:r w:rsidRPr="00C31061">
        <w:rPr>
          <w:rFonts w:ascii="Times New Roman" w:hAnsi="Times New Roman"/>
          <w:b/>
          <w:noProof/>
          <w:lang w:val="id-ID"/>
        </w:rPr>
        <w:t xml:space="preserve">Figure 3. </w:t>
      </w:r>
      <w:r w:rsidRPr="00481949">
        <w:rPr>
          <w:rFonts w:ascii="Times New Roman" w:hAnsi="Times New Roman"/>
          <w:bCs/>
          <w:noProof/>
          <w:lang w:val="id-ID"/>
        </w:rPr>
        <w:t>Components of the need to improve special skills</w:t>
      </w:r>
      <w:r w:rsidR="00481949">
        <w:rPr>
          <w:rFonts w:ascii="Times New Roman" w:hAnsi="Times New Roman"/>
          <w:bCs/>
          <w:noProof/>
          <w:lang w:val="en-US"/>
        </w:rPr>
        <w:t xml:space="preserve"> </w:t>
      </w:r>
      <w:r w:rsidRPr="00481949">
        <w:rPr>
          <w:rFonts w:ascii="Times New Roman" w:hAnsi="Times New Roman"/>
          <w:bCs/>
          <w:noProof/>
          <w:lang w:val="id-ID"/>
        </w:rPr>
        <w:t>in graduate vocational education students</w:t>
      </w:r>
    </w:p>
    <w:p w14:paraId="16AB75E0" w14:textId="77777777" w:rsidR="00994707" w:rsidRPr="002C2D24" w:rsidRDefault="00994707" w:rsidP="00994707">
      <w:pPr>
        <w:suppressAutoHyphens/>
        <w:spacing w:after="0" w:line="240" w:lineRule="auto"/>
        <w:jc w:val="both"/>
        <w:rPr>
          <w:noProof/>
          <w:lang w:val="id-ID"/>
        </w:rPr>
      </w:pPr>
    </w:p>
    <w:p w14:paraId="4AD5BFC8" w14:textId="3C2BFD83" w:rsidR="00994707" w:rsidRPr="002C2D24" w:rsidRDefault="00994707" w:rsidP="00994707">
      <w:pPr>
        <w:suppressAutoHyphens/>
        <w:spacing w:after="0" w:line="240" w:lineRule="auto"/>
        <w:jc w:val="both"/>
        <w:rPr>
          <w:rFonts w:ascii="Times New Roman" w:eastAsia="Times New Roman" w:hAnsi="Times New Roman"/>
          <w:b/>
          <w:lang w:val="id-ID" w:eastAsia="ar-SA"/>
        </w:rPr>
      </w:pPr>
      <w:r w:rsidRPr="002C2D24">
        <w:rPr>
          <w:rFonts w:ascii="Times New Roman" w:hAnsi="Times New Roman"/>
          <w:noProof/>
          <w:lang w:val="id-ID"/>
        </w:rPr>
        <w:t xml:space="preserve">Based on Figure 3, the second component that becomes a reference for improving special skills in vocational education graduate students is the use of infrastructure. In addition, the principles of vocational education are also guided by perceptions of industrial needs, so that the existing infrastructure in an educational institution must be able to become a replica of the industrial world in relation </w:t>
      </w:r>
      <w:r w:rsidR="008722D3">
        <w:rPr>
          <w:rFonts w:ascii="Times New Roman" w:hAnsi="Times New Roman"/>
          <w:noProof/>
          <w:lang w:val="id-ID"/>
        </w:rPr>
        <w:t xml:space="preserve">to the teaching factory concept </w:t>
      </w:r>
      <w:r w:rsidR="00833EC3">
        <w:rPr>
          <w:rFonts w:ascii="Times New Roman" w:hAnsi="Times New Roman"/>
          <w:noProof/>
          <w:lang w:val="id-ID"/>
        </w:rPr>
        <w:fldChar w:fldCharType="begin" w:fldLock="1"/>
      </w:r>
      <w:r w:rsidR="00A97263">
        <w:rPr>
          <w:rFonts w:ascii="Times New Roman" w:hAnsi="Times New Roman"/>
          <w:noProof/>
          <w:lang w:val="id-ID"/>
        </w:rPr>
        <w:instrText>ADDIN CSL_CITATION {"citationItems":[{"id":"ITEM-1","itemData":{"DOI":"10.1016/j.promfg.2018.04.025","ISSN":"23519789","abstract":"The existing learning factories cover a variety of learning environments. Each implementation of a learning factory looks differently and is used for a different purpose. Several of the newer learning factories have a focus on Industry 4.0 and demonstrate different implementation aspects, but some of them lack a significant hands-on component. Only a few learning factories implement several Industry 4.0 components and have a strong hands-on aspect. Any new implementation needs to identify the aspects on Industry 4.0 that are addressed and to decide the ratio between demonstrations and hands-on processes that answer the goal of the learning factory. A new implementation of a learning factory that uses several technologies included in the Industry 4.0 vision and has a strong experiential learning approach is presented. This implementation provides modern design and simulation, prototyping, manufacturing processes, including 3D metal printing resources, and automated assembly and testing systems that incorporate Industry 4.0 implementation strategy technologies such as Cyber-Physical Systems, Internet of Things, and Industrial Internet of Things.","author":[{"dropping-particle":"","family":"Elbestawi","given":"Mo","non-dropping-particle":"","parse-names":false,"suffix":""},{"dropping-particle":"","family":"Centea","given":"Dan","non-dropping-particle":"","parse-names":false,"suffix":""},{"dropping-particle":"","family":"Singh","given":"Ishwar","non-dropping-particle":"","parse-names":false,"suffix":""},{"dropping-particle":"","family":"Wanyama","given":"Tom","non-dropping-particle":"","parse-names":false,"suffix":""}],"container-title":"Procedia Manufacturing","id":"ITEM-1","issued":{"date-parts":[["2018"]]},"title":"SEPT Learning Factory for Industry 4.0 Education and Applied Research","type":"paper-conference"},"uris":["http://www.mendeley.com/documents/?uuid=c4e5d77a-4481-4d21-a259-bfeaaef9b531"]}],"mendeley":{"formattedCitation":"[12]","plainTextFormattedCitation":"[12]","previouslyFormattedCitation":"[11]"},"properties":{"noteIndex":0},"schema":"https://github.com/citation-style-language/schema/raw/master/csl-citation.json"}</w:instrText>
      </w:r>
      <w:r w:rsidR="00833EC3">
        <w:rPr>
          <w:rFonts w:ascii="Times New Roman" w:hAnsi="Times New Roman"/>
          <w:noProof/>
          <w:lang w:val="id-ID"/>
        </w:rPr>
        <w:fldChar w:fldCharType="separate"/>
      </w:r>
      <w:r w:rsidR="00A97263" w:rsidRPr="00A97263">
        <w:rPr>
          <w:rFonts w:ascii="Times New Roman" w:hAnsi="Times New Roman"/>
          <w:noProof/>
          <w:lang w:val="id-ID"/>
        </w:rPr>
        <w:t>[12]</w:t>
      </w:r>
      <w:r w:rsidR="00833EC3">
        <w:rPr>
          <w:rFonts w:ascii="Times New Roman" w:hAnsi="Times New Roman"/>
          <w:noProof/>
          <w:lang w:val="id-ID"/>
        </w:rPr>
        <w:fldChar w:fldCharType="end"/>
      </w:r>
      <w:r w:rsidRPr="002C2D24">
        <w:rPr>
          <w:rFonts w:ascii="Times New Roman" w:hAnsi="Times New Roman"/>
          <w:noProof/>
          <w:lang w:val="id-ID"/>
        </w:rPr>
        <w:t>. This refers to the industry's need for high adaptive abilities to work in an increasingly complex interdisciplinary work environment</w:t>
      </w:r>
      <w:r w:rsidR="008722D3">
        <w:rPr>
          <w:rFonts w:ascii="Times New Roman" w:hAnsi="Times New Roman"/>
          <w:noProof/>
          <w:lang w:val="id-ID"/>
        </w:rPr>
        <w:t xml:space="preserve"> </w:t>
      </w:r>
      <w:r w:rsidR="007C0A2D">
        <w:rPr>
          <w:rFonts w:ascii="Times New Roman" w:hAnsi="Times New Roman"/>
          <w:noProof/>
          <w:lang w:val="id-ID"/>
        </w:rPr>
        <w:fldChar w:fldCharType="begin" w:fldLock="1"/>
      </w:r>
      <w:r w:rsidR="00A97263">
        <w:rPr>
          <w:rFonts w:ascii="Times New Roman" w:hAnsi="Times New Roman"/>
          <w:noProof/>
          <w:lang w:val="id-ID"/>
        </w:rPr>
        <w:instrText>ADDIN CSL_CITATION {"citationItems":[{"id":"ITEM-1","itemData":{"DOI":"10.1111/jade.12231","ISSN":"14768070","abstract":"This article draws from a multi-disciplinary, multi-institutional research project on digital work practices and graduate work readiness. Utilising the concept of technology affordances, we focus on the potential for domain-specific learning experiences within design education. For the purpose of this project, we have articulated digital capabilities in design by adapting affordance categories in terms of three levels of complexity for scaffolded learning: functional, perceptual and adaptive. In order to further develop the relationship between technology affordances and design education, we analyse data from an industry roundtable in relation to our developed digital capability descriptor. The findings suggest that employers need designers with highly adaptive capabilities to work in increasingly complex interdisciplinary work environments. We also found that the role of designers has changed significantly in recent years that require higher educational institutions to involve industry when developing curricula.","author":[{"dropping-particle":"","family":"Crosby","given":"Alexandra","non-dropping-particle":"","parse-names":false,"suffix":""},{"dropping-particle":"","family":"Pham","given":"Kane","non-dropping-particle":"","parse-names":false,"suffix":""},{"dropping-particle":"","family":"Peterson","given":"J. Fiona","non-dropping-particle":"","parse-names":false,"suffix":""},{"dropping-particle":"","family":"Lee","given":"Thomas","non-dropping-particle":"","parse-names":false,"suffix":""}],"container-title":"International Journal of Art and Design Education","id":"ITEM-1","issued":{"date-parts":[["2020"]]},"title":"Digital Work Practices: Affordances in Design Education","type":"article-journal"},"uris":["http://www.mendeley.com/documents/?uuid=b61e7ac1-c917-4d7e-89dc-1748ddaba504"]}],"mendeley":{"formattedCitation":"[13]","plainTextFormattedCitation":"[13]","previouslyFormattedCitation":"[12]"},"properties":{"noteIndex":0},"schema":"https://github.com/citation-style-language/schema/raw/master/csl-citation.json"}</w:instrText>
      </w:r>
      <w:r w:rsidR="007C0A2D">
        <w:rPr>
          <w:rFonts w:ascii="Times New Roman" w:hAnsi="Times New Roman"/>
          <w:noProof/>
          <w:lang w:val="id-ID"/>
        </w:rPr>
        <w:fldChar w:fldCharType="separate"/>
      </w:r>
      <w:r w:rsidR="00A97263" w:rsidRPr="00A97263">
        <w:rPr>
          <w:rFonts w:ascii="Times New Roman" w:hAnsi="Times New Roman"/>
          <w:noProof/>
          <w:lang w:val="id-ID"/>
        </w:rPr>
        <w:t>[13]</w:t>
      </w:r>
      <w:r w:rsidR="007C0A2D">
        <w:rPr>
          <w:rFonts w:ascii="Times New Roman" w:hAnsi="Times New Roman"/>
          <w:noProof/>
          <w:lang w:val="id-ID"/>
        </w:rPr>
        <w:fldChar w:fldCharType="end"/>
      </w:r>
      <w:r w:rsidR="00212230">
        <w:rPr>
          <w:rFonts w:ascii="Times New Roman" w:hAnsi="Times New Roman"/>
          <w:noProof/>
          <w:lang w:val="id-ID"/>
        </w:rPr>
        <w:t xml:space="preserve">, </w:t>
      </w:r>
      <w:r w:rsidR="00212230">
        <w:rPr>
          <w:rFonts w:ascii="Times New Roman" w:hAnsi="Times New Roman"/>
          <w:noProof/>
          <w:lang w:val="id-ID"/>
        </w:rPr>
        <w:fldChar w:fldCharType="begin" w:fldLock="1"/>
      </w:r>
      <w:r w:rsidR="00A97263">
        <w:rPr>
          <w:rFonts w:ascii="Times New Roman" w:hAnsi="Times New Roman"/>
          <w:noProof/>
          <w:lang w:val="id-ID"/>
        </w:rPr>
        <w:instrText>ADDIN CSL_CITATION {"citationItems":[{"id":"ITEM-1","itemData":{"DOI":"10.17977/um048v24i2p47-54","ISSN":"0215-9643","abstract":"Abstract: Synchronization of the Potential of Industrial World with School Profiles Vocational to Improve Quality and Capability Graduates of Vocational Schools in Indonesia. This study aims to map: (1) the potential of the business and industry that has the opportunity to collaborate with vocational fields; (2) profile of vocational field school (SMK) business in improving the quality of education; and (3) synchronizing the potential of the industrial world with the business profile of the SMK. This re­search was conducted using qualitative methods. The research location was centered in the East Java region with samples divided into three regions, namely the northern region, the southern region, and the eastern region. This study reveals that: (1) the industrial world has the opportunity to establish coopera­tion with vocational schools, namely the handicraft industry, food processing, creative arts, engineering technology, processed seafood, and materials; (2) priority programs for Vocational Schools in East Java include: improvement in special expertise, school-based enterprise programs, demand-market-driven programs, hands on experience programs, production based education programs, on-the-job teacher training programs, on the job programs student training, classical indoor and outdoor programs, training to be entrepreneur programs, and center test recruitment programs; and (3) synchronizing the map of the potential of the industrial world that has the opportunity to establish cooperation with vocational schools with a profile of Vocational Schools is very necessary because it can improve the quality and capability of vocational graduates.","author":[{"dropping-particle":"","family":"Mukhadis","given":"Amat","non-dropping-particle":"","parse-names":false,"suffix":""},{"dropping-particle":"","family":"Ulfatin","given":"Nurul","non-dropping-particle":"","parse-names":false,"suffix":""},{"dropping-particle":"","family":"Putra","given":"Andika Bagus Nur Rahma","non-dropping-particle":"","parse-names":false,"suffix":""}],"container-title":"Jurnal Ilmu Pendidikan","id":"ITEM-1","issued":{"date-parts":[["2019"]]},"title":"SYNCHRONIZATION OF THE POTENTIAL OF INDUSTRIAL WORLD WITH SCHOOL PROFILES VOCATIONAL TO IMPROVE QUALITY AND CAPABILITY GRADUATES OF VOCATIONAL SCHOOLS IN INDONESIA","type":"article-journal"},"uris":["http://www.mendeley.com/documents/?uuid=5e4245bf-1bda-4a7f-b645-9d79f290e41a"]}],"mendeley":{"formattedCitation":"[14]","plainTextFormattedCitation":"[14]","previouslyFormattedCitation":"[13]"},"properties":{"noteIndex":0},"schema":"https://github.com/citation-style-language/schema/raw/master/csl-citation.json"}</w:instrText>
      </w:r>
      <w:r w:rsidR="00212230">
        <w:rPr>
          <w:rFonts w:ascii="Times New Roman" w:hAnsi="Times New Roman"/>
          <w:noProof/>
          <w:lang w:val="id-ID"/>
        </w:rPr>
        <w:fldChar w:fldCharType="separate"/>
      </w:r>
      <w:r w:rsidR="00A97263" w:rsidRPr="00A97263">
        <w:rPr>
          <w:rFonts w:ascii="Times New Roman" w:hAnsi="Times New Roman"/>
          <w:noProof/>
          <w:lang w:val="id-ID"/>
        </w:rPr>
        <w:t>[14]</w:t>
      </w:r>
      <w:r w:rsidR="00212230">
        <w:rPr>
          <w:rFonts w:ascii="Times New Roman" w:hAnsi="Times New Roman"/>
          <w:noProof/>
          <w:lang w:val="id-ID"/>
        </w:rPr>
        <w:fldChar w:fldCharType="end"/>
      </w:r>
      <w:r w:rsidR="007C0A2D">
        <w:rPr>
          <w:rFonts w:ascii="Times New Roman" w:hAnsi="Times New Roman"/>
          <w:noProof/>
          <w:lang w:val="id-ID"/>
        </w:rPr>
        <w:t>.</w:t>
      </w:r>
    </w:p>
    <w:p w14:paraId="052B3859" w14:textId="77678AAD" w:rsidR="00994707" w:rsidRDefault="0099470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lang w:val="id-ID"/>
        </w:rPr>
      </w:pPr>
    </w:p>
    <w:p w14:paraId="5A401194" w14:textId="77777777" w:rsidR="00A765B5" w:rsidRPr="00994707" w:rsidRDefault="00A765B5">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lang w:val="id-ID"/>
        </w:rPr>
      </w:pPr>
    </w:p>
    <w:p w14:paraId="661D55E4" w14:textId="77777777" w:rsidR="00994707" w:rsidRPr="00994707" w:rsidRDefault="00994707" w:rsidP="0099470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color w:val="000000"/>
          <w:lang w:val="id-ID"/>
        </w:rPr>
      </w:pPr>
      <w:r>
        <w:rPr>
          <w:rFonts w:ascii="Times New Roman" w:eastAsia="Times New Roman" w:hAnsi="Times New Roman" w:cs="Times New Roman"/>
          <w:i/>
          <w:color w:val="000000"/>
          <w:lang w:val="id-ID"/>
        </w:rPr>
        <w:lastRenderedPageBreak/>
        <w:t>4.2. The attraction of 3D-modeling based augmented reality learning technology</w:t>
      </w:r>
    </w:p>
    <w:p w14:paraId="0E750870" w14:textId="77777777" w:rsidR="00994707" w:rsidRPr="00994707" w:rsidRDefault="00994707" w:rsidP="0099470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994707">
        <w:rPr>
          <w:rFonts w:ascii="Times New Roman" w:eastAsia="Times New Roman" w:hAnsi="Times New Roman" w:cs="Times New Roman"/>
          <w:color w:val="000000"/>
        </w:rPr>
        <w:t>In this development research, the product developed has a fairly high attractiveness value. This is evidenced by the average percentage value of vocational and science education material experts by 95% and online learning media experts by 92%. At the validation stage, there are eight main indicators that have very good attractiveness values.</w:t>
      </w:r>
    </w:p>
    <w:p w14:paraId="3AD166C9" w14:textId="706CCB45" w:rsidR="00994707" w:rsidRPr="00994707" w:rsidRDefault="00994707" w:rsidP="0099470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994707">
        <w:rPr>
          <w:rFonts w:ascii="Times New Roman" w:eastAsia="Times New Roman" w:hAnsi="Times New Roman" w:cs="Times New Roman"/>
          <w:color w:val="000000"/>
        </w:rPr>
        <w:t>In principle, the meaning of learning technology is anything that can be used as a learning support tool that focuses on achieving learning objectives to prepare the demands and challenges of the industrial world by placing students as su</w:t>
      </w:r>
      <w:r w:rsidR="008722D3">
        <w:rPr>
          <w:rFonts w:ascii="Times New Roman" w:eastAsia="Times New Roman" w:hAnsi="Times New Roman" w:cs="Times New Roman"/>
          <w:color w:val="000000"/>
        </w:rPr>
        <w:t>bjects in learning</w:t>
      </w:r>
      <w:r w:rsidRPr="00994707">
        <w:rPr>
          <w:rFonts w:ascii="Times New Roman" w:eastAsia="Times New Roman" w:hAnsi="Times New Roman" w:cs="Times New Roman"/>
          <w:color w:val="000000"/>
        </w:rPr>
        <w:t xml:space="preserve"> </w:t>
      </w:r>
      <w:r w:rsidR="000237B4">
        <w:rPr>
          <w:rFonts w:ascii="Times New Roman" w:eastAsia="Times New Roman" w:hAnsi="Times New Roman" w:cs="Times New Roman"/>
          <w:color w:val="000000"/>
          <w:lang w:val="id-ID"/>
        </w:rPr>
        <w:fldChar w:fldCharType="begin" w:fldLock="1"/>
      </w:r>
      <w:r w:rsidR="00A97263">
        <w:rPr>
          <w:rFonts w:ascii="Times New Roman" w:eastAsia="Times New Roman" w:hAnsi="Times New Roman" w:cs="Times New Roman"/>
          <w:color w:val="000000"/>
          <w:lang w:val="id-ID"/>
        </w:rPr>
        <w:instrText>ADDIN CSL_CITATION {"citationItems":[{"id":"ITEM-1","itemData":{"DOI":"10.1016/j.compedu.2020.103857","ISSN":"03601315","abstract":"Learning technologies are implemented in higher education institutions to enhance teaching and meet external challenges and demands. The adoption of the technologies by academics, however, frequently falls short of organisational aspirations. Academics respond in different and sometimes unpredictable ways. To advance understanding of factors influencing adoption, we systematically reviewed literature regarding academics' adoption of learning technologies. One hundred and thirty-one articles met the inclusion criteria and were analysed. The findings suggest that adoption is a complex process that is influenced by the learning technology, academics, context and strategies. To advance our understanding of learning technology adoption, we call for studies that challenge the current research assumption and address methodological issues. To facilitate staff adoption, we identify a list of effective strategies derived from the literature.","author":[{"dropping-particle":"","family":"Liu","given":"Qian","non-dropping-particle":"","parse-names":false,"suffix":""},{"dropping-particle":"","family":"Geertshuis","given":"Susan","non-dropping-particle":"","parse-names":false,"suffix":""},{"dropping-particle":"","family":"Grainger","given":"Rebecca","non-dropping-particle":"","parse-names":false,"suffix":""}],"container-title":"Computers and Education","id":"ITEM-1","issued":{"date-parts":[["2020"]]},"title":"Understanding academics' adoption of learning technologies: A systematic review","type":"article-journal"},"uris":["http://www.mendeley.com/documents/?uuid=d7d327cb-95c3-4a89-a2c6-b6d0683d74c5"]}],"mendeley":{"formattedCitation":"[15]","plainTextFormattedCitation":"[15]","previouslyFormattedCitation":"[14]"},"properties":{"noteIndex":0},"schema":"https://github.com/citation-style-language/schema/raw/master/csl-citation.json"}</w:instrText>
      </w:r>
      <w:r w:rsidR="000237B4">
        <w:rPr>
          <w:rFonts w:ascii="Times New Roman" w:eastAsia="Times New Roman" w:hAnsi="Times New Roman" w:cs="Times New Roman"/>
          <w:color w:val="000000"/>
          <w:lang w:val="id-ID"/>
        </w:rPr>
        <w:fldChar w:fldCharType="separate"/>
      </w:r>
      <w:r w:rsidR="00A97263" w:rsidRPr="00A97263">
        <w:rPr>
          <w:rFonts w:ascii="Times New Roman" w:eastAsia="Times New Roman" w:hAnsi="Times New Roman" w:cs="Times New Roman"/>
          <w:noProof/>
          <w:color w:val="000000"/>
          <w:lang w:val="id-ID"/>
        </w:rPr>
        <w:t>[15]</w:t>
      </w:r>
      <w:r w:rsidR="000237B4">
        <w:rPr>
          <w:rFonts w:ascii="Times New Roman" w:eastAsia="Times New Roman" w:hAnsi="Times New Roman" w:cs="Times New Roman"/>
          <w:color w:val="000000"/>
          <w:lang w:val="id-ID"/>
        </w:rPr>
        <w:fldChar w:fldCharType="end"/>
      </w:r>
      <w:r w:rsidR="000237B4">
        <w:rPr>
          <w:rFonts w:ascii="Times New Roman" w:eastAsia="Times New Roman" w:hAnsi="Times New Roman" w:cs="Times New Roman"/>
          <w:color w:val="000000"/>
          <w:lang w:val="id-ID"/>
        </w:rPr>
        <w:t xml:space="preserve">, </w:t>
      </w:r>
      <w:r w:rsidR="000237B4">
        <w:rPr>
          <w:rFonts w:ascii="Times New Roman" w:eastAsia="Times New Roman" w:hAnsi="Times New Roman" w:cs="Times New Roman"/>
          <w:color w:val="000000"/>
          <w:lang w:val="id-ID"/>
        </w:rPr>
        <w:fldChar w:fldCharType="begin" w:fldLock="1"/>
      </w:r>
      <w:r w:rsidR="00A97263">
        <w:rPr>
          <w:rFonts w:ascii="Times New Roman" w:eastAsia="Times New Roman" w:hAnsi="Times New Roman" w:cs="Times New Roman"/>
          <w:color w:val="000000"/>
          <w:lang w:val="id-ID"/>
        </w:rPr>
        <w:instrText>ADDIN CSL_CITATION {"citationItems":[{"id":"ITEM-1","itemData":{"DOI":"10.29333/iji.2020.13326a","ISSN":"13081470","abstract":"The purpose of the research is to analyse the use of active learning technologies in training students and to assess the effectiveness of their use in the teaching process in secondary vocational education. In order to verify the effectiveness of the developed pedagogical methods, methods of experimental work and analysis of the obtained data were applied. The authors also used survey and testing methods among students of an educational organization for professional motivation, obtaining a significant amount of data. In order to identify the resulting changes, testing of students was repeated at the final stage of the study. The authors have substantiated the use of active learning technologies in the formation of career motivation of students of secondary vocational education. The essence of technology is in enhancement of the student's position as a subject in the educational process. The effectiveness of pedagogical environment for active learning technologies in the formation of career motivation in secondary vocational education students has been experimentally substantiated.","author":[{"dropping-particle":"","family":"Bochkareva","given":"Tatyana Nikolaevna","non-dropping-particle":"","parse-names":false,"suffix":""},{"dropping-particle":"","family":"Akhmetshin","given":"Elvir Munirovich","non-dropping-particle":"","parse-names":false,"suffix":""},{"dropping-particle":"","family":"Zekiy","given":"Angelina Olegovna","non-dropping-particle":"","parse-names":false,"suffix":""},{"dropping-particle":"","family":"Moiseev","given":"Arkadiy Viktorovich","non-dropping-particle":"","parse-names":false,"suffix":""},{"dropping-particle":"","family":"Belomestnova","given":"Margarita Evgenevna","non-dropping-particle":"","parse-names":false,"suffix":""},{"dropping-particle":"","family":"Savelyeva","given":"Irina Aleksandrovna","non-dropping-particle":"","parse-names":false,"suffix":""},{"dropping-particle":"","family":"Aleynikova","given":"Olga Sergeevna","non-dropping-particle":"","parse-names":false,"suffix":""}],"container-title":"International Journal of Instruction","id":"ITEM-1","issued":{"date-parts":[["2020"]]},"title":"The analysis of using active learning technology in institutions of secondary vocational education","type":"article-journal"},"uris":["http://www.mendeley.com/documents/?uuid=c417d7ae-c4af-4633-9e54-8873245a4e97"]}],"mendeley":{"formattedCitation":"[16]","plainTextFormattedCitation":"[16]","previouslyFormattedCitation":"[15]"},"properties":{"noteIndex":0},"schema":"https://github.com/citation-style-language/schema/raw/master/csl-citation.json"}</w:instrText>
      </w:r>
      <w:r w:rsidR="000237B4">
        <w:rPr>
          <w:rFonts w:ascii="Times New Roman" w:eastAsia="Times New Roman" w:hAnsi="Times New Roman" w:cs="Times New Roman"/>
          <w:color w:val="000000"/>
          <w:lang w:val="id-ID"/>
        </w:rPr>
        <w:fldChar w:fldCharType="separate"/>
      </w:r>
      <w:r w:rsidR="00A97263" w:rsidRPr="00A97263">
        <w:rPr>
          <w:rFonts w:ascii="Times New Roman" w:eastAsia="Times New Roman" w:hAnsi="Times New Roman" w:cs="Times New Roman"/>
          <w:noProof/>
          <w:color w:val="000000"/>
          <w:lang w:val="id-ID"/>
        </w:rPr>
        <w:t>[16]</w:t>
      </w:r>
      <w:r w:rsidR="000237B4">
        <w:rPr>
          <w:rFonts w:ascii="Times New Roman" w:eastAsia="Times New Roman" w:hAnsi="Times New Roman" w:cs="Times New Roman"/>
          <w:color w:val="000000"/>
          <w:lang w:val="id-ID"/>
        </w:rPr>
        <w:fldChar w:fldCharType="end"/>
      </w:r>
      <w:r w:rsidRPr="00994707">
        <w:rPr>
          <w:rFonts w:ascii="Times New Roman" w:eastAsia="Times New Roman" w:hAnsi="Times New Roman" w:cs="Times New Roman"/>
          <w:color w:val="000000"/>
        </w:rPr>
        <w:t>. In innovative learning technology, the form of learning media must be concise, simple</w:t>
      </w:r>
      <w:r w:rsidR="00054B5C">
        <w:rPr>
          <w:rFonts w:ascii="Times New Roman" w:eastAsia="Times New Roman" w:hAnsi="Times New Roman" w:cs="Times New Roman"/>
          <w:color w:val="000000"/>
        </w:rPr>
        <w:t>,</w:t>
      </w:r>
      <w:r w:rsidRPr="00994707">
        <w:rPr>
          <w:rFonts w:ascii="Times New Roman" w:eastAsia="Times New Roman" w:hAnsi="Times New Roman" w:cs="Times New Roman"/>
          <w:color w:val="000000"/>
        </w:rPr>
        <w:t xml:space="preserve"> and attractive to users. The important thing that becomes a reference in developing a learning media is related to the quality of the material being developed. The depth of the material is related to the competencies to be achieved. Achievement of competencies is influenced by the effectiveness of the material being developed</w:t>
      </w:r>
      <w:r w:rsidR="00054B5C">
        <w:rPr>
          <w:rFonts w:ascii="Times New Roman" w:eastAsia="Times New Roman" w:hAnsi="Times New Roman" w:cs="Times New Roman"/>
          <w:color w:val="000000"/>
        </w:rPr>
        <w:t>;</w:t>
      </w:r>
      <w:r w:rsidRPr="00994707">
        <w:rPr>
          <w:rFonts w:ascii="Times New Roman" w:eastAsia="Times New Roman" w:hAnsi="Times New Roman" w:cs="Times New Roman"/>
          <w:color w:val="000000"/>
        </w:rPr>
        <w:t xml:space="preserve"> the development of the material rests on student characteristics. The concept must be clearly delineated, easy to understand, and have good relevance to competence. The novelty of the material with the latest information developments is also absolutely manifested in the development of material in learning media. This is in accordance with the characteristics of the AR technology that has been developed. In this technology, the material is designed to precisely achieve learning objectives through meaningful messages. This is supported by the selection of relevant and appropriate content and material content to communicate competence. Although Augmented Reality is attractive, there is a need for good content, implementation</w:t>
      </w:r>
      <w:r w:rsidR="00054B5C">
        <w:rPr>
          <w:rFonts w:ascii="Times New Roman" w:eastAsia="Times New Roman" w:hAnsi="Times New Roman" w:cs="Times New Roman"/>
          <w:color w:val="000000"/>
        </w:rPr>
        <w:t>,</w:t>
      </w:r>
      <w:r w:rsidRPr="00994707">
        <w:rPr>
          <w:rFonts w:ascii="Times New Roman" w:eastAsia="Times New Roman" w:hAnsi="Times New Roman" w:cs="Times New Roman"/>
          <w:color w:val="000000"/>
        </w:rPr>
        <w:t xml:space="preserve"> and evaluation, as in any technology integration process</w:t>
      </w:r>
      <w:r w:rsidR="008722D3">
        <w:rPr>
          <w:rFonts w:ascii="Times New Roman" w:eastAsia="Times New Roman" w:hAnsi="Times New Roman" w:cs="Times New Roman"/>
          <w:color w:val="000000"/>
          <w:lang w:val="id-ID"/>
        </w:rPr>
        <w:t xml:space="preserve"> </w:t>
      </w:r>
      <w:r w:rsidR="001770B6">
        <w:rPr>
          <w:rFonts w:ascii="Times New Roman" w:eastAsia="Times New Roman" w:hAnsi="Times New Roman" w:cs="Times New Roman"/>
          <w:color w:val="000000"/>
          <w:lang w:val="id-ID"/>
        </w:rPr>
        <w:fldChar w:fldCharType="begin" w:fldLock="1"/>
      </w:r>
      <w:r w:rsidR="00A97263">
        <w:rPr>
          <w:rFonts w:ascii="Times New Roman" w:eastAsia="Times New Roman" w:hAnsi="Times New Roman" w:cs="Times New Roman"/>
          <w:color w:val="000000"/>
          <w:lang w:val="id-ID"/>
        </w:rPr>
        <w:instrText>ADDIN CSL_CITATION {"citationItems":[{"id":"ITEM-1","itemData":{"DOI":"10.1007/s10639-019-10001-9","ISSN":"15737608","abstract":"Augmented reality technology has recently become one of the primary technologies for science education. Although augmented reality is attractive, a need exists for good content, implementation, and evaluations, as in every technology integration process. To this end, this study aims to develop and evaluate an augmented reality application to teach fifth grade students about electrical currents. For this purpose, students’ attitudes toward augmented reality applications and science and technology courses were examined using two course designs. In the first design, the students were taught an augmented reality assisted electrical circuit lesson in a group, while, in the second design, the students studied individually. The attitudes of the students studying individually toward the augmented reality applications were significantly higher than the students studying in a group. However, no significant differences existed in the students’ attitudes toward science and technology courses. Class observations and teacher interviews provided details about the classroom implications of augmented reality.","author":[{"dropping-particle":"","family":"Baran","given":"Bahar","non-dropping-particle":"","parse-names":false,"suffix":""},{"dropping-particle":"","family":"Yecan","given":"Esra","non-dropping-particle":"","parse-names":false,"suffix":""},{"dropping-particle":"","family":"Kaptan","given":"Burak","non-dropping-particle":"","parse-names":false,"suffix":""},{"dropping-particle":"","family":"Paşayiğit","given":"Ozan","non-dropping-particle":"","parse-names":false,"suffix":""}],"container-title":"Education and Information Technologies","id":"ITEM-1","issued":{"date-parts":[["2020"]]},"title":"Using augmented reality to teach fifth grade students about electrical circuits","type":"article-journal"},"uris":["http://www.mendeley.com/documents/?uuid=f5a677d5-0ce0-4442-b28f-49f70371eb62"]}],"mendeley":{"formattedCitation":"[17]","plainTextFormattedCitation":"[17]","previouslyFormattedCitation":"[16]"},"properties":{"noteIndex":0},"schema":"https://github.com/citation-style-language/schema/raw/master/csl-citation.json"}</w:instrText>
      </w:r>
      <w:r w:rsidR="001770B6">
        <w:rPr>
          <w:rFonts w:ascii="Times New Roman" w:eastAsia="Times New Roman" w:hAnsi="Times New Roman" w:cs="Times New Roman"/>
          <w:color w:val="000000"/>
          <w:lang w:val="id-ID"/>
        </w:rPr>
        <w:fldChar w:fldCharType="separate"/>
      </w:r>
      <w:r w:rsidR="00A97263" w:rsidRPr="00A97263">
        <w:rPr>
          <w:rFonts w:ascii="Times New Roman" w:eastAsia="Times New Roman" w:hAnsi="Times New Roman" w:cs="Times New Roman"/>
          <w:noProof/>
          <w:color w:val="000000"/>
          <w:lang w:val="id-ID"/>
        </w:rPr>
        <w:t>[17]</w:t>
      </w:r>
      <w:r w:rsidR="001770B6">
        <w:rPr>
          <w:rFonts w:ascii="Times New Roman" w:eastAsia="Times New Roman" w:hAnsi="Times New Roman" w:cs="Times New Roman"/>
          <w:color w:val="000000"/>
          <w:lang w:val="id-ID"/>
        </w:rPr>
        <w:fldChar w:fldCharType="end"/>
      </w:r>
      <w:r w:rsidRPr="00994707">
        <w:rPr>
          <w:rFonts w:ascii="Times New Roman" w:eastAsia="Times New Roman" w:hAnsi="Times New Roman" w:cs="Times New Roman"/>
          <w:color w:val="000000"/>
        </w:rPr>
        <w:t>.</w:t>
      </w:r>
    </w:p>
    <w:p w14:paraId="0E610C68" w14:textId="71765879" w:rsidR="00994707" w:rsidRPr="000F1FF7" w:rsidRDefault="00994707" w:rsidP="0099470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lang w:val="id-ID"/>
        </w:rPr>
      </w:pPr>
      <w:r w:rsidRPr="00994707">
        <w:rPr>
          <w:rFonts w:ascii="Times New Roman" w:eastAsia="Times New Roman" w:hAnsi="Times New Roman" w:cs="Times New Roman"/>
          <w:color w:val="000000"/>
        </w:rPr>
        <w:t>The development of learning media with AR technology plays a role as a learning medium</w:t>
      </w:r>
      <w:r w:rsidR="00054B5C">
        <w:rPr>
          <w:rFonts w:ascii="Times New Roman" w:eastAsia="Times New Roman" w:hAnsi="Times New Roman" w:cs="Times New Roman"/>
          <w:color w:val="000000"/>
        </w:rPr>
        <w:t>,</w:t>
      </w:r>
      <w:r w:rsidRPr="00994707">
        <w:rPr>
          <w:rFonts w:ascii="Times New Roman" w:eastAsia="Times New Roman" w:hAnsi="Times New Roman" w:cs="Times New Roman"/>
          <w:color w:val="000000"/>
        </w:rPr>
        <w:t xml:space="preserve"> which is an important part of learning. In its development, application content must have modernity, ease of operation, and attractiveness to the content and content of the material. Learning media does not function as entertainment, but functions to improve the learning process of delivering messages, for that the level of compatibility and completeness of Augmented Reality application products is </w:t>
      </w:r>
      <w:r w:rsidR="008722D3">
        <w:rPr>
          <w:rFonts w:ascii="Times New Roman" w:eastAsia="Times New Roman" w:hAnsi="Times New Roman" w:cs="Times New Roman"/>
          <w:color w:val="000000"/>
        </w:rPr>
        <w:t>important</w:t>
      </w:r>
      <w:r w:rsidR="008722D3">
        <w:rPr>
          <w:rFonts w:ascii="Times New Roman" w:eastAsia="Times New Roman" w:hAnsi="Times New Roman" w:cs="Times New Roman"/>
          <w:color w:val="000000"/>
          <w:lang w:val="id-ID"/>
        </w:rPr>
        <w:t xml:space="preserve"> </w:t>
      </w:r>
      <w:r w:rsidR="007D2C91">
        <w:rPr>
          <w:rFonts w:ascii="Times New Roman" w:eastAsia="Times New Roman" w:hAnsi="Times New Roman" w:cs="Times New Roman"/>
          <w:color w:val="000000"/>
        </w:rPr>
        <w:fldChar w:fldCharType="begin" w:fldLock="1"/>
      </w:r>
      <w:r w:rsidR="00A97263">
        <w:rPr>
          <w:rFonts w:ascii="Times New Roman" w:eastAsia="Times New Roman" w:hAnsi="Times New Roman" w:cs="Times New Roman"/>
          <w:color w:val="000000"/>
        </w:rPr>
        <w:instrText>ADDIN CSL_CITATION {"citationItems":[{"id":"ITEM-1","itemData":{"DOI":"10.3916/C61-2019-06","ISSN":"19883293","abstract":"Augmented reality (AR) immersion enables virtual objects and real environments to coexist and encourage experimentation with phenomena that are not possible in the real world. Augmented reality is generating new opportunities for the development of ubiquity within educational environments. The objective of this study was to analyze the impact that the integration of ubiquitous game approaches with augmented reality has on learning. A quasi-experimental study was carried out with 91 sixth-grade primary school students; the learning scenario was designed and the augmented reality application \"WallaMe\" was selected for use in five sessions of a didactic unit in Art Education. Through pretest and postest procedures, academic performance and information search skills were evaluated, and, a Likert scale analyzed the motivation and collaboration variables among the students. The results showed that the experimental group obtained statistically significant improvements in the academic performance of the subject, motivation, in the search for, and analysis of, information, level of fun and collaboration. The conclusion is that the dynamic activities managed in the intervention, which made use of augmented reality and localization, benefit teaching-learning processes, and encourage innovation and improvement through educational technology.","author":[{"dropping-particle":"","family":"Sáez-López","given":"José Manuel","non-dropping-particle":"","parse-names":false,"suffix":""},{"dropping-particle":"","family":"Sevillano-García","given":"M. Luisa","non-dropping-particle":"","parse-names":false,"suffix":""},{"dropping-particle":"","family":"Pascual-Sevillano","given":"M. Ángeles","non-dropping-particle":"","parse-names":false,"suffix":""}],"container-title":"Comunicar","id":"ITEM-1","issued":{"date-parts":[["2019"]]},"title":"Application of the ubiquitous game with augmented reality in primary education","type":"article-journal"},"uris":["http://www.mendeley.com/documents/?uuid=87cfb566-0585-45a6-bbec-e44898c7c8dd"]}],"mendeley":{"formattedCitation":"[18]","plainTextFormattedCitation":"[18]","previouslyFormattedCitation":"[17]"},"properties":{"noteIndex":0},"schema":"https://github.com/citation-style-language/schema/raw/master/csl-citation.json"}</w:instrText>
      </w:r>
      <w:r w:rsidR="007D2C91">
        <w:rPr>
          <w:rFonts w:ascii="Times New Roman" w:eastAsia="Times New Roman" w:hAnsi="Times New Roman" w:cs="Times New Roman"/>
          <w:color w:val="000000"/>
        </w:rPr>
        <w:fldChar w:fldCharType="separate"/>
      </w:r>
      <w:r w:rsidR="00A97263" w:rsidRPr="00A97263">
        <w:rPr>
          <w:rFonts w:ascii="Times New Roman" w:eastAsia="Times New Roman" w:hAnsi="Times New Roman" w:cs="Times New Roman"/>
          <w:noProof/>
          <w:color w:val="000000"/>
        </w:rPr>
        <w:t>[18]</w:t>
      </w:r>
      <w:r w:rsidR="007D2C91">
        <w:rPr>
          <w:rFonts w:ascii="Times New Roman" w:eastAsia="Times New Roman" w:hAnsi="Times New Roman" w:cs="Times New Roman"/>
          <w:color w:val="000000"/>
        </w:rPr>
        <w:fldChar w:fldCharType="end"/>
      </w:r>
      <w:r w:rsidRPr="00994707">
        <w:rPr>
          <w:rFonts w:ascii="Times New Roman" w:eastAsia="Times New Roman" w:hAnsi="Times New Roman" w:cs="Times New Roman"/>
          <w:color w:val="000000"/>
        </w:rPr>
        <w:t>. This is certainly in accordance with the main objective of this technology, namely to improve the special skills of vocational students. The results of the analysis of the development of learning technology show that this technology has a major function in increasing the special skills of vocational students</w:t>
      </w:r>
      <w:r w:rsidR="000F1FF7">
        <w:rPr>
          <w:rFonts w:ascii="Times New Roman" w:eastAsia="Times New Roman" w:hAnsi="Times New Roman" w:cs="Times New Roman"/>
          <w:color w:val="000000"/>
          <w:lang w:val="id-ID"/>
        </w:rPr>
        <w:fldChar w:fldCharType="begin" w:fldLock="1"/>
      </w:r>
      <w:r w:rsidR="00A97263">
        <w:rPr>
          <w:rFonts w:ascii="Times New Roman" w:eastAsia="Times New Roman" w:hAnsi="Times New Roman" w:cs="Times New Roman"/>
          <w:color w:val="000000"/>
          <w:lang w:val="id-ID"/>
        </w:rPr>
        <w:instrText>ADDIN CSL_CITATION {"citationItems":[{"id":"ITEM-1","itemData":{"DOI":"10.1016/j.chb.2020.106316","ISSN":"07475632","abstract":"Recent studies emphasize a positive impact of learning with augmented reality (AR) systems in various instructional scenarios. Especially combining real and virtual learning components according to spatial and temporal contiguity principles is claimed to foster learning and to reduce extraneous cognitive processing. We applied these principles to a physics laboratory experiment examining heat conduction where students measure the temperature along heated metal rods via a thermal imaging camera. However, the traditional setup leads to a time delay between measuring and receiving data, and spatially separates relevant visualizations causing resource-consuming search processes. Using see-through smartglasses, traditional displays were transformed into virtual representations which were anchored to corresponding objects of the experimental setup, resulting in an integrated AR view of real-time data. Both traditional and AR-assisted workflows of data collection were investigated in a field study with undergraduate students (N=74) during a graded laboratory course. Performance and cognitive load were assessed as dependent variables. Although the AR condition did not show a learning gain in a conceptual knowledge test, they nonetheless reported a significant lower extraneous cognitive load than the traditional condition. These results contrast with recent findings on AR and integrated formats but reveal a significant impact on cognitive load research.","author":[{"dropping-particle":"","family":"Thees","given":"Michael","non-dropping-particle":"","parse-names":false,"suffix":""},{"dropping-particle":"","family":"Kapp","given":"Sebastian","non-dropping-particle":"","parse-names":false,"suffix":""},{"dropping-particle":"","family":"Strzys","given":"Martin P.","non-dropping-particle":"","parse-names":false,"suffix":""},{"dropping-particle":"","family":"Beil","given":"Fabian","non-dropping-particle":"","parse-names":false,"suffix":""},{"dropping-particle":"","family":"Lukowicz","given":"Paul","non-dropping-particle":"","parse-names":false,"suffix":""},{"dropping-particle":"","family":"Kuhn","given":"Jochen","non-dropping-particle":"","parse-names":false,"suffix":""}],"container-title":"Computers in Human Behavior","id":"ITEM-1","issued":{"date-parts":[["2020"]]},"title":"Effects of augmented reality on learning and cognitive load in university physics laboratory courses","type":"article-journal"},"uris":["http://www.mendeley.com/documents/?uuid=74e7fe68-add6-4825-95a3-dd9b1cd3fb15"]},{"id":"ITEM-2","itemData":{"DOI":"10.1111/bjet.12900","ISSN":"14678535","abstract":"Learning with hands-on experiments can be supported by providing essential information virtually during lab work. Augmented reality (AR) appears especially suitable for presenting information during experimentation, as it can be used to integrate both physical and virtual lab work. Virtual information can be displayed in close spatial proximity to the correspondent components in the experimentation environment, thereby ensuring a basic design principle for multimedia instruction: the spatial contiguity principle. The latter is assumed to reduce learners' extraneous cognitive load and foster generative processing, which supports conceptual knowledge acquisition. For the present study, a tablet-based AR application has been developed to support learning from hands-on experiments in physics education. Real-time measurement data were displayed directly above the components of electric circuits, which were constructed by the learners during lab work. In a two group pretest–posttest design, we compared university students' (N = 50) perceived cognitive load and conceptual knowledge gain for both the AR-supported and a matching non-AR learning environment. Whereas participants in both conditions gave comparable ratings for cognitive load, learning gains in conceptual knowledge were only detectable for the AR-supported lab work.","author":[{"dropping-particle":"","family":"Altmeyer","given":"Kristin","non-dropping-particle":"","parse-names":false,"suffix":""},{"dropping-particle":"","family":"Kapp","given":"Sebastian","non-dropping-particle":"","parse-names":false,"suffix":""},{"dropping-particle":"","family":"Thees","given":"Michael","non-dropping-particle":"","parse-names":false,"suffix":""},{"dropping-particle":"","family":"Malone","given":"Sarah","non-dropping-particle":"","parse-names":false,"suffix":""},{"dropping-particle":"","family":"Kuhn","given":"Jochen","non-dropping-particle":"","parse-names":false,"suffix":""},{"dropping-particle":"","family":"Brünken","given":"Roland","non-dropping-particle":"","parse-names":false,"suffix":""}],"container-title":"British Journal of Educational Technology","id":"ITEM-2","issued":{"date-parts":[["2020"]]},"title":"The use of augmented reality to foster conceptual knowledge acquisition in STEM laboratory courses—Theoretical background and empirical results","type":"article"},"uris":["http://www.mendeley.com/documents/?uuid=a0109923-17c2-4703-b120-144bee7b76b0"]},{"id":"ITEM-3","itemData":{"DOI":"10.1007/s10209-017-0588-y","ISSN":"16155297","abstract":"Augmented reality (AR) is helpful in leading students to observe real-world learning targets with supports from online learning resources using mobile and wireless communication technologies. In this study, an AR-based learning system for an architecture course is proposed based on a formative assessment mechanism, which guides students to find answers on their own by giving hints when they fail to correctly answer questions. To evaluate the effectiveness of the proposed approach, an experiment has been conducted in the Museum of World Religions for a university architecture course. A total of 39 students were randomly assigned to an experimental group learning with the proposed approach and a control group learning with the conventional AR-based learning. The experimental results showed that the AR-based learning with the formative assessment mechanism significantly improved the students’ learning achievements and motivation, while also reducing their cognitive load.","author":[{"dropping-particle":"","family":"Chu","given":"Hui Chun","non-dropping-particle":"","parse-names":false,"suffix":""},{"dropping-particle":"","family":"Chen","given":"Jun Ming","non-dropping-particle":"","parse-names":false,"suffix":""},{"dropping-particle":"","family":"Hwang","given":"Gwo Jen","non-dropping-particle":"","parse-names":false,"suffix":""},{"dropping-particle":"","family":"Chen","given":"Tsung Wen","non-dropping-particle":"","parse-names":false,"suffix":""}],"container-title":"Universal Access in the Information Society","id":"ITEM-3","issued":{"date-parts":[["2019"]]},"title":"Effects of formative assessment in an augmented reality approach to conducting ubiquitous learning activities for architecture courses","type":"article-journal"},"uris":["http://www.mendeley.com/documents/?uuid=236ffacd-76fc-4565-815f-2c11ba3c0b8d"]}],"mendeley":{"formattedCitation":"[19–21]","manualFormatting":"[18] - [20]","plainTextFormattedCitation":"[19–21]","previouslyFormattedCitation":"[18]–[20]"},"properties":{"noteIndex":0},"schema":"https://github.com/citation-style-language/schema/raw/master/csl-citation.json"}</w:instrText>
      </w:r>
      <w:r w:rsidR="000F1FF7">
        <w:rPr>
          <w:rFonts w:ascii="Times New Roman" w:eastAsia="Times New Roman" w:hAnsi="Times New Roman" w:cs="Times New Roman"/>
          <w:color w:val="000000"/>
          <w:lang w:val="id-ID"/>
        </w:rPr>
        <w:fldChar w:fldCharType="separate"/>
      </w:r>
      <w:r w:rsidR="000F1FF7" w:rsidRPr="000F1FF7">
        <w:rPr>
          <w:rFonts w:ascii="Times New Roman" w:eastAsia="Times New Roman" w:hAnsi="Times New Roman" w:cs="Times New Roman"/>
          <w:noProof/>
          <w:color w:val="000000"/>
          <w:lang w:val="id-ID"/>
        </w:rPr>
        <w:t>[18] - [20]</w:t>
      </w:r>
      <w:r w:rsidR="000F1FF7">
        <w:rPr>
          <w:rFonts w:ascii="Times New Roman" w:eastAsia="Times New Roman" w:hAnsi="Times New Roman" w:cs="Times New Roman"/>
          <w:color w:val="000000"/>
          <w:lang w:val="id-ID"/>
        </w:rPr>
        <w:fldChar w:fldCharType="end"/>
      </w:r>
      <w:r w:rsidR="000F1FF7">
        <w:rPr>
          <w:rFonts w:ascii="Times New Roman" w:eastAsia="Times New Roman" w:hAnsi="Times New Roman" w:cs="Times New Roman"/>
          <w:color w:val="000000"/>
          <w:lang w:val="id-ID"/>
        </w:rPr>
        <w:t>.</w:t>
      </w:r>
    </w:p>
    <w:p w14:paraId="3C25AE06" w14:textId="18BEF980" w:rsidR="00994707" w:rsidRDefault="00994707" w:rsidP="0099470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lang w:val="id-ID"/>
        </w:rPr>
      </w:pPr>
      <w:r w:rsidRPr="00994707">
        <w:rPr>
          <w:rFonts w:ascii="Times New Roman" w:eastAsia="Times New Roman" w:hAnsi="Times New Roman" w:cs="Times New Roman"/>
          <w:color w:val="000000"/>
        </w:rPr>
        <w:t xml:space="preserve">Based on this function, the increase in </w:t>
      </w:r>
      <w:r w:rsidR="00054B5C">
        <w:rPr>
          <w:rFonts w:ascii="Times New Roman" w:eastAsia="Times New Roman" w:hAnsi="Times New Roman" w:cs="Times New Roman"/>
          <w:color w:val="000000"/>
        </w:rPr>
        <w:t xml:space="preserve">the </w:t>
      </w:r>
      <w:r w:rsidRPr="00994707">
        <w:rPr>
          <w:rFonts w:ascii="Times New Roman" w:eastAsia="Times New Roman" w:hAnsi="Times New Roman" w:cs="Times New Roman"/>
          <w:color w:val="000000"/>
        </w:rPr>
        <w:t>special skills of vocational students will automatically increase. The function of this technology is a form of student-focused learning orientation. This technology can increase the motivation to learn in students' stimulus. This AR technology developed encourages lecturers to become creative managers in providing meaningful learning experiences, not just conveying information. So, it can be understood that students' learning experiences to improve special skills will not be effective if they don't use innovative learning media. This is because learning media is an important component of learning.</w:t>
      </w:r>
    </w:p>
    <w:p w14:paraId="0C91F785" w14:textId="77777777" w:rsidR="00994707" w:rsidRPr="00994707" w:rsidRDefault="00994707" w:rsidP="0099470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lang w:val="id-ID"/>
        </w:rPr>
      </w:pPr>
    </w:p>
    <w:p w14:paraId="56D16CE7" w14:textId="77777777" w:rsidR="00B400D8" w:rsidRDefault="0023262E">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Conclusion</w:t>
      </w:r>
    </w:p>
    <w:p w14:paraId="3B4BAD9D" w14:textId="3B9E4669" w:rsidR="00B400D8" w:rsidRDefault="00994707" w:rsidP="00A97263">
      <w:pPr>
        <w:spacing w:after="0" w:line="240" w:lineRule="auto"/>
        <w:jc w:val="both"/>
        <w:rPr>
          <w:rFonts w:ascii="Times New Roman" w:eastAsia="Times New Roman" w:hAnsi="Times New Roman" w:cs="Times New Roman"/>
          <w:color w:val="000000"/>
        </w:rPr>
      </w:pPr>
      <w:r w:rsidRPr="00994707">
        <w:rPr>
          <w:rFonts w:ascii="Times New Roman" w:eastAsia="Times New Roman" w:hAnsi="Times New Roman" w:cs="Times New Roman"/>
          <w:color w:val="000000"/>
        </w:rPr>
        <w:t xml:space="preserve">In this study, the conclusions are divided into several components. </w:t>
      </w:r>
      <w:r w:rsidR="00C71EDC">
        <w:rPr>
          <w:rFonts w:ascii="Times New Roman" w:eastAsia="Times New Roman" w:hAnsi="Times New Roman" w:cs="Times New Roman"/>
          <w:color w:val="000000"/>
        </w:rPr>
        <w:t>T</w:t>
      </w:r>
      <w:r w:rsidR="00C71EDC" w:rsidRPr="00C71EDC">
        <w:rPr>
          <w:rFonts w:ascii="Times New Roman" w:eastAsia="Times New Roman" w:hAnsi="Times New Roman" w:cs="Times New Roman"/>
          <w:color w:val="000000"/>
        </w:rPr>
        <w:t>he components of the need to improve special skills in vocational education student graduates consisting of idea development (78%), utilization of infrastructure (82%), deepening knowledge (90%), professional organization (88%), and mental stimulation (90 %)</w:t>
      </w:r>
      <w:r w:rsidR="00C71EDC">
        <w:rPr>
          <w:rFonts w:ascii="Times New Roman" w:eastAsia="Times New Roman" w:hAnsi="Times New Roman" w:cs="Times New Roman"/>
          <w:color w:val="000000"/>
        </w:rPr>
        <w:t>. T</w:t>
      </w:r>
      <w:r w:rsidR="00C71EDC" w:rsidRPr="00C71EDC">
        <w:rPr>
          <w:rFonts w:ascii="Times New Roman" w:eastAsia="Times New Roman" w:hAnsi="Times New Roman" w:cs="Times New Roman"/>
          <w:color w:val="000000"/>
        </w:rPr>
        <w:t>he developed 3D-modeling based augmented reality learning technology has an excellent level of attractiveness and feasibility based on online learning media experts and material experts</w:t>
      </w:r>
      <w:r w:rsidR="00C71EDC">
        <w:rPr>
          <w:rFonts w:ascii="Times New Roman" w:eastAsia="Times New Roman" w:hAnsi="Times New Roman" w:cs="Times New Roman"/>
          <w:color w:val="000000"/>
        </w:rPr>
        <w:t>. L</w:t>
      </w:r>
      <w:r w:rsidR="00C71EDC" w:rsidRPr="00C71EDC">
        <w:rPr>
          <w:rFonts w:ascii="Times New Roman" w:eastAsia="Times New Roman" w:hAnsi="Times New Roman" w:cs="Times New Roman"/>
          <w:color w:val="000000"/>
        </w:rPr>
        <w:t>earning technology products based on 3D-modeling augmented reality which is developed can increase the special skills of graduate vocational education students</w:t>
      </w:r>
      <w:r w:rsidRPr="00994707">
        <w:rPr>
          <w:rFonts w:ascii="Times New Roman" w:eastAsia="Times New Roman" w:hAnsi="Times New Roman" w:cs="Times New Roman"/>
          <w:color w:val="000000"/>
        </w:rPr>
        <w:t>.</w:t>
      </w:r>
    </w:p>
    <w:p w14:paraId="330EC89F" w14:textId="77777777" w:rsidR="00111249" w:rsidRDefault="00111249" w:rsidP="00111249">
      <w:pPr>
        <w:spacing w:before="240"/>
        <w:rPr>
          <w:rFonts w:ascii="Times New Roman" w:eastAsia="Times New Roman" w:hAnsi="Times New Roman" w:cs="Times New Roman"/>
          <w:b/>
        </w:rPr>
      </w:pPr>
      <w:r>
        <w:rPr>
          <w:rFonts w:ascii="Times New Roman" w:eastAsia="Times New Roman" w:hAnsi="Times New Roman" w:cs="Times New Roman"/>
          <w:b/>
        </w:rPr>
        <w:t>Acknowledgments</w:t>
      </w:r>
    </w:p>
    <w:p w14:paraId="593350E1" w14:textId="77777777" w:rsidR="00111249" w:rsidRDefault="00111249" w:rsidP="00111249">
      <w:pPr>
        <w:pBdr>
          <w:top w:val="nil"/>
          <w:left w:val="nil"/>
          <w:bottom w:val="nil"/>
          <w:right w:val="nil"/>
          <w:between w:val="nil"/>
        </w:pBdr>
        <w:tabs>
          <w:tab w:val="left" w:pos="567"/>
        </w:tabs>
        <w:spacing w:after="0"/>
        <w:jc w:val="both"/>
        <w:rPr>
          <w:rFonts w:ascii="Times New Roman" w:eastAsia="Times New Roman" w:hAnsi="Times New Roman" w:cs="Times New Roman"/>
          <w:color w:val="000000"/>
        </w:rPr>
      </w:pPr>
      <w:r w:rsidRPr="0002629A">
        <w:rPr>
          <w:rFonts w:ascii="Times New Roman" w:eastAsia="Times New Roman" w:hAnsi="Times New Roman" w:cs="Times New Roman"/>
          <w:color w:val="000000"/>
        </w:rPr>
        <w:t>Thanks to the Lembaga Penelitian dan Pengabdian Kepada Masyarakat (LP2M) Universitas Negeri Malang. That is because LP2M UM has supported this research with the Research and Community Service Scheme for the PNBP UM Funding Source for 20</w:t>
      </w:r>
      <w:r>
        <w:rPr>
          <w:rFonts w:ascii="Times New Roman" w:eastAsia="Times New Roman" w:hAnsi="Times New Roman" w:cs="Times New Roman"/>
          <w:color w:val="000000"/>
        </w:rPr>
        <w:t>20.</w:t>
      </w:r>
    </w:p>
    <w:p w14:paraId="0C4D8DF7" w14:textId="77777777" w:rsidR="00054B5C" w:rsidRPr="00903AD5" w:rsidRDefault="00054B5C" w:rsidP="00F77F43">
      <w:pPr>
        <w:spacing w:after="0"/>
        <w:jc w:val="both"/>
        <w:rPr>
          <w:rFonts w:ascii="Times New Roman" w:eastAsia="Times New Roman" w:hAnsi="Times New Roman" w:cs="Times New Roman"/>
          <w:color w:val="000000"/>
          <w:lang w:val="id-ID"/>
        </w:rPr>
      </w:pPr>
    </w:p>
    <w:p w14:paraId="5D2AFF29" w14:textId="77777777" w:rsidR="00B400D8" w:rsidRDefault="00994707">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References</w:t>
      </w:r>
    </w:p>
    <w:p w14:paraId="10AE2220" w14:textId="7263CDBC" w:rsidR="00A97263" w:rsidRPr="00A97263" w:rsidRDefault="00ED2BCC" w:rsidP="00A97263">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A97263">
        <w:rPr>
          <w:rFonts w:ascii="Times New Roman" w:eastAsia="Times New Roman" w:hAnsi="Times New Roman" w:cs="Times New Roman"/>
          <w:b/>
          <w:sz w:val="20"/>
          <w:szCs w:val="20"/>
        </w:rPr>
        <w:fldChar w:fldCharType="begin" w:fldLock="1"/>
      </w:r>
      <w:r w:rsidRPr="00A97263">
        <w:rPr>
          <w:rFonts w:ascii="Times New Roman" w:eastAsia="Times New Roman" w:hAnsi="Times New Roman" w:cs="Times New Roman"/>
          <w:b/>
          <w:sz w:val="20"/>
          <w:szCs w:val="20"/>
        </w:rPr>
        <w:instrText xml:space="preserve">ADDIN Mendeley Bibliography CSL_BIBLIOGRAPHY </w:instrText>
      </w:r>
      <w:r w:rsidRPr="00A97263">
        <w:rPr>
          <w:rFonts w:ascii="Times New Roman" w:eastAsia="Times New Roman" w:hAnsi="Times New Roman" w:cs="Times New Roman"/>
          <w:b/>
          <w:sz w:val="20"/>
          <w:szCs w:val="20"/>
        </w:rPr>
        <w:fldChar w:fldCharType="separate"/>
      </w:r>
      <w:r w:rsidR="00A97263" w:rsidRPr="00A97263">
        <w:rPr>
          <w:rFonts w:ascii="Times New Roman" w:hAnsi="Times New Roman" w:cs="Times New Roman"/>
          <w:noProof/>
          <w:sz w:val="20"/>
        </w:rPr>
        <w:t>[1]</w:t>
      </w:r>
      <w:r w:rsidR="00A97263" w:rsidRPr="00A97263">
        <w:rPr>
          <w:rFonts w:ascii="Times New Roman" w:hAnsi="Times New Roman" w:cs="Times New Roman"/>
          <w:noProof/>
          <w:sz w:val="20"/>
        </w:rPr>
        <w:tab/>
        <w:t xml:space="preserve"> Baumeler C 2019 Competence-Based Vocational Education and Training and Its Cultural Context Sensitivity </w:t>
      </w:r>
      <w:r w:rsidR="00A97263" w:rsidRPr="00A97263">
        <w:rPr>
          <w:rFonts w:ascii="Times New Roman" w:hAnsi="Times New Roman" w:cs="Times New Roman"/>
          <w:i/>
          <w:iCs/>
          <w:noProof/>
          <w:sz w:val="20"/>
        </w:rPr>
        <w:t>Eur. Educ.</w:t>
      </w:r>
    </w:p>
    <w:p w14:paraId="035FDD27" w14:textId="77777777" w:rsidR="00A97263" w:rsidRPr="00A97263" w:rsidRDefault="00A97263" w:rsidP="00A97263">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A97263">
        <w:rPr>
          <w:rFonts w:ascii="Times New Roman" w:hAnsi="Times New Roman" w:cs="Times New Roman"/>
          <w:noProof/>
          <w:sz w:val="20"/>
        </w:rPr>
        <w:t>[2]</w:t>
      </w:r>
      <w:r w:rsidRPr="00A97263">
        <w:rPr>
          <w:rFonts w:ascii="Times New Roman" w:hAnsi="Times New Roman" w:cs="Times New Roman"/>
          <w:noProof/>
          <w:sz w:val="20"/>
        </w:rPr>
        <w:tab/>
        <w:t xml:space="preserve"> Kanwar A, Balasubramanian K and Carr A 2019 Changing the TVET paradigm: new models for lifelong learning </w:t>
      </w:r>
      <w:r w:rsidRPr="00A97263">
        <w:rPr>
          <w:rFonts w:ascii="Times New Roman" w:hAnsi="Times New Roman" w:cs="Times New Roman"/>
          <w:i/>
          <w:iCs/>
          <w:noProof/>
          <w:sz w:val="20"/>
        </w:rPr>
        <w:t>Int. J. Train. Res.</w:t>
      </w:r>
    </w:p>
    <w:p w14:paraId="0FB3C523" w14:textId="77777777" w:rsidR="00A97263" w:rsidRPr="00A97263" w:rsidRDefault="00A97263" w:rsidP="00A97263">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A97263">
        <w:rPr>
          <w:rFonts w:ascii="Times New Roman" w:hAnsi="Times New Roman" w:cs="Times New Roman"/>
          <w:noProof/>
          <w:sz w:val="20"/>
        </w:rPr>
        <w:t>[3]</w:t>
      </w:r>
      <w:r w:rsidRPr="00A97263">
        <w:rPr>
          <w:rFonts w:ascii="Times New Roman" w:hAnsi="Times New Roman" w:cs="Times New Roman"/>
          <w:noProof/>
          <w:sz w:val="20"/>
        </w:rPr>
        <w:tab/>
        <w:t xml:space="preserve"> Promyoo R, Alai S and El-Mounayri H 2019 Innovative digital manufacturing curriculum for industry 4.0 </w:t>
      </w:r>
      <w:r w:rsidRPr="00A97263">
        <w:rPr>
          <w:rFonts w:ascii="Times New Roman" w:hAnsi="Times New Roman" w:cs="Times New Roman"/>
          <w:i/>
          <w:iCs/>
          <w:noProof/>
          <w:sz w:val="20"/>
        </w:rPr>
        <w:t>Procedia Manufacturing</w:t>
      </w:r>
    </w:p>
    <w:p w14:paraId="7E9E8A61" w14:textId="77777777" w:rsidR="00A97263" w:rsidRPr="00A97263" w:rsidRDefault="00A97263" w:rsidP="00A97263">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A97263">
        <w:rPr>
          <w:rFonts w:ascii="Times New Roman" w:hAnsi="Times New Roman" w:cs="Times New Roman"/>
          <w:noProof/>
          <w:sz w:val="20"/>
        </w:rPr>
        <w:t>[4]</w:t>
      </w:r>
      <w:r w:rsidRPr="00A97263">
        <w:rPr>
          <w:rFonts w:ascii="Times New Roman" w:hAnsi="Times New Roman" w:cs="Times New Roman"/>
          <w:noProof/>
          <w:sz w:val="20"/>
        </w:rPr>
        <w:tab/>
        <w:t xml:space="preserve"> Budiman A, Suyanto W and Efendi Y 2020 Mapping graduate learning competencies of the automotive engineering education </w:t>
      </w:r>
      <w:r w:rsidRPr="00A97263">
        <w:rPr>
          <w:rFonts w:ascii="Times New Roman" w:hAnsi="Times New Roman" w:cs="Times New Roman"/>
          <w:i/>
          <w:iCs/>
          <w:noProof/>
          <w:sz w:val="20"/>
        </w:rPr>
        <w:t>Journal of Physics: Conference Series</w:t>
      </w:r>
    </w:p>
    <w:p w14:paraId="232FB40F" w14:textId="77777777" w:rsidR="00A97263" w:rsidRPr="00A97263" w:rsidRDefault="00A97263" w:rsidP="00A97263">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A97263">
        <w:rPr>
          <w:rFonts w:ascii="Times New Roman" w:hAnsi="Times New Roman" w:cs="Times New Roman"/>
          <w:noProof/>
          <w:sz w:val="20"/>
        </w:rPr>
        <w:t>[5]</w:t>
      </w:r>
      <w:r w:rsidRPr="00A97263">
        <w:rPr>
          <w:rFonts w:ascii="Times New Roman" w:hAnsi="Times New Roman" w:cs="Times New Roman"/>
          <w:noProof/>
          <w:sz w:val="20"/>
        </w:rPr>
        <w:tab/>
        <w:t xml:space="preserve"> Kintu D 2019 An Exploration of Strategies for Facilitating Graduates’ Transition to the World of Work: A Case of Technical, Vocational Education and Training Graduates in Uganda </w:t>
      </w:r>
      <w:r w:rsidRPr="00A97263">
        <w:rPr>
          <w:rFonts w:ascii="Times New Roman" w:hAnsi="Times New Roman" w:cs="Times New Roman"/>
          <w:i/>
          <w:iCs/>
          <w:noProof/>
          <w:sz w:val="20"/>
        </w:rPr>
        <w:t>Int. J. Vocat. Educ. Train. Res.</w:t>
      </w:r>
    </w:p>
    <w:p w14:paraId="781B70FF" w14:textId="77777777" w:rsidR="00A97263" w:rsidRPr="00A97263" w:rsidRDefault="00A97263" w:rsidP="00A97263">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A97263">
        <w:rPr>
          <w:rFonts w:ascii="Times New Roman" w:hAnsi="Times New Roman" w:cs="Times New Roman"/>
          <w:noProof/>
          <w:sz w:val="20"/>
        </w:rPr>
        <w:t>[6]</w:t>
      </w:r>
      <w:r w:rsidRPr="00A97263">
        <w:rPr>
          <w:rFonts w:ascii="Times New Roman" w:hAnsi="Times New Roman" w:cs="Times New Roman"/>
          <w:noProof/>
          <w:sz w:val="20"/>
        </w:rPr>
        <w:tab/>
        <w:t xml:space="preserve"> Bacca J, Baldiris S, Fabregat R and Kinshuk 2019 Framework for designing motivational augmented reality applications in vocational education and training </w:t>
      </w:r>
      <w:r w:rsidRPr="00A97263">
        <w:rPr>
          <w:rFonts w:ascii="Times New Roman" w:hAnsi="Times New Roman" w:cs="Times New Roman"/>
          <w:i/>
          <w:iCs/>
          <w:noProof/>
          <w:sz w:val="20"/>
        </w:rPr>
        <w:t>Australas. J. Educ. Technol.</w:t>
      </w:r>
    </w:p>
    <w:p w14:paraId="4FCAE6C3" w14:textId="77777777" w:rsidR="00A97263" w:rsidRPr="00A97263" w:rsidRDefault="00A97263" w:rsidP="00A97263">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A97263">
        <w:rPr>
          <w:rFonts w:ascii="Times New Roman" w:hAnsi="Times New Roman" w:cs="Times New Roman"/>
          <w:noProof/>
          <w:sz w:val="20"/>
        </w:rPr>
        <w:t>[7]</w:t>
      </w:r>
      <w:r w:rsidRPr="00A97263">
        <w:rPr>
          <w:rFonts w:ascii="Times New Roman" w:hAnsi="Times New Roman" w:cs="Times New Roman"/>
          <w:noProof/>
          <w:sz w:val="20"/>
        </w:rPr>
        <w:tab/>
        <w:t xml:space="preserve"> Pedaste M, Mitt G and Jürivete T 2020 What is the effect of using mobile augmented reality in K12 inquiry-based learning? </w:t>
      </w:r>
      <w:r w:rsidRPr="00A97263">
        <w:rPr>
          <w:rFonts w:ascii="Times New Roman" w:hAnsi="Times New Roman" w:cs="Times New Roman"/>
          <w:i/>
          <w:iCs/>
          <w:noProof/>
          <w:sz w:val="20"/>
        </w:rPr>
        <w:t>Educ. Sci.</w:t>
      </w:r>
    </w:p>
    <w:p w14:paraId="3603B80F" w14:textId="77777777" w:rsidR="00A97263" w:rsidRPr="00A97263" w:rsidRDefault="00A97263" w:rsidP="00A97263">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A97263">
        <w:rPr>
          <w:rFonts w:ascii="Times New Roman" w:hAnsi="Times New Roman" w:cs="Times New Roman"/>
          <w:noProof/>
          <w:sz w:val="20"/>
        </w:rPr>
        <w:t>[8]</w:t>
      </w:r>
      <w:r w:rsidRPr="00A97263">
        <w:rPr>
          <w:rFonts w:ascii="Times New Roman" w:hAnsi="Times New Roman" w:cs="Times New Roman"/>
          <w:noProof/>
          <w:sz w:val="20"/>
        </w:rPr>
        <w:tab/>
        <w:t xml:space="preserve"> Algarawy, Fetoon K., Alsalmah, Wegdan A., Alhabib, Ahlam A., Alfehaid,Afnan S., Ibrahim, Dina M. 2018 Applying Augmented Reality Technology for an E-Learning System </w:t>
      </w:r>
      <w:r w:rsidRPr="00A97263">
        <w:rPr>
          <w:rFonts w:ascii="Times New Roman" w:hAnsi="Times New Roman" w:cs="Times New Roman"/>
          <w:i/>
          <w:iCs/>
          <w:noProof/>
          <w:sz w:val="20"/>
        </w:rPr>
        <w:t>World Acad. Sci. Eng. Technol. Int. J. Comput. Electr. Autom. Control Inf. Eng.</w:t>
      </w:r>
    </w:p>
    <w:p w14:paraId="47B8DC88" w14:textId="77777777" w:rsidR="00A97263" w:rsidRPr="00A97263" w:rsidRDefault="00A97263" w:rsidP="00A97263">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A97263">
        <w:rPr>
          <w:rFonts w:ascii="Times New Roman" w:hAnsi="Times New Roman" w:cs="Times New Roman"/>
          <w:noProof/>
          <w:sz w:val="20"/>
        </w:rPr>
        <w:t>[9]</w:t>
      </w:r>
      <w:r w:rsidRPr="00A97263">
        <w:rPr>
          <w:rFonts w:ascii="Times New Roman" w:hAnsi="Times New Roman" w:cs="Times New Roman"/>
          <w:noProof/>
          <w:sz w:val="20"/>
        </w:rPr>
        <w:tab/>
        <w:t xml:space="preserve"> Mundy M A, Hernandez J and Green M 2019 Perceptions of the effects of augmented reality in the classroom </w:t>
      </w:r>
      <w:r w:rsidRPr="00A97263">
        <w:rPr>
          <w:rFonts w:ascii="Times New Roman" w:hAnsi="Times New Roman" w:cs="Times New Roman"/>
          <w:i/>
          <w:iCs/>
          <w:noProof/>
          <w:sz w:val="20"/>
        </w:rPr>
        <w:t>J. Instr. Pedagog.</w:t>
      </w:r>
    </w:p>
    <w:p w14:paraId="19F13961" w14:textId="77777777" w:rsidR="00A97263" w:rsidRPr="00A97263" w:rsidRDefault="00A97263" w:rsidP="00A97263">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A97263">
        <w:rPr>
          <w:rFonts w:ascii="Times New Roman" w:hAnsi="Times New Roman" w:cs="Times New Roman"/>
          <w:noProof/>
          <w:sz w:val="20"/>
        </w:rPr>
        <w:t>[10]</w:t>
      </w:r>
      <w:r w:rsidRPr="00A97263">
        <w:rPr>
          <w:rFonts w:ascii="Times New Roman" w:hAnsi="Times New Roman" w:cs="Times New Roman"/>
          <w:noProof/>
          <w:sz w:val="20"/>
        </w:rPr>
        <w:tab/>
        <w:t xml:space="preserve"> Putra A B N R, Mukhadis A, Poerwanto E E, Irdianto W and Sembiring A I 2019 Edmodo-Based Makerspace as E-Learning Technology to Improve the Management Project of Vocational Students in the Disruptive Technology Era </w:t>
      </w:r>
      <w:r w:rsidRPr="00A97263">
        <w:rPr>
          <w:rFonts w:ascii="Times New Roman" w:hAnsi="Times New Roman" w:cs="Times New Roman"/>
          <w:i/>
          <w:iCs/>
          <w:noProof/>
          <w:sz w:val="20"/>
        </w:rPr>
        <w:t>3rd Int. Conf. Sustain. Inf. Eng. Technol. SIET 2018 - Proc.</w:t>
      </w:r>
      <w:r w:rsidRPr="00A97263">
        <w:rPr>
          <w:rFonts w:ascii="Times New Roman" w:hAnsi="Times New Roman" w:cs="Times New Roman"/>
          <w:noProof/>
          <w:sz w:val="20"/>
        </w:rPr>
        <w:t xml:space="preserve"> 302–7</w:t>
      </w:r>
    </w:p>
    <w:p w14:paraId="56330E43" w14:textId="77777777" w:rsidR="00A97263" w:rsidRPr="00A97263" w:rsidRDefault="00A97263" w:rsidP="00A97263">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A97263">
        <w:rPr>
          <w:rFonts w:ascii="Times New Roman" w:hAnsi="Times New Roman" w:cs="Times New Roman"/>
          <w:noProof/>
          <w:sz w:val="20"/>
        </w:rPr>
        <w:t>[11]</w:t>
      </w:r>
      <w:r w:rsidRPr="00A97263">
        <w:rPr>
          <w:rFonts w:ascii="Times New Roman" w:hAnsi="Times New Roman" w:cs="Times New Roman"/>
          <w:noProof/>
          <w:sz w:val="20"/>
        </w:rPr>
        <w:tab/>
        <w:t xml:space="preserve"> Mtawa N, Fongwa S and Wilson-Strydom M 2019 Enhancing graduate employability attributes and capabilities formation: a service-learning approach </w:t>
      </w:r>
      <w:r w:rsidRPr="00A97263">
        <w:rPr>
          <w:rFonts w:ascii="Times New Roman" w:hAnsi="Times New Roman" w:cs="Times New Roman"/>
          <w:i/>
          <w:iCs/>
          <w:noProof/>
          <w:sz w:val="20"/>
        </w:rPr>
        <w:t>Teach. High. Educ.</w:t>
      </w:r>
    </w:p>
    <w:p w14:paraId="7FB6F9E0" w14:textId="77777777" w:rsidR="00A97263" w:rsidRPr="00A97263" w:rsidRDefault="00A97263" w:rsidP="00A97263">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A97263">
        <w:rPr>
          <w:rFonts w:ascii="Times New Roman" w:hAnsi="Times New Roman" w:cs="Times New Roman"/>
          <w:noProof/>
          <w:sz w:val="20"/>
        </w:rPr>
        <w:t>[12]</w:t>
      </w:r>
      <w:r w:rsidRPr="00A97263">
        <w:rPr>
          <w:rFonts w:ascii="Times New Roman" w:hAnsi="Times New Roman" w:cs="Times New Roman"/>
          <w:noProof/>
          <w:sz w:val="20"/>
        </w:rPr>
        <w:tab/>
        <w:t xml:space="preserve"> Elbestawi M, Centea D, Singh I and Wanyama T 2018 SEPT Learning Factory for Industry 4.0 Education and Applied Research </w:t>
      </w:r>
      <w:r w:rsidRPr="00A97263">
        <w:rPr>
          <w:rFonts w:ascii="Times New Roman" w:hAnsi="Times New Roman" w:cs="Times New Roman"/>
          <w:i/>
          <w:iCs/>
          <w:noProof/>
          <w:sz w:val="20"/>
        </w:rPr>
        <w:t>Procedia Manufacturing</w:t>
      </w:r>
    </w:p>
    <w:p w14:paraId="299D08E7" w14:textId="77777777" w:rsidR="00A97263" w:rsidRPr="00A97263" w:rsidRDefault="00A97263" w:rsidP="00A97263">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A97263">
        <w:rPr>
          <w:rFonts w:ascii="Times New Roman" w:hAnsi="Times New Roman" w:cs="Times New Roman"/>
          <w:noProof/>
          <w:sz w:val="20"/>
        </w:rPr>
        <w:t>[13]</w:t>
      </w:r>
      <w:r w:rsidRPr="00A97263">
        <w:rPr>
          <w:rFonts w:ascii="Times New Roman" w:hAnsi="Times New Roman" w:cs="Times New Roman"/>
          <w:noProof/>
          <w:sz w:val="20"/>
        </w:rPr>
        <w:tab/>
        <w:t xml:space="preserve"> Crosby A, Pham K, Peterson J F and Lee T 2020 Digital Work Practices: Affordances in Design Education </w:t>
      </w:r>
      <w:r w:rsidRPr="00A97263">
        <w:rPr>
          <w:rFonts w:ascii="Times New Roman" w:hAnsi="Times New Roman" w:cs="Times New Roman"/>
          <w:i/>
          <w:iCs/>
          <w:noProof/>
          <w:sz w:val="20"/>
        </w:rPr>
        <w:t>Int. J. Art Des. Educ.</w:t>
      </w:r>
    </w:p>
    <w:p w14:paraId="086B4995" w14:textId="28A86ABB" w:rsidR="00A97263" w:rsidRPr="00A97263" w:rsidRDefault="00A97263" w:rsidP="00A97263">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A97263">
        <w:rPr>
          <w:rFonts w:ascii="Times New Roman" w:hAnsi="Times New Roman" w:cs="Times New Roman"/>
          <w:noProof/>
          <w:sz w:val="20"/>
        </w:rPr>
        <w:t>[14]</w:t>
      </w:r>
      <w:r w:rsidRPr="00A97263">
        <w:rPr>
          <w:rFonts w:ascii="Times New Roman" w:hAnsi="Times New Roman" w:cs="Times New Roman"/>
          <w:noProof/>
          <w:sz w:val="20"/>
        </w:rPr>
        <w:tab/>
        <w:t xml:space="preserve"> Mukhadis A, Ulfatin N and Putra A B N R 2019 Synchronization Of The Potential Of Industrial World With School Profiles Vocational To Improve Quality And Capability Graduates Of Vocational Schools In Indonesia </w:t>
      </w:r>
      <w:r w:rsidRPr="00A97263">
        <w:rPr>
          <w:rFonts w:ascii="Times New Roman" w:hAnsi="Times New Roman" w:cs="Times New Roman"/>
          <w:i/>
          <w:iCs/>
          <w:noProof/>
          <w:sz w:val="20"/>
        </w:rPr>
        <w:t>J. Ilmu Pendidik.</w:t>
      </w:r>
    </w:p>
    <w:p w14:paraId="16F28D6F" w14:textId="77777777" w:rsidR="00A97263" w:rsidRPr="00A97263" w:rsidRDefault="00A97263" w:rsidP="00A97263">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A97263">
        <w:rPr>
          <w:rFonts w:ascii="Times New Roman" w:hAnsi="Times New Roman" w:cs="Times New Roman"/>
          <w:noProof/>
          <w:sz w:val="20"/>
        </w:rPr>
        <w:t>[15]</w:t>
      </w:r>
      <w:r w:rsidRPr="00A97263">
        <w:rPr>
          <w:rFonts w:ascii="Times New Roman" w:hAnsi="Times New Roman" w:cs="Times New Roman"/>
          <w:noProof/>
          <w:sz w:val="20"/>
        </w:rPr>
        <w:tab/>
        <w:t xml:space="preserve"> Liu Q, Geertshuis S and Grainger R 2020 Understanding academics’ adoption of learning technologies: A systematic review </w:t>
      </w:r>
      <w:r w:rsidRPr="00A97263">
        <w:rPr>
          <w:rFonts w:ascii="Times New Roman" w:hAnsi="Times New Roman" w:cs="Times New Roman"/>
          <w:i/>
          <w:iCs/>
          <w:noProof/>
          <w:sz w:val="20"/>
        </w:rPr>
        <w:t>Comput. Educ.</w:t>
      </w:r>
    </w:p>
    <w:p w14:paraId="7228868E" w14:textId="77777777" w:rsidR="00A97263" w:rsidRPr="00A97263" w:rsidRDefault="00A97263" w:rsidP="00A97263">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A97263">
        <w:rPr>
          <w:rFonts w:ascii="Times New Roman" w:hAnsi="Times New Roman" w:cs="Times New Roman"/>
          <w:noProof/>
          <w:sz w:val="20"/>
        </w:rPr>
        <w:t>[16]</w:t>
      </w:r>
      <w:r w:rsidRPr="00A97263">
        <w:rPr>
          <w:rFonts w:ascii="Times New Roman" w:hAnsi="Times New Roman" w:cs="Times New Roman"/>
          <w:noProof/>
          <w:sz w:val="20"/>
        </w:rPr>
        <w:tab/>
        <w:t xml:space="preserve"> Bochkareva T N, Akhmetshin E M, Zekiy A O, Moiseev A V, Belomestnova M E, Savelyeva I A and Aleynikova O S 2020 The analysis of using active learning technology in institutions of secondary vocational education </w:t>
      </w:r>
      <w:r w:rsidRPr="00A97263">
        <w:rPr>
          <w:rFonts w:ascii="Times New Roman" w:hAnsi="Times New Roman" w:cs="Times New Roman"/>
          <w:i/>
          <w:iCs/>
          <w:noProof/>
          <w:sz w:val="20"/>
        </w:rPr>
        <w:t>Int. J. Instr.</w:t>
      </w:r>
    </w:p>
    <w:p w14:paraId="17BEEE60" w14:textId="77777777" w:rsidR="00A97263" w:rsidRPr="00A97263" w:rsidRDefault="00A97263" w:rsidP="00A97263">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A97263">
        <w:rPr>
          <w:rFonts w:ascii="Times New Roman" w:hAnsi="Times New Roman" w:cs="Times New Roman"/>
          <w:noProof/>
          <w:sz w:val="20"/>
        </w:rPr>
        <w:t>[17]</w:t>
      </w:r>
      <w:r w:rsidRPr="00A97263">
        <w:rPr>
          <w:rFonts w:ascii="Times New Roman" w:hAnsi="Times New Roman" w:cs="Times New Roman"/>
          <w:noProof/>
          <w:sz w:val="20"/>
        </w:rPr>
        <w:tab/>
        <w:t xml:space="preserve"> Baran B, Yecan E, Kaptan B and Paşayiğit O 2020 Using augmented reality to teach fifth grade students about electrical circuits </w:t>
      </w:r>
      <w:r w:rsidRPr="00A97263">
        <w:rPr>
          <w:rFonts w:ascii="Times New Roman" w:hAnsi="Times New Roman" w:cs="Times New Roman"/>
          <w:i/>
          <w:iCs/>
          <w:noProof/>
          <w:sz w:val="20"/>
        </w:rPr>
        <w:t>Educ. Inf. Technol.</w:t>
      </w:r>
    </w:p>
    <w:p w14:paraId="12CB84DC" w14:textId="77777777" w:rsidR="00A97263" w:rsidRPr="00A97263" w:rsidRDefault="00A97263" w:rsidP="00A97263">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A97263">
        <w:rPr>
          <w:rFonts w:ascii="Times New Roman" w:hAnsi="Times New Roman" w:cs="Times New Roman"/>
          <w:noProof/>
          <w:sz w:val="20"/>
        </w:rPr>
        <w:t>[18]</w:t>
      </w:r>
      <w:r w:rsidRPr="00A97263">
        <w:rPr>
          <w:rFonts w:ascii="Times New Roman" w:hAnsi="Times New Roman" w:cs="Times New Roman"/>
          <w:noProof/>
          <w:sz w:val="20"/>
        </w:rPr>
        <w:tab/>
        <w:t xml:space="preserve"> Sáez-López J M, Sevillano-García M L and Pascual-Sevillano M Á 2019 Application of the ubiquitous game with augmented reality in primary education </w:t>
      </w:r>
      <w:r w:rsidRPr="00A97263">
        <w:rPr>
          <w:rFonts w:ascii="Times New Roman" w:hAnsi="Times New Roman" w:cs="Times New Roman"/>
          <w:i/>
          <w:iCs/>
          <w:noProof/>
          <w:sz w:val="20"/>
        </w:rPr>
        <w:t>Comunicar</w:t>
      </w:r>
    </w:p>
    <w:p w14:paraId="24B4B74D" w14:textId="77777777" w:rsidR="00A97263" w:rsidRPr="00A97263" w:rsidRDefault="00A97263" w:rsidP="00A97263">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A97263">
        <w:rPr>
          <w:rFonts w:ascii="Times New Roman" w:hAnsi="Times New Roman" w:cs="Times New Roman"/>
          <w:noProof/>
          <w:sz w:val="20"/>
        </w:rPr>
        <w:t>[19]</w:t>
      </w:r>
      <w:r w:rsidRPr="00A97263">
        <w:rPr>
          <w:rFonts w:ascii="Times New Roman" w:hAnsi="Times New Roman" w:cs="Times New Roman"/>
          <w:noProof/>
          <w:sz w:val="20"/>
        </w:rPr>
        <w:tab/>
        <w:t xml:space="preserve"> Thees M, Kapp S, Strzys M P, Beil F, Lukowicz P and Kuhn J 2020 Effects of augmented reality on learning and cognitive load in university physics laboratory courses </w:t>
      </w:r>
      <w:r w:rsidRPr="00A97263">
        <w:rPr>
          <w:rFonts w:ascii="Times New Roman" w:hAnsi="Times New Roman" w:cs="Times New Roman"/>
          <w:i/>
          <w:iCs/>
          <w:noProof/>
          <w:sz w:val="20"/>
        </w:rPr>
        <w:t>Comput. Human Behav.</w:t>
      </w:r>
    </w:p>
    <w:p w14:paraId="43E8D479" w14:textId="77777777" w:rsidR="00A97263" w:rsidRPr="00A97263" w:rsidRDefault="00A97263" w:rsidP="00A97263">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A97263">
        <w:rPr>
          <w:rFonts w:ascii="Times New Roman" w:hAnsi="Times New Roman" w:cs="Times New Roman"/>
          <w:noProof/>
          <w:sz w:val="20"/>
        </w:rPr>
        <w:t>[20]</w:t>
      </w:r>
      <w:r w:rsidRPr="00A97263">
        <w:rPr>
          <w:rFonts w:ascii="Times New Roman" w:hAnsi="Times New Roman" w:cs="Times New Roman"/>
          <w:noProof/>
          <w:sz w:val="20"/>
        </w:rPr>
        <w:tab/>
        <w:t xml:space="preserve"> Altmeyer K, Kapp S, Thees M, Malone S, Kuhn J and Brünken R 2020 The use of augmented reality to foster conceptual knowledge acquisition in STEM laboratory courses—Theoretical background and empirical results </w:t>
      </w:r>
      <w:r w:rsidRPr="00A97263">
        <w:rPr>
          <w:rFonts w:ascii="Times New Roman" w:hAnsi="Times New Roman" w:cs="Times New Roman"/>
          <w:i/>
          <w:iCs/>
          <w:noProof/>
          <w:sz w:val="20"/>
        </w:rPr>
        <w:t>Br. J. Educ. Technol.</w:t>
      </w:r>
    </w:p>
    <w:p w14:paraId="562BF515" w14:textId="77777777" w:rsidR="00A97263" w:rsidRPr="00A97263" w:rsidRDefault="00A97263" w:rsidP="00A97263">
      <w:pPr>
        <w:widowControl w:val="0"/>
        <w:autoSpaceDE w:val="0"/>
        <w:autoSpaceDN w:val="0"/>
        <w:adjustRightInd w:val="0"/>
        <w:spacing w:after="0" w:line="240" w:lineRule="auto"/>
        <w:ind w:left="640" w:hanging="640"/>
        <w:jc w:val="both"/>
        <w:rPr>
          <w:rFonts w:ascii="Times New Roman" w:hAnsi="Times New Roman" w:cs="Times New Roman"/>
          <w:noProof/>
          <w:sz w:val="20"/>
          <w:szCs w:val="20"/>
        </w:rPr>
      </w:pPr>
      <w:r w:rsidRPr="00A97263">
        <w:rPr>
          <w:rFonts w:ascii="Times New Roman" w:hAnsi="Times New Roman" w:cs="Times New Roman"/>
          <w:noProof/>
          <w:sz w:val="20"/>
        </w:rPr>
        <w:t>[21]</w:t>
      </w:r>
      <w:r w:rsidRPr="00A97263">
        <w:rPr>
          <w:rFonts w:ascii="Times New Roman" w:hAnsi="Times New Roman" w:cs="Times New Roman"/>
          <w:noProof/>
          <w:sz w:val="20"/>
        </w:rPr>
        <w:tab/>
        <w:t xml:space="preserve"> Chu H C, Chen J M, Hwang G J and Chen T W 2019 Effects of formative assessment in an augmented reality approach to conducting ubiquitous learning activities for architecture courses </w:t>
      </w:r>
      <w:r w:rsidRPr="00A97263">
        <w:rPr>
          <w:rFonts w:ascii="Times New Roman" w:hAnsi="Times New Roman" w:cs="Times New Roman"/>
          <w:i/>
          <w:iCs/>
          <w:noProof/>
          <w:sz w:val="20"/>
        </w:rPr>
        <w:t>Univers. Access Inf. Soc.</w:t>
      </w:r>
    </w:p>
    <w:p w14:paraId="491D7E89" w14:textId="77777777" w:rsidR="00B400D8" w:rsidRPr="008479CD" w:rsidRDefault="00ED2BCC" w:rsidP="00A97263">
      <w:pPr>
        <w:widowControl w:val="0"/>
        <w:autoSpaceDE w:val="0"/>
        <w:autoSpaceDN w:val="0"/>
        <w:adjustRightInd w:val="0"/>
        <w:spacing w:after="0" w:line="240" w:lineRule="auto"/>
        <w:ind w:left="640" w:hanging="640"/>
        <w:jc w:val="both"/>
        <w:rPr>
          <w:rFonts w:ascii="Times New Roman" w:eastAsia="Times New Roman" w:hAnsi="Times New Roman" w:cs="Times New Roman"/>
          <w:b/>
          <w:lang w:val="id-ID"/>
        </w:rPr>
      </w:pPr>
      <w:r w:rsidRPr="00A97263">
        <w:rPr>
          <w:rFonts w:ascii="Times New Roman" w:eastAsia="Times New Roman" w:hAnsi="Times New Roman" w:cs="Times New Roman"/>
          <w:b/>
          <w:sz w:val="20"/>
          <w:szCs w:val="20"/>
        </w:rPr>
        <w:fldChar w:fldCharType="end"/>
      </w:r>
    </w:p>
    <w:sectPr w:rsidR="00B400D8" w:rsidRPr="008479CD">
      <w:pgSz w:w="11906" w:h="16838"/>
      <w:pgMar w:top="2268" w:right="1418" w:bottom="1531"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B1BB99" w14:textId="77777777" w:rsidR="00B959AF" w:rsidRDefault="00B959AF" w:rsidP="00994707">
      <w:pPr>
        <w:spacing w:after="0" w:line="240" w:lineRule="auto"/>
      </w:pPr>
      <w:r>
        <w:separator/>
      </w:r>
    </w:p>
  </w:endnote>
  <w:endnote w:type="continuationSeparator" w:id="0">
    <w:p w14:paraId="049A0F64" w14:textId="77777777" w:rsidR="00B959AF" w:rsidRDefault="00B959AF" w:rsidP="00994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C65476" w14:textId="77777777" w:rsidR="00B959AF" w:rsidRDefault="00B959AF" w:rsidP="00994707">
      <w:pPr>
        <w:spacing w:after="0" w:line="240" w:lineRule="auto"/>
      </w:pPr>
      <w:r>
        <w:separator/>
      </w:r>
    </w:p>
  </w:footnote>
  <w:footnote w:type="continuationSeparator" w:id="0">
    <w:p w14:paraId="70A1281F" w14:textId="77777777" w:rsidR="00B959AF" w:rsidRDefault="00B959AF" w:rsidP="009947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261CB"/>
    <w:multiLevelType w:val="multilevel"/>
    <w:tmpl w:val="0AEA0F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F8174D5"/>
    <w:multiLevelType w:val="multilevel"/>
    <w:tmpl w:val="A63CBCB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3B864B26"/>
    <w:multiLevelType w:val="multilevel"/>
    <w:tmpl w:val="5E72BC9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Q0trCwMLY0MzIwsjRS0lEKTi0uzszPAykwqQUAqysEyCwAAAA="/>
  </w:docVars>
  <w:rsids>
    <w:rsidRoot w:val="00B400D8"/>
    <w:rsid w:val="000237B4"/>
    <w:rsid w:val="00054B5C"/>
    <w:rsid w:val="0006483B"/>
    <w:rsid w:val="0009092C"/>
    <w:rsid w:val="000C4D5E"/>
    <w:rsid w:val="000F1FF7"/>
    <w:rsid w:val="000F4DE6"/>
    <w:rsid w:val="00111249"/>
    <w:rsid w:val="00120B1E"/>
    <w:rsid w:val="00121D81"/>
    <w:rsid w:val="001770B6"/>
    <w:rsid w:val="00212230"/>
    <w:rsid w:val="0023262E"/>
    <w:rsid w:val="00245049"/>
    <w:rsid w:val="00253575"/>
    <w:rsid w:val="002F4483"/>
    <w:rsid w:val="003506ED"/>
    <w:rsid w:val="00392F8C"/>
    <w:rsid w:val="003E508A"/>
    <w:rsid w:val="00436236"/>
    <w:rsid w:val="00481949"/>
    <w:rsid w:val="0049699B"/>
    <w:rsid w:val="004C0617"/>
    <w:rsid w:val="004F4125"/>
    <w:rsid w:val="00566290"/>
    <w:rsid w:val="005A2415"/>
    <w:rsid w:val="005E6C04"/>
    <w:rsid w:val="00654FCA"/>
    <w:rsid w:val="00715932"/>
    <w:rsid w:val="00793BDA"/>
    <w:rsid w:val="007A68F3"/>
    <w:rsid w:val="007C0A2D"/>
    <w:rsid w:val="007D21CC"/>
    <w:rsid w:val="007D2C91"/>
    <w:rsid w:val="00833EC3"/>
    <w:rsid w:val="008479CD"/>
    <w:rsid w:val="008722D3"/>
    <w:rsid w:val="0088118B"/>
    <w:rsid w:val="00884151"/>
    <w:rsid w:val="008A2315"/>
    <w:rsid w:val="008B33FD"/>
    <w:rsid w:val="008B5E67"/>
    <w:rsid w:val="00903AD5"/>
    <w:rsid w:val="0091025D"/>
    <w:rsid w:val="00994707"/>
    <w:rsid w:val="009B7A22"/>
    <w:rsid w:val="00A765B5"/>
    <w:rsid w:val="00A814CE"/>
    <w:rsid w:val="00A97263"/>
    <w:rsid w:val="00AA0225"/>
    <w:rsid w:val="00AE7F46"/>
    <w:rsid w:val="00B400D8"/>
    <w:rsid w:val="00B959AF"/>
    <w:rsid w:val="00B95C16"/>
    <w:rsid w:val="00BC0D61"/>
    <w:rsid w:val="00C31061"/>
    <w:rsid w:val="00C34285"/>
    <w:rsid w:val="00C71EDC"/>
    <w:rsid w:val="00C856AB"/>
    <w:rsid w:val="00CE1604"/>
    <w:rsid w:val="00D26B4F"/>
    <w:rsid w:val="00D445E1"/>
    <w:rsid w:val="00D52097"/>
    <w:rsid w:val="00DA721A"/>
    <w:rsid w:val="00DC35CD"/>
    <w:rsid w:val="00DC7238"/>
    <w:rsid w:val="00DF5EF0"/>
    <w:rsid w:val="00E368B3"/>
    <w:rsid w:val="00EB2E7B"/>
    <w:rsid w:val="00ED2BCC"/>
    <w:rsid w:val="00EE1CAD"/>
    <w:rsid w:val="00F1685F"/>
    <w:rsid w:val="00F20593"/>
    <w:rsid w:val="00F562C1"/>
    <w:rsid w:val="00F77F4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C73B83"/>
  <w15:docId w15:val="{7274C751-40E9-41AD-A943-84B99BAEA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285"/>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0957A1"/>
    <w:pPr>
      <w:ind w:left="720"/>
      <w:contextualSpacing/>
    </w:pPr>
  </w:style>
  <w:style w:type="character" w:styleId="CommentReference">
    <w:name w:val="annotation reference"/>
    <w:basedOn w:val="DefaultParagraphFont"/>
    <w:uiPriority w:val="99"/>
    <w:semiHidden/>
    <w:unhideWhenUsed/>
    <w:rsid w:val="00964139"/>
    <w:rPr>
      <w:sz w:val="16"/>
      <w:szCs w:val="16"/>
    </w:rPr>
  </w:style>
  <w:style w:type="paragraph" w:styleId="CommentText">
    <w:name w:val="annotation text"/>
    <w:basedOn w:val="Normal"/>
    <w:link w:val="CommentTextChar"/>
    <w:uiPriority w:val="99"/>
    <w:semiHidden/>
    <w:unhideWhenUsed/>
    <w:rsid w:val="00964139"/>
    <w:pPr>
      <w:spacing w:line="240" w:lineRule="auto"/>
    </w:pPr>
    <w:rPr>
      <w:sz w:val="20"/>
      <w:szCs w:val="20"/>
    </w:rPr>
  </w:style>
  <w:style w:type="character" w:customStyle="1" w:styleId="CommentTextChar">
    <w:name w:val="Comment Text Char"/>
    <w:basedOn w:val="DefaultParagraphFont"/>
    <w:link w:val="CommentText"/>
    <w:uiPriority w:val="99"/>
    <w:semiHidden/>
    <w:rsid w:val="00964139"/>
    <w:rPr>
      <w:sz w:val="20"/>
      <w:szCs w:val="20"/>
    </w:rPr>
  </w:style>
  <w:style w:type="paragraph" w:styleId="CommentSubject">
    <w:name w:val="annotation subject"/>
    <w:basedOn w:val="CommentText"/>
    <w:next w:val="CommentText"/>
    <w:link w:val="CommentSubjectChar"/>
    <w:uiPriority w:val="99"/>
    <w:semiHidden/>
    <w:unhideWhenUsed/>
    <w:rsid w:val="00964139"/>
    <w:rPr>
      <w:b/>
      <w:bCs/>
    </w:rPr>
  </w:style>
  <w:style w:type="character" w:customStyle="1" w:styleId="CommentSubjectChar">
    <w:name w:val="Comment Subject Char"/>
    <w:basedOn w:val="CommentTextChar"/>
    <w:link w:val="CommentSubject"/>
    <w:uiPriority w:val="99"/>
    <w:semiHidden/>
    <w:rsid w:val="00964139"/>
    <w:rPr>
      <w:b/>
      <w:bCs/>
      <w:sz w:val="20"/>
      <w:szCs w:val="20"/>
    </w:rPr>
  </w:style>
  <w:style w:type="paragraph" w:styleId="BalloonText">
    <w:name w:val="Balloon Text"/>
    <w:basedOn w:val="Normal"/>
    <w:link w:val="BalloonTextChar"/>
    <w:uiPriority w:val="99"/>
    <w:semiHidden/>
    <w:unhideWhenUsed/>
    <w:rsid w:val="00964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139"/>
    <w:rPr>
      <w:rFonts w:ascii="Tahoma" w:hAnsi="Tahoma" w:cs="Tahoma"/>
      <w:sz w:val="16"/>
      <w:szCs w:val="16"/>
    </w:rPr>
  </w:style>
  <w:style w:type="paragraph" w:customStyle="1" w:styleId="BodyChar">
    <w:name w:val="Body Char"/>
    <w:link w:val="BodyCharChar"/>
    <w:rsid w:val="00964139"/>
    <w:pPr>
      <w:tabs>
        <w:tab w:val="left" w:pos="567"/>
      </w:tabs>
      <w:spacing w:after="0" w:line="240" w:lineRule="auto"/>
      <w:jc w:val="both"/>
    </w:pPr>
    <w:rPr>
      <w:rFonts w:ascii="Times" w:eastAsia="Times New Roman" w:hAnsi="Times" w:cs="Times New Roman"/>
      <w:color w:val="000000"/>
      <w:lang w:eastAsia="en-US"/>
    </w:rPr>
  </w:style>
  <w:style w:type="character" w:customStyle="1" w:styleId="BodyCharChar">
    <w:name w:val="Body Char Char"/>
    <w:link w:val="BodyChar"/>
    <w:rsid w:val="00964139"/>
    <w:rPr>
      <w:rFonts w:ascii="Times" w:eastAsia="Times New Roman" w:hAnsi="Times" w:cs="Times New Roman"/>
      <w:color w:val="000000"/>
      <w:lang w:eastAsia="en-US"/>
    </w:rPr>
  </w:style>
  <w:style w:type="paragraph" w:customStyle="1" w:styleId="StyleBodyCharNotBoldItalic">
    <w:name w:val="Style Body Char + Not Bold Italic"/>
    <w:link w:val="StyleBodyCharNotBoldItalicChar"/>
    <w:semiHidden/>
    <w:rsid w:val="00964139"/>
    <w:pPr>
      <w:spacing w:after="0" w:line="240" w:lineRule="auto"/>
    </w:pPr>
    <w:rPr>
      <w:rFonts w:ascii="Times New Roman" w:eastAsia="Times New Roman" w:hAnsi="Times New Roman" w:cs="Times New Roman"/>
      <w:i/>
      <w:iCs/>
      <w:color w:val="000000"/>
      <w:lang w:eastAsia="en-US"/>
    </w:rPr>
  </w:style>
  <w:style w:type="character" w:customStyle="1" w:styleId="StyleBodyCharNotBoldItalicChar">
    <w:name w:val="Style Body Char + Not Bold Italic Char"/>
    <w:link w:val="StyleBodyCharNotBoldItalic"/>
    <w:semiHidden/>
    <w:rsid w:val="00964139"/>
    <w:rPr>
      <w:rFonts w:ascii="Times New Roman" w:eastAsia="Times New Roman" w:hAnsi="Times New Roman" w:cs="Times New Roman"/>
      <w:i/>
      <w:iCs/>
      <w:color w:val="000000"/>
      <w:lang w:eastAsia="en-US"/>
    </w:rPr>
  </w:style>
  <w:style w:type="paragraph" w:customStyle="1" w:styleId="BodyIndent">
    <w:name w:val="BodyIndent"/>
    <w:basedOn w:val="Normal"/>
    <w:link w:val="BodyIndentChar"/>
    <w:autoRedefine/>
    <w:rsid w:val="00964139"/>
    <w:pPr>
      <w:tabs>
        <w:tab w:val="left" w:pos="567"/>
      </w:tabs>
      <w:spacing w:after="0" w:line="240" w:lineRule="auto"/>
      <w:jc w:val="both"/>
    </w:pPr>
    <w:rPr>
      <w:rFonts w:ascii="Times" w:eastAsia="Times New Roman" w:hAnsi="Times" w:cs="Times New Roman"/>
      <w:color w:val="000000"/>
      <w:lang w:eastAsia="en-US"/>
    </w:rPr>
  </w:style>
  <w:style w:type="paragraph" w:customStyle="1" w:styleId="Bulleted">
    <w:name w:val="Bulleted"/>
    <w:rsid w:val="00964139"/>
    <w:pPr>
      <w:tabs>
        <w:tab w:val="num" w:pos="720"/>
      </w:tabs>
      <w:spacing w:after="0" w:line="240" w:lineRule="auto"/>
      <w:ind w:left="720" w:hanging="720"/>
      <w:jc w:val="both"/>
    </w:pPr>
    <w:rPr>
      <w:rFonts w:ascii="Times" w:eastAsia="Times New Roman" w:hAnsi="Times" w:cs="Times New Roman"/>
      <w:color w:val="000000"/>
      <w:lang w:eastAsia="en-US"/>
    </w:rPr>
  </w:style>
  <w:style w:type="character" w:customStyle="1" w:styleId="BodyIndentChar">
    <w:name w:val="BodyIndent Char"/>
    <w:link w:val="BodyIndent"/>
    <w:rsid w:val="00964139"/>
    <w:rPr>
      <w:rFonts w:ascii="Times" w:eastAsia="Times New Roman" w:hAnsi="Times" w:cs="Times New Roman"/>
      <w:color w:val="000000"/>
      <w:lang w:eastAsia="en-US"/>
    </w:rPr>
  </w:style>
  <w:style w:type="paragraph" w:customStyle="1" w:styleId="TableCaptionCentred">
    <w:name w:val="Table.Caption.Centred"/>
    <w:basedOn w:val="Normal"/>
    <w:autoRedefine/>
    <w:rsid w:val="00964139"/>
    <w:pPr>
      <w:spacing w:after="120" w:line="240" w:lineRule="auto"/>
      <w:jc w:val="center"/>
    </w:pPr>
    <w:rPr>
      <w:rFonts w:ascii="Times" w:eastAsia="Times New Roman" w:hAnsi="Times" w:cs="Times New Roman"/>
      <w:color w:val="000000"/>
      <w:lang w:eastAsia="en-US"/>
    </w:rPr>
  </w:style>
  <w:style w:type="paragraph" w:customStyle="1" w:styleId="subsection">
    <w:name w:val="subsection"/>
    <w:rsid w:val="0022553C"/>
    <w:pPr>
      <w:tabs>
        <w:tab w:val="left" w:pos="567"/>
        <w:tab w:val="num" w:pos="1440"/>
      </w:tabs>
      <w:spacing w:before="240" w:after="0" w:line="240" w:lineRule="auto"/>
      <w:ind w:left="1440" w:hanging="720"/>
    </w:pPr>
    <w:rPr>
      <w:rFonts w:ascii="Times" w:eastAsia="Times New Roman" w:hAnsi="Times" w:cs="Times New Roman"/>
      <w:i/>
      <w:iCs/>
      <w:color w:val="000000"/>
      <w:lang w:val="en-US" w:eastAsia="en-US"/>
    </w:rPr>
  </w:style>
  <w:style w:type="paragraph" w:customStyle="1" w:styleId="section">
    <w:name w:val="section"/>
    <w:autoRedefine/>
    <w:rsid w:val="0022553C"/>
    <w:pPr>
      <w:tabs>
        <w:tab w:val="left" w:pos="567"/>
        <w:tab w:val="num" w:pos="720"/>
      </w:tabs>
      <w:spacing w:before="240" w:after="0" w:line="240" w:lineRule="auto"/>
      <w:ind w:left="720" w:hanging="720"/>
    </w:pPr>
    <w:rPr>
      <w:rFonts w:ascii="Times" w:eastAsia="Times New Roman" w:hAnsi="Times" w:cs="Times New Roman"/>
      <w:b/>
      <w:color w:val="000000"/>
      <w:lang w:eastAsia="en-US"/>
    </w:rPr>
  </w:style>
  <w:style w:type="paragraph" w:customStyle="1" w:styleId="subsubsection">
    <w:name w:val="subsubsection"/>
    <w:link w:val="subsubsectionChar"/>
    <w:autoRedefine/>
    <w:rsid w:val="0022553C"/>
    <w:pPr>
      <w:tabs>
        <w:tab w:val="left" w:pos="567"/>
        <w:tab w:val="num" w:pos="2160"/>
      </w:tabs>
      <w:spacing w:before="240" w:after="0" w:line="240" w:lineRule="auto"/>
      <w:jc w:val="both"/>
    </w:pPr>
    <w:rPr>
      <w:rFonts w:ascii="Times" w:eastAsia="Times New Roman" w:hAnsi="Times" w:cs="Times New Roman"/>
      <w:i/>
      <w:iCs/>
      <w:color w:val="000000"/>
      <w:lang w:val="en-US" w:eastAsia="en-US"/>
    </w:rPr>
  </w:style>
  <w:style w:type="paragraph" w:customStyle="1" w:styleId="StylesubsubsectionNotItalic1Char">
    <w:name w:val="Style subsubsection + Not Italic1 Char"/>
    <w:basedOn w:val="subsubsection"/>
    <w:link w:val="StylesubsubsectionNotItalic1CharChar"/>
    <w:autoRedefine/>
    <w:rsid w:val="0022553C"/>
    <w:rPr>
      <w:i w:val="0"/>
      <w:iCs w:val="0"/>
    </w:rPr>
  </w:style>
  <w:style w:type="character" w:customStyle="1" w:styleId="StylesubsubsectionNotItalic1CharChar">
    <w:name w:val="Style subsubsection + Not Italic1 Char Char"/>
    <w:basedOn w:val="DefaultParagraphFont"/>
    <w:link w:val="StylesubsubsectionNotItalic1Char"/>
    <w:rsid w:val="0022553C"/>
    <w:rPr>
      <w:rFonts w:ascii="Times" w:eastAsia="Times New Roman" w:hAnsi="Times" w:cs="Times New Roman"/>
      <w:color w:val="000000"/>
      <w:lang w:val="en-US" w:eastAsia="en-US"/>
    </w:rPr>
  </w:style>
  <w:style w:type="paragraph" w:customStyle="1" w:styleId="FigureCaption">
    <w:name w:val="FigureCaption"/>
    <w:rsid w:val="0022553C"/>
    <w:pPr>
      <w:spacing w:before="170" w:after="0" w:line="240" w:lineRule="auto"/>
      <w:ind w:left="28"/>
      <w:jc w:val="center"/>
    </w:pPr>
    <w:rPr>
      <w:rFonts w:ascii="Times" w:eastAsia="Times New Roman" w:hAnsi="Times" w:cs="Times New Roman"/>
      <w:color w:val="000000"/>
      <w:lang w:eastAsia="en-US"/>
    </w:rPr>
  </w:style>
  <w:style w:type="paragraph" w:customStyle="1" w:styleId="TableCaption">
    <w:name w:val="Table.Caption"/>
    <w:rsid w:val="00806541"/>
    <w:pPr>
      <w:spacing w:after="120" w:line="240" w:lineRule="auto"/>
      <w:jc w:val="both"/>
    </w:pPr>
    <w:rPr>
      <w:rFonts w:ascii="Times" w:eastAsia="Times New Roman" w:hAnsi="Times" w:cs="Times New Roman"/>
      <w:color w:val="000000"/>
      <w:lang w:eastAsia="en-US"/>
    </w:rPr>
  </w:style>
  <w:style w:type="character" w:customStyle="1" w:styleId="subsubsectionChar">
    <w:name w:val="subsubsection Char"/>
    <w:link w:val="subsubsection"/>
    <w:rsid w:val="00806541"/>
    <w:rPr>
      <w:rFonts w:ascii="Times" w:eastAsia="Times New Roman" w:hAnsi="Times" w:cs="Times New Roman"/>
      <w:i/>
      <w:iCs/>
      <w:color w:val="000000"/>
      <w:lang w:val="en-US" w:eastAsia="en-US"/>
    </w:rPr>
  </w:style>
  <w:style w:type="paragraph" w:customStyle="1" w:styleId="EQN">
    <w:name w:val="EQN"/>
    <w:basedOn w:val="BodyIndent"/>
    <w:autoRedefine/>
    <w:rsid w:val="00806541"/>
    <w:pPr>
      <w:tabs>
        <w:tab w:val="clear" w:pos="567"/>
        <w:tab w:val="center" w:pos="4820"/>
        <w:tab w:val="right" w:pos="9072"/>
      </w:tabs>
      <w:spacing w:before="120" w:after="120"/>
      <w:jc w:val="center"/>
    </w:pPr>
    <w:rPr>
      <w:lang w:val="en-US"/>
    </w:rPr>
  </w:style>
  <w:style w:type="paragraph" w:customStyle="1" w:styleId="Reference">
    <w:name w:val="Reference"/>
    <w:rsid w:val="002A7DEE"/>
    <w:pPr>
      <w:tabs>
        <w:tab w:val="left" w:pos="709"/>
      </w:tabs>
      <w:spacing w:after="0" w:line="240" w:lineRule="auto"/>
      <w:ind w:left="567" w:hanging="567"/>
      <w:jc w:val="both"/>
    </w:pPr>
    <w:rPr>
      <w:rFonts w:ascii="Times" w:eastAsia="Times New Roman" w:hAnsi="Times" w:cs="Times New Roman"/>
      <w:color w:val="000000"/>
      <w:lang w:eastAsia="en-US"/>
    </w:rPr>
  </w:style>
  <w:style w:type="character" w:customStyle="1" w:styleId="times">
    <w:name w:val="times"/>
    <w:basedOn w:val="DefaultParagraphFont"/>
    <w:semiHidden/>
    <w:rsid w:val="002A7DEE"/>
  </w:style>
  <w:style w:type="character" w:customStyle="1" w:styleId="times1">
    <w:name w:val="times1"/>
    <w:rsid w:val="002A7DEE"/>
    <w:rPr>
      <w:rFonts w:ascii="Times New Roman" w:hAnsi="Times New Roman" w:cs="Times New Roman" w:hint="default"/>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40" w:type="dxa"/>
        <w:left w:w="0" w:type="dxa"/>
        <w:bottom w:w="40" w:type="dxa"/>
        <w:right w:w="0" w:type="dxa"/>
      </w:tblCellMar>
    </w:tblPr>
  </w:style>
  <w:style w:type="paragraph" w:styleId="Header">
    <w:name w:val="header"/>
    <w:basedOn w:val="Normal"/>
    <w:link w:val="HeaderChar"/>
    <w:uiPriority w:val="99"/>
    <w:unhideWhenUsed/>
    <w:rsid w:val="009947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4707"/>
  </w:style>
  <w:style w:type="paragraph" w:styleId="Footer">
    <w:name w:val="footer"/>
    <w:basedOn w:val="Normal"/>
    <w:link w:val="FooterChar"/>
    <w:uiPriority w:val="99"/>
    <w:unhideWhenUsed/>
    <w:rsid w:val="009947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4707"/>
  </w:style>
  <w:style w:type="character" w:styleId="Hyperlink">
    <w:name w:val="Hyperlink"/>
    <w:basedOn w:val="DefaultParagraphFont"/>
    <w:uiPriority w:val="99"/>
    <w:unhideWhenUsed/>
    <w:rsid w:val="0088118B"/>
    <w:rPr>
      <w:color w:val="0000FF" w:themeColor="hyperlink"/>
      <w:u w:val="single"/>
    </w:rPr>
  </w:style>
  <w:style w:type="character" w:customStyle="1" w:styleId="UnresolvedMention1">
    <w:name w:val="Unresolved Mention1"/>
    <w:basedOn w:val="DefaultParagraphFont"/>
    <w:uiPriority w:val="99"/>
    <w:semiHidden/>
    <w:unhideWhenUsed/>
    <w:rsid w:val="00881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783918">
      <w:bodyDiv w:val="1"/>
      <w:marLeft w:val="0"/>
      <w:marRight w:val="0"/>
      <w:marTop w:val="0"/>
      <w:marBottom w:val="0"/>
      <w:divBdr>
        <w:top w:val="none" w:sz="0" w:space="0" w:color="auto"/>
        <w:left w:val="none" w:sz="0" w:space="0" w:color="auto"/>
        <w:bottom w:val="none" w:sz="0" w:space="0" w:color="auto"/>
        <w:right w:val="none" w:sz="0" w:space="0" w:color="auto"/>
      </w:divBdr>
    </w:div>
    <w:div w:id="1996451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adir@uthm.edu.my" TargetMode="External"/><Relationship Id="rId18" Type="http://schemas.openxmlformats.org/officeDocument/2006/relationships/diagramColors" Target="diagrams/colors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urnomo@um.ac.id" TargetMode="External"/><Relationship Id="rId17"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mat.mukhadis.ft@um.ac.id" TargetMode="External"/><Relationship Id="rId5" Type="http://schemas.openxmlformats.org/officeDocument/2006/relationships/settings" Target="settings.xml"/><Relationship Id="rId15" Type="http://schemas.openxmlformats.org/officeDocument/2006/relationships/diagramData" Target="diagrams/data1.xml"/><Relationship Id="rId10" Type="http://schemas.openxmlformats.org/officeDocument/2006/relationships/hyperlink" Target="mailto:andika.bagus.ft@um.ac.id" TargetMode="External"/><Relationship Id="rId19" Type="http://schemas.microsoft.com/office/2007/relationships/diagramDrawing" Target="diagrams/drawing1.xml"/><Relationship Id="rId4" Type="http://schemas.openxmlformats.org/officeDocument/2006/relationships/styles" Target="styles.xml"/><Relationship Id="rId9" Type="http://schemas.openxmlformats.org/officeDocument/2006/relationships/hyperlink" Target="mailto:tuwoso.ft@um.ac.id"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D:\12.%20ICTVT%20UNY\ICTVT%20UPLOAD\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1"/>
    <c:plotArea>
      <c:layout/>
      <c:barChart>
        <c:barDir val="bar"/>
        <c:grouping val="clustered"/>
        <c:varyColors val="0"/>
        <c:ser>
          <c:idx val="0"/>
          <c:order val="0"/>
          <c:tx>
            <c:strRef>
              <c:f>Sheet1!$D$4</c:f>
              <c:strCache>
                <c:ptCount val="1"/>
                <c:pt idx="0">
                  <c:v>Persentase</c:v>
                </c:pt>
              </c:strCache>
            </c:strRef>
          </c:tx>
          <c:invertIfNegative val="0"/>
          <c:dPt>
            <c:idx val="0"/>
            <c:invertIfNegative val="0"/>
            <c:bubble3D val="0"/>
            <c:spPr>
              <a:solidFill>
                <a:schemeClr val="accent4">
                  <a:lumMod val="40000"/>
                  <a:lumOff val="60000"/>
                </a:schemeClr>
              </a:solidFill>
            </c:spPr>
            <c:extLst>
              <c:ext xmlns:c16="http://schemas.microsoft.com/office/drawing/2014/chart" uri="{C3380CC4-5D6E-409C-BE32-E72D297353CC}">
                <c16:uniqueId val="{00000001-7733-4C92-973C-C17BA99F5AC7}"/>
              </c:ext>
            </c:extLst>
          </c:dPt>
          <c:dPt>
            <c:idx val="1"/>
            <c:invertIfNegative val="0"/>
            <c:bubble3D val="0"/>
            <c:spPr>
              <a:solidFill>
                <a:schemeClr val="accent6">
                  <a:lumMod val="75000"/>
                </a:schemeClr>
              </a:solidFill>
            </c:spPr>
            <c:extLst>
              <c:ext xmlns:c16="http://schemas.microsoft.com/office/drawing/2014/chart" uri="{C3380CC4-5D6E-409C-BE32-E72D297353CC}">
                <c16:uniqueId val="{00000003-7733-4C92-973C-C17BA99F5AC7}"/>
              </c:ext>
            </c:extLst>
          </c:dPt>
          <c:dPt>
            <c:idx val="2"/>
            <c:invertIfNegative val="0"/>
            <c:bubble3D val="0"/>
            <c:extLst>
              <c:ext xmlns:c16="http://schemas.microsoft.com/office/drawing/2014/chart" uri="{C3380CC4-5D6E-409C-BE32-E72D297353CC}">
                <c16:uniqueId val="{00000004-7733-4C92-973C-C17BA99F5AC7}"/>
              </c:ext>
            </c:extLst>
          </c:dPt>
          <c:dPt>
            <c:idx val="3"/>
            <c:invertIfNegative val="0"/>
            <c:bubble3D val="0"/>
            <c:spPr>
              <a:solidFill>
                <a:srgbClr val="FFFF00"/>
              </a:solidFill>
            </c:spPr>
            <c:extLst>
              <c:ext xmlns:c16="http://schemas.microsoft.com/office/drawing/2014/chart" uri="{C3380CC4-5D6E-409C-BE32-E72D297353CC}">
                <c16:uniqueId val="{00000006-7733-4C92-973C-C17BA99F5AC7}"/>
              </c:ext>
            </c:extLst>
          </c:dPt>
          <c:dPt>
            <c:idx val="4"/>
            <c:invertIfNegative val="0"/>
            <c:bubble3D val="0"/>
            <c:spPr>
              <a:solidFill>
                <a:schemeClr val="tx1">
                  <a:lumMod val="95000"/>
                  <a:lumOff val="5000"/>
                </a:schemeClr>
              </a:solidFill>
            </c:spPr>
            <c:extLst>
              <c:ext xmlns:c16="http://schemas.microsoft.com/office/drawing/2014/chart" uri="{C3380CC4-5D6E-409C-BE32-E72D297353CC}">
                <c16:uniqueId val="{00000008-7733-4C92-973C-C17BA99F5AC7}"/>
              </c:ext>
            </c:extLst>
          </c:dPt>
          <c:dLbls>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Sheet1!$C$5:$C$9</c:f>
              <c:strCache>
                <c:ptCount val="5"/>
                <c:pt idx="0">
                  <c:v>Idea Development
</c:v>
                </c:pt>
                <c:pt idx="1">
                  <c:v>Utilization of Infrastructure
</c:v>
                </c:pt>
                <c:pt idx="2">
                  <c:v>Deepen Knowledge
</c:v>
                </c:pt>
                <c:pt idx="3">
                  <c:v>Professional Organizing
</c:v>
                </c:pt>
                <c:pt idx="4">
                  <c:v>Mental Stimulation
</c:v>
                </c:pt>
              </c:strCache>
            </c:strRef>
          </c:cat>
          <c:val>
            <c:numRef>
              <c:f>Sheet1!$D$5:$D$9</c:f>
              <c:numCache>
                <c:formatCode>0%</c:formatCode>
                <c:ptCount val="5"/>
                <c:pt idx="0">
                  <c:v>0.78</c:v>
                </c:pt>
                <c:pt idx="1">
                  <c:v>0.82</c:v>
                </c:pt>
                <c:pt idx="2">
                  <c:v>0.9</c:v>
                </c:pt>
                <c:pt idx="3">
                  <c:v>0.88</c:v>
                </c:pt>
                <c:pt idx="4">
                  <c:v>0.9</c:v>
                </c:pt>
              </c:numCache>
            </c:numRef>
          </c:val>
          <c:extLst>
            <c:ext xmlns:c16="http://schemas.microsoft.com/office/drawing/2014/chart" uri="{C3380CC4-5D6E-409C-BE32-E72D297353CC}">
              <c16:uniqueId val="{00000009-7733-4C92-973C-C17BA99F5AC7}"/>
            </c:ext>
          </c:extLst>
        </c:ser>
        <c:dLbls>
          <c:showLegendKey val="0"/>
          <c:showVal val="1"/>
          <c:showCatName val="0"/>
          <c:showSerName val="0"/>
          <c:showPercent val="0"/>
          <c:showBubbleSize val="0"/>
        </c:dLbls>
        <c:gapWidth val="75"/>
        <c:axId val="1251666256"/>
        <c:axId val="1251656464"/>
      </c:barChart>
      <c:catAx>
        <c:axId val="1251666256"/>
        <c:scaling>
          <c:orientation val="minMax"/>
        </c:scaling>
        <c:delete val="0"/>
        <c:axPos val="l"/>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en-US"/>
          </a:p>
        </c:txPr>
        <c:crossAx val="1251656464"/>
        <c:crosses val="autoZero"/>
        <c:auto val="1"/>
        <c:lblAlgn val="ctr"/>
        <c:lblOffset val="100"/>
        <c:noMultiLvlLbl val="0"/>
      </c:catAx>
      <c:valAx>
        <c:axId val="1251656464"/>
        <c:scaling>
          <c:orientation val="minMax"/>
        </c:scaling>
        <c:delete val="0"/>
        <c:axPos val="b"/>
        <c:numFmt formatCode="0%" sourceLinked="1"/>
        <c:majorTickMark val="none"/>
        <c:minorTickMark val="none"/>
        <c:tickLblPos val="nextTo"/>
        <c:txPr>
          <a:bodyPr/>
          <a:lstStyle/>
          <a:p>
            <a:pPr>
              <a:defRPr>
                <a:latin typeface="Times New Roman" pitchFamily="18" charset="0"/>
                <a:cs typeface="Times New Roman" pitchFamily="18" charset="0"/>
              </a:defRPr>
            </a:pPr>
            <a:endParaRPr lang="en-US"/>
          </a:p>
        </c:txPr>
        <c:crossAx val="1251666256"/>
        <c:crosses val="autoZero"/>
        <c:crossBetween val="between"/>
      </c:valAx>
      <c:spPr>
        <a:ln w="9525"/>
      </c:spPr>
    </c:plotArea>
    <c:plotVisOnly val="1"/>
    <c:dispBlanksAs val="gap"/>
    <c:showDLblsOverMax val="0"/>
  </c:chart>
  <c:spPr>
    <a:ln>
      <a:solidFill>
        <a:schemeClr val="tx1"/>
      </a:solidFill>
    </a:ln>
  </c:sp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CB7E942-38B0-4656-8B4A-E6240E4AF24E}" type="doc">
      <dgm:prSet loTypeId="urn:microsoft.com/office/officeart/2005/8/layout/pyramid2" loCatId="pyramid" qsTypeId="urn:microsoft.com/office/officeart/2005/8/quickstyle/simple4" qsCatId="simple" csTypeId="urn:microsoft.com/office/officeart/2005/8/colors/colorful5" csCatId="colorful" phldr="1"/>
      <dgm:spPr/>
      <dgm:t>
        <a:bodyPr/>
        <a:lstStyle/>
        <a:p>
          <a:endParaRPr lang="id-ID"/>
        </a:p>
      </dgm:t>
    </dgm:pt>
    <dgm:pt modelId="{7A646595-8184-4655-BFFF-8EC6817D77DD}">
      <dgm:prSet phldrT="[Text]" custT="1"/>
      <dgm:spPr>
        <a:xfrm>
          <a:off x="1357797" y="248683"/>
          <a:ext cx="1614865" cy="353251"/>
        </a:xfrm>
        <a:solidFill>
          <a:srgbClr val="00B0F0">
            <a:alpha val="90000"/>
          </a:srgbClr>
        </a:solidFill>
        <a:ln w="19050" cap="flat" cmpd="sng" algn="ctr">
          <a:solidFill>
            <a:srgbClr val="FFC000"/>
          </a:solidFill>
          <a:prstDash val="solid"/>
        </a:ln>
        <a:effectLst/>
      </dgm:spPr>
      <dgm:t>
        <a:bodyPr/>
        <a:lstStyle/>
        <a:p>
          <a:pPr algn="ctr"/>
          <a:r>
            <a:rPr lang="id-ID" sz="900">
              <a:solidFill>
                <a:sysClr val="windowText" lastClr="000000">
                  <a:hueOff val="0"/>
                  <a:satOff val="0"/>
                  <a:lumOff val="0"/>
                  <a:alphaOff val="0"/>
                </a:sysClr>
              </a:solidFill>
              <a:latin typeface="Times New Roman" pitchFamily="18" charset="0"/>
              <a:ea typeface="+mn-ea"/>
              <a:cs typeface="Times New Roman" pitchFamily="18" charset="0"/>
            </a:rPr>
            <a:t>Idea Development</a:t>
          </a:r>
        </a:p>
      </dgm:t>
    </dgm:pt>
    <dgm:pt modelId="{B93D1579-330A-4323-A533-602E48365A08}" type="parTrans" cxnId="{9AC9B4F7-5AA0-47AC-842C-EC472FD15827}">
      <dgm:prSet/>
      <dgm:spPr/>
      <dgm:t>
        <a:bodyPr/>
        <a:lstStyle/>
        <a:p>
          <a:pPr algn="ctr"/>
          <a:endParaRPr lang="id-ID"/>
        </a:p>
      </dgm:t>
    </dgm:pt>
    <dgm:pt modelId="{84940850-EAE4-4BEE-8571-486BFEFF6A24}" type="sibTrans" cxnId="{9AC9B4F7-5AA0-47AC-842C-EC472FD15827}">
      <dgm:prSet/>
      <dgm:spPr/>
      <dgm:t>
        <a:bodyPr/>
        <a:lstStyle/>
        <a:p>
          <a:pPr algn="ctr"/>
          <a:endParaRPr lang="id-ID"/>
        </a:p>
      </dgm:t>
    </dgm:pt>
    <dgm:pt modelId="{11D398E3-25FE-4651-895C-873F5DCCB81B}">
      <dgm:prSet phldrT="[Text]" custT="1"/>
      <dgm:spPr>
        <a:xfrm>
          <a:off x="1357797" y="646091"/>
          <a:ext cx="1614865" cy="353251"/>
        </a:xfrm>
        <a:solidFill>
          <a:srgbClr val="92D050">
            <a:alpha val="90000"/>
          </a:srgbClr>
        </a:solidFill>
        <a:ln w="19050" cap="flat" cmpd="sng" algn="ctr">
          <a:solidFill>
            <a:srgbClr val="FFC000"/>
          </a:solidFill>
          <a:prstDash val="solid"/>
        </a:ln>
        <a:effectLst/>
      </dgm:spPr>
      <dgm:t>
        <a:bodyPr/>
        <a:lstStyle/>
        <a:p>
          <a:pPr algn="ctr"/>
          <a:r>
            <a:rPr lang="id-ID" sz="900">
              <a:solidFill>
                <a:sysClr val="windowText" lastClr="000000">
                  <a:hueOff val="0"/>
                  <a:satOff val="0"/>
                  <a:lumOff val="0"/>
                  <a:alphaOff val="0"/>
                </a:sysClr>
              </a:solidFill>
              <a:latin typeface="Times New Roman" pitchFamily="18" charset="0"/>
              <a:ea typeface="+mn-ea"/>
              <a:cs typeface="Times New Roman" pitchFamily="18" charset="0"/>
            </a:rPr>
            <a:t>Utilization of Infrastructure</a:t>
          </a:r>
        </a:p>
      </dgm:t>
    </dgm:pt>
    <dgm:pt modelId="{08DF4883-3A7D-4F27-BE19-6BA7C0FD414F}" type="parTrans" cxnId="{3AA943D1-CA9C-439F-9E1A-0824D022FE7A}">
      <dgm:prSet/>
      <dgm:spPr/>
      <dgm:t>
        <a:bodyPr/>
        <a:lstStyle/>
        <a:p>
          <a:pPr algn="ctr"/>
          <a:endParaRPr lang="id-ID"/>
        </a:p>
      </dgm:t>
    </dgm:pt>
    <dgm:pt modelId="{1C335265-60F4-4660-B87B-0CFE862572E8}" type="sibTrans" cxnId="{3AA943D1-CA9C-439F-9E1A-0824D022FE7A}">
      <dgm:prSet/>
      <dgm:spPr/>
      <dgm:t>
        <a:bodyPr/>
        <a:lstStyle/>
        <a:p>
          <a:pPr algn="ctr"/>
          <a:endParaRPr lang="id-ID"/>
        </a:p>
      </dgm:t>
    </dgm:pt>
    <dgm:pt modelId="{423A2F7C-1593-41B9-96B2-C09FC44F22A1}">
      <dgm:prSet phldrT="[Text]"/>
      <dgm:spPr>
        <a:xfrm>
          <a:off x="1357797" y="1043499"/>
          <a:ext cx="1614865" cy="353251"/>
        </a:xfrm>
        <a:solidFill>
          <a:schemeClr val="accent2">
            <a:lumMod val="40000"/>
            <a:lumOff val="60000"/>
            <a:alpha val="90000"/>
          </a:schemeClr>
        </a:solidFill>
        <a:ln w="19050" cap="flat" cmpd="sng" algn="ctr">
          <a:solidFill>
            <a:srgbClr val="FFC000"/>
          </a:solidFill>
          <a:prstDash val="solid"/>
        </a:ln>
        <a:effectLst/>
      </dgm:spPr>
      <dgm:t>
        <a:bodyPr/>
        <a:lstStyle/>
        <a:p>
          <a:pPr algn="ctr"/>
          <a:r>
            <a:rPr lang="id-ID">
              <a:solidFill>
                <a:sysClr val="windowText" lastClr="000000">
                  <a:hueOff val="0"/>
                  <a:satOff val="0"/>
                  <a:lumOff val="0"/>
                  <a:alphaOff val="0"/>
                </a:sysClr>
              </a:solidFill>
              <a:latin typeface="Times New Roman" pitchFamily="18" charset="0"/>
              <a:ea typeface="+mn-ea"/>
              <a:cs typeface="Times New Roman" pitchFamily="18" charset="0"/>
            </a:rPr>
            <a:t>Deepen Knowledge</a:t>
          </a:r>
        </a:p>
      </dgm:t>
    </dgm:pt>
    <dgm:pt modelId="{C438C2D3-2A72-4C2D-99F0-E002C1948E25}" type="parTrans" cxnId="{38B433B6-E839-4EF5-82F8-8D44FFB01B92}">
      <dgm:prSet/>
      <dgm:spPr/>
      <dgm:t>
        <a:bodyPr/>
        <a:lstStyle/>
        <a:p>
          <a:pPr algn="ctr"/>
          <a:endParaRPr lang="id-ID"/>
        </a:p>
      </dgm:t>
    </dgm:pt>
    <dgm:pt modelId="{21A60A3E-6D5E-4CD3-BC05-2A0BA12F1D0D}" type="sibTrans" cxnId="{38B433B6-E839-4EF5-82F8-8D44FFB01B92}">
      <dgm:prSet/>
      <dgm:spPr/>
      <dgm:t>
        <a:bodyPr/>
        <a:lstStyle/>
        <a:p>
          <a:pPr algn="ctr"/>
          <a:endParaRPr lang="id-ID"/>
        </a:p>
      </dgm:t>
    </dgm:pt>
    <dgm:pt modelId="{91AEE50E-E585-416F-9F1E-14E1B5BDA396}">
      <dgm:prSet phldrT="[Text]"/>
      <dgm:spPr>
        <a:xfrm>
          <a:off x="1357797" y="1440908"/>
          <a:ext cx="1614865" cy="353251"/>
        </a:xfrm>
        <a:solidFill>
          <a:srgbClr val="9BBB59">
            <a:lumMod val="60000"/>
            <a:lumOff val="40000"/>
            <a:alpha val="90000"/>
          </a:srgbClr>
        </a:solidFill>
        <a:ln w="19050" cap="flat" cmpd="sng" algn="ctr">
          <a:solidFill>
            <a:srgbClr val="FFC000"/>
          </a:solidFill>
          <a:prstDash val="solid"/>
        </a:ln>
        <a:effectLst/>
      </dgm:spPr>
      <dgm:t>
        <a:bodyPr/>
        <a:lstStyle/>
        <a:p>
          <a:pPr algn="ctr"/>
          <a:r>
            <a:rPr lang="id-ID">
              <a:solidFill>
                <a:sysClr val="windowText" lastClr="000000">
                  <a:hueOff val="0"/>
                  <a:satOff val="0"/>
                  <a:lumOff val="0"/>
                  <a:alphaOff val="0"/>
                </a:sysClr>
              </a:solidFill>
              <a:latin typeface="Times New Roman" pitchFamily="18" charset="0"/>
              <a:ea typeface="+mn-ea"/>
              <a:cs typeface="Times New Roman" pitchFamily="18" charset="0"/>
            </a:rPr>
            <a:t>Professional Organizing</a:t>
          </a:r>
        </a:p>
      </dgm:t>
    </dgm:pt>
    <dgm:pt modelId="{FF26CF80-39A0-4C2E-A56E-5AB90ED02380}" type="parTrans" cxnId="{66ED88AE-EAAB-4844-B788-31F10A70C011}">
      <dgm:prSet/>
      <dgm:spPr/>
      <dgm:t>
        <a:bodyPr/>
        <a:lstStyle/>
        <a:p>
          <a:pPr algn="ctr"/>
          <a:endParaRPr lang="id-ID"/>
        </a:p>
      </dgm:t>
    </dgm:pt>
    <dgm:pt modelId="{8856B9B8-47AA-4191-A9B9-A171460B673D}" type="sibTrans" cxnId="{66ED88AE-EAAB-4844-B788-31F10A70C011}">
      <dgm:prSet/>
      <dgm:spPr/>
      <dgm:t>
        <a:bodyPr/>
        <a:lstStyle/>
        <a:p>
          <a:pPr algn="ctr"/>
          <a:endParaRPr lang="id-ID"/>
        </a:p>
      </dgm:t>
    </dgm:pt>
    <dgm:pt modelId="{D930BE1C-B84E-4C8C-97C9-80C46A84088A}">
      <dgm:prSet phldrT="[Text]"/>
      <dgm:spPr>
        <a:xfrm>
          <a:off x="1357797" y="1838316"/>
          <a:ext cx="1614865" cy="353251"/>
        </a:xfrm>
        <a:solidFill>
          <a:srgbClr val="FFFF00">
            <a:alpha val="90000"/>
          </a:srgbClr>
        </a:solidFill>
        <a:ln w="19050" cap="flat" cmpd="sng" algn="ctr">
          <a:solidFill>
            <a:srgbClr val="FFC000"/>
          </a:solidFill>
          <a:prstDash val="solid"/>
        </a:ln>
        <a:effectLst/>
      </dgm:spPr>
      <dgm:t>
        <a:bodyPr/>
        <a:lstStyle/>
        <a:p>
          <a:pPr algn="ctr"/>
          <a:r>
            <a:rPr lang="id-ID">
              <a:solidFill>
                <a:sysClr val="windowText" lastClr="000000">
                  <a:hueOff val="0"/>
                  <a:satOff val="0"/>
                  <a:lumOff val="0"/>
                  <a:alphaOff val="0"/>
                </a:sysClr>
              </a:solidFill>
              <a:latin typeface="Times New Roman" pitchFamily="18" charset="0"/>
              <a:ea typeface="+mn-ea"/>
              <a:cs typeface="Times New Roman" pitchFamily="18" charset="0"/>
            </a:rPr>
            <a:t>Mental Stimulation</a:t>
          </a:r>
        </a:p>
      </dgm:t>
    </dgm:pt>
    <dgm:pt modelId="{888AA306-7604-4C3B-9D71-B2C0AED3A2A9}" type="parTrans" cxnId="{7A39D733-381F-42FD-A52F-BEEF8481B289}">
      <dgm:prSet/>
      <dgm:spPr/>
      <dgm:t>
        <a:bodyPr/>
        <a:lstStyle/>
        <a:p>
          <a:pPr algn="ctr"/>
          <a:endParaRPr lang="id-ID"/>
        </a:p>
      </dgm:t>
    </dgm:pt>
    <dgm:pt modelId="{066CD5AE-A3F0-4118-B21E-969A7427F87A}" type="sibTrans" cxnId="{7A39D733-381F-42FD-A52F-BEEF8481B289}">
      <dgm:prSet/>
      <dgm:spPr/>
      <dgm:t>
        <a:bodyPr/>
        <a:lstStyle/>
        <a:p>
          <a:pPr algn="ctr"/>
          <a:endParaRPr lang="id-ID"/>
        </a:p>
      </dgm:t>
    </dgm:pt>
    <dgm:pt modelId="{2DC7BAC4-1E25-4FF9-B87D-2E1FB53CE9D6}" type="pres">
      <dgm:prSet presAssocID="{DCB7E942-38B0-4656-8B4A-E6240E4AF24E}" presName="compositeShape" presStyleCnt="0">
        <dgm:presLayoutVars>
          <dgm:dir/>
          <dgm:resizeHandles/>
        </dgm:presLayoutVars>
      </dgm:prSet>
      <dgm:spPr/>
    </dgm:pt>
    <dgm:pt modelId="{CB64479D-A950-4BF8-8A48-DFEAA31CA25B}" type="pres">
      <dgm:prSet presAssocID="{DCB7E942-38B0-4656-8B4A-E6240E4AF24E}" presName="pyramid" presStyleLbl="node1" presStyleIdx="0" presStyleCnt="1"/>
      <dgm:spPr>
        <a:xfrm>
          <a:off x="115593" y="0"/>
          <a:ext cx="2484408" cy="2484408"/>
        </a:xfrm>
        <a:prstGeom prst="hexagon">
          <a:avLst/>
        </a:prstGeom>
        <a:solidFill>
          <a:srgbClr val="7030A0"/>
        </a:solidFill>
        <a:ln w="28575">
          <a:solidFill>
            <a:srgbClr val="FFC000"/>
          </a:solidFill>
        </a:ln>
        <a:effectLst>
          <a:outerShdw blurRad="40000" dist="23000" dir="5400000" rotWithShape="0">
            <a:srgbClr val="000000">
              <a:alpha val="35000"/>
            </a:srgbClr>
          </a:outerShdw>
        </a:effectLst>
      </dgm:spPr>
    </dgm:pt>
    <dgm:pt modelId="{9988CC0B-C13A-48B4-9680-0231ECDFEA79}" type="pres">
      <dgm:prSet presAssocID="{DCB7E942-38B0-4656-8B4A-E6240E4AF24E}" presName="theList" presStyleCnt="0"/>
      <dgm:spPr/>
    </dgm:pt>
    <dgm:pt modelId="{4F22253D-3334-477A-88AA-46A3E6C2FB89}" type="pres">
      <dgm:prSet presAssocID="{7A646595-8184-4655-BFFF-8EC6817D77DD}" presName="aNode" presStyleLbl="fgAcc1" presStyleIdx="0" presStyleCnt="5" custScaleX="173514">
        <dgm:presLayoutVars>
          <dgm:bulletEnabled val="1"/>
        </dgm:presLayoutVars>
      </dgm:prSet>
      <dgm:spPr>
        <a:prstGeom prst="roundRect">
          <a:avLst/>
        </a:prstGeom>
      </dgm:spPr>
    </dgm:pt>
    <dgm:pt modelId="{DD87D941-104B-4F0E-BA68-455757B77FB9}" type="pres">
      <dgm:prSet presAssocID="{7A646595-8184-4655-BFFF-8EC6817D77DD}" presName="aSpace" presStyleCnt="0"/>
      <dgm:spPr/>
    </dgm:pt>
    <dgm:pt modelId="{41D508C2-8454-4E81-B04F-23494DC8C4EA}" type="pres">
      <dgm:prSet presAssocID="{11D398E3-25FE-4651-895C-873F5DCCB81B}" presName="aNode" presStyleLbl="fgAcc1" presStyleIdx="1" presStyleCnt="5" custScaleX="172302">
        <dgm:presLayoutVars>
          <dgm:bulletEnabled val="1"/>
        </dgm:presLayoutVars>
      </dgm:prSet>
      <dgm:spPr>
        <a:prstGeom prst="roundRect">
          <a:avLst/>
        </a:prstGeom>
      </dgm:spPr>
    </dgm:pt>
    <dgm:pt modelId="{BA0621D0-54C6-4A37-AC05-D1DB45587DA9}" type="pres">
      <dgm:prSet presAssocID="{11D398E3-25FE-4651-895C-873F5DCCB81B}" presName="aSpace" presStyleCnt="0"/>
      <dgm:spPr/>
    </dgm:pt>
    <dgm:pt modelId="{1952C3E9-99EC-4476-8178-9198185F0FCB}" type="pres">
      <dgm:prSet presAssocID="{423A2F7C-1593-41B9-96B2-C09FC44F22A1}" presName="aNode" presStyleLbl="fgAcc1" presStyleIdx="2" presStyleCnt="5" custScaleX="168626">
        <dgm:presLayoutVars>
          <dgm:bulletEnabled val="1"/>
        </dgm:presLayoutVars>
      </dgm:prSet>
      <dgm:spPr>
        <a:prstGeom prst="roundRect">
          <a:avLst/>
        </a:prstGeom>
      </dgm:spPr>
    </dgm:pt>
    <dgm:pt modelId="{ED632944-D3DE-4B3C-BE08-8FA57BA5C790}" type="pres">
      <dgm:prSet presAssocID="{423A2F7C-1593-41B9-96B2-C09FC44F22A1}" presName="aSpace" presStyleCnt="0"/>
      <dgm:spPr/>
    </dgm:pt>
    <dgm:pt modelId="{C743137C-F3FE-428D-95D8-C8E460A08811}" type="pres">
      <dgm:prSet presAssocID="{91AEE50E-E585-416F-9F1E-14E1B5BDA396}" presName="aNode" presStyleLbl="fgAcc1" presStyleIdx="3" presStyleCnt="5" custScaleX="165878">
        <dgm:presLayoutVars>
          <dgm:bulletEnabled val="1"/>
        </dgm:presLayoutVars>
      </dgm:prSet>
      <dgm:spPr>
        <a:prstGeom prst="roundRect">
          <a:avLst/>
        </a:prstGeom>
      </dgm:spPr>
    </dgm:pt>
    <dgm:pt modelId="{C5800949-F3A5-47E8-93C4-70A11F798A12}" type="pres">
      <dgm:prSet presAssocID="{91AEE50E-E585-416F-9F1E-14E1B5BDA396}" presName="aSpace" presStyleCnt="0"/>
      <dgm:spPr/>
    </dgm:pt>
    <dgm:pt modelId="{73FC177D-EABE-4FBE-9A65-46796C811C02}" type="pres">
      <dgm:prSet presAssocID="{D930BE1C-B84E-4C8C-97C9-80C46A84088A}" presName="aNode" presStyleLbl="fgAcc1" presStyleIdx="4" presStyleCnt="5" custScaleX="165878">
        <dgm:presLayoutVars>
          <dgm:bulletEnabled val="1"/>
        </dgm:presLayoutVars>
      </dgm:prSet>
      <dgm:spPr>
        <a:prstGeom prst="roundRect">
          <a:avLst/>
        </a:prstGeom>
      </dgm:spPr>
    </dgm:pt>
    <dgm:pt modelId="{DA5DCF82-B181-4140-BCC1-EFB064A4BEA3}" type="pres">
      <dgm:prSet presAssocID="{D930BE1C-B84E-4C8C-97C9-80C46A84088A}" presName="aSpace" presStyleCnt="0"/>
      <dgm:spPr/>
    </dgm:pt>
  </dgm:ptLst>
  <dgm:cxnLst>
    <dgm:cxn modelId="{CC1D0A04-9F7B-4083-9EC9-1A208B7C506F}" type="presOf" srcId="{7A646595-8184-4655-BFFF-8EC6817D77DD}" destId="{4F22253D-3334-477A-88AA-46A3E6C2FB89}" srcOrd="0" destOrd="0" presId="urn:microsoft.com/office/officeart/2005/8/layout/pyramid2"/>
    <dgm:cxn modelId="{7A39D733-381F-42FD-A52F-BEEF8481B289}" srcId="{DCB7E942-38B0-4656-8B4A-E6240E4AF24E}" destId="{D930BE1C-B84E-4C8C-97C9-80C46A84088A}" srcOrd="4" destOrd="0" parTransId="{888AA306-7604-4C3B-9D71-B2C0AED3A2A9}" sibTransId="{066CD5AE-A3F0-4118-B21E-969A7427F87A}"/>
    <dgm:cxn modelId="{705C9571-00E9-4DD7-908D-CFBB4F6C41D1}" type="presOf" srcId="{423A2F7C-1593-41B9-96B2-C09FC44F22A1}" destId="{1952C3E9-99EC-4476-8178-9198185F0FCB}" srcOrd="0" destOrd="0" presId="urn:microsoft.com/office/officeart/2005/8/layout/pyramid2"/>
    <dgm:cxn modelId="{A325B77E-45EF-4138-AFC8-80DE6FAA5CBD}" type="presOf" srcId="{D930BE1C-B84E-4C8C-97C9-80C46A84088A}" destId="{73FC177D-EABE-4FBE-9A65-46796C811C02}" srcOrd="0" destOrd="0" presId="urn:microsoft.com/office/officeart/2005/8/layout/pyramid2"/>
    <dgm:cxn modelId="{03319D80-8852-43AC-8CB2-8F0F0DF88F53}" type="presOf" srcId="{DCB7E942-38B0-4656-8B4A-E6240E4AF24E}" destId="{2DC7BAC4-1E25-4FF9-B87D-2E1FB53CE9D6}" srcOrd="0" destOrd="0" presId="urn:microsoft.com/office/officeart/2005/8/layout/pyramid2"/>
    <dgm:cxn modelId="{85FF2A8E-0903-4DAD-A5B2-47390F06D219}" type="presOf" srcId="{91AEE50E-E585-416F-9F1E-14E1B5BDA396}" destId="{C743137C-F3FE-428D-95D8-C8E460A08811}" srcOrd="0" destOrd="0" presId="urn:microsoft.com/office/officeart/2005/8/layout/pyramid2"/>
    <dgm:cxn modelId="{B4AE4A95-8DB3-40A5-AF54-695DA5E5D0BA}" type="presOf" srcId="{11D398E3-25FE-4651-895C-873F5DCCB81B}" destId="{41D508C2-8454-4E81-B04F-23494DC8C4EA}" srcOrd="0" destOrd="0" presId="urn:microsoft.com/office/officeart/2005/8/layout/pyramid2"/>
    <dgm:cxn modelId="{66ED88AE-EAAB-4844-B788-31F10A70C011}" srcId="{DCB7E942-38B0-4656-8B4A-E6240E4AF24E}" destId="{91AEE50E-E585-416F-9F1E-14E1B5BDA396}" srcOrd="3" destOrd="0" parTransId="{FF26CF80-39A0-4C2E-A56E-5AB90ED02380}" sibTransId="{8856B9B8-47AA-4191-A9B9-A171460B673D}"/>
    <dgm:cxn modelId="{38B433B6-E839-4EF5-82F8-8D44FFB01B92}" srcId="{DCB7E942-38B0-4656-8B4A-E6240E4AF24E}" destId="{423A2F7C-1593-41B9-96B2-C09FC44F22A1}" srcOrd="2" destOrd="0" parTransId="{C438C2D3-2A72-4C2D-99F0-E002C1948E25}" sibTransId="{21A60A3E-6D5E-4CD3-BC05-2A0BA12F1D0D}"/>
    <dgm:cxn modelId="{3AA943D1-CA9C-439F-9E1A-0824D022FE7A}" srcId="{DCB7E942-38B0-4656-8B4A-E6240E4AF24E}" destId="{11D398E3-25FE-4651-895C-873F5DCCB81B}" srcOrd="1" destOrd="0" parTransId="{08DF4883-3A7D-4F27-BE19-6BA7C0FD414F}" sibTransId="{1C335265-60F4-4660-B87B-0CFE862572E8}"/>
    <dgm:cxn modelId="{9AC9B4F7-5AA0-47AC-842C-EC472FD15827}" srcId="{DCB7E942-38B0-4656-8B4A-E6240E4AF24E}" destId="{7A646595-8184-4655-BFFF-8EC6817D77DD}" srcOrd="0" destOrd="0" parTransId="{B93D1579-330A-4323-A533-602E48365A08}" sibTransId="{84940850-EAE4-4BEE-8571-486BFEFF6A24}"/>
    <dgm:cxn modelId="{96A6681C-44D2-4AAE-822E-DA980103F74F}" type="presParOf" srcId="{2DC7BAC4-1E25-4FF9-B87D-2E1FB53CE9D6}" destId="{CB64479D-A950-4BF8-8A48-DFEAA31CA25B}" srcOrd="0" destOrd="0" presId="urn:microsoft.com/office/officeart/2005/8/layout/pyramid2"/>
    <dgm:cxn modelId="{41BAEACD-006B-4DD1-BA00-5BE0EBA3D959}" type="presParOf" srcId="{2DC7BAC4-1E25-4FF9-B87D-2E1FB53CE9D6}" destId="{9988CC0B-C13A-48B4-9680-0231ECDFEA79}" srcOrd="1" destOrd="0" presId="urn:microsoft.com/office/officeart/2005/8/layout/pyramid2"/>
    <dgm:cxn modelId="{6B659EB7-B394-418C-888F-E905064813FB}" type="presParOf" srcId="{9988CC0B-C13A-48B4-9680-0231ECDFEA79}" destId="{4F22253D-3334-477A-88AA-46A3E6C2FB89}" srcOrd="0" destOrd="0" presId="urn:microsoft.com/office/officeart/2005/8/layout/pyramid2"/>
    <dgm:cxn modelId="{0A2B7CDF-C1FA-4C77-9F51-33E0A0886BEF}" type="presParOf" srcId="{9988CC0B-C13A-48B4-9680-0231ECDFEA79}" destId="{DD87D941-104B-4F0E-BA68-455757B77FB9}" srcOrd="1" destOrd="0" presId="urn:microsoft.com/office/officeart/2005/8/layout/pyramid2"/>
    <dgm:cxn modelId="{710561B1-E0D4-441F-AD0A-ECA2B9DB0C85}" type="presParOf" srcId="{9988CC0B-C13A-48B4-9680-0231ECDFEA79}" destId="{41D508C2-8454-4E81-B04F-23494DC8C4EA}" srcOrd="2" destOrd="0" presId="urn:microsoft.com/office/officeart/2005/8/layout/pyramid2"/>
    <dgm:cxn modelId="{270AE7A5-6EBC-4C1F-A407-48F2FDA6E483}" type="presParOf" srcId="{9988CC0B-C13A-48B4-9680-0231ECDFEA79}" destId="{BA0621D0-54C6-4A37-AC05-D1DB45587DA9}" srcOrd="3" destOrd="0" presId="urn:microsoft.com/office/officeart/2005/8/layout/pyramid2"/>
    <dgm:cxn modelId="{9C7451B2-2BC6-47BA-A59A-7350AE0DF6EC}" type="presParOf" srcId="{9988CC0B-C13A-48B4-9680-0231ECDFEA79}" destId="{1952C3E9-99EC-4476-8178-9198185F0FCB}" srcOrd="4" destOrd="0" presId="urn:microsoft.com/office/officeart/2005/8/layout/pyramid2"/>
    <dgm:cxn modelId="{9001E02B-C511-4F0E-9B4B-597E047A8CAB}" type="presParOf" srcId="{9988CC0B-C13A-48B4-9680-0231ECDFEA79}" destId="{ED632944-D3DE-4B3C-BE08-8FA57BA5C790}" srcOrd="5" destOrd="0" presId="urn:microsoft.com/office/officeart/2005/8/layout/pyramid2"/>
    <dgm:cxn modelId="{C6BA11C5-809F-4077-9933-61C1DD94D1EA}" type="presParOf" srcId="{9988CC0B-C13A-48B4-9680-0231ECDFEA79}" destId="{C743137C-F3FE-428D-95D8-C8E460A08811}" srcOrd="6" destOrd="0" presId="urn:microsoft.com/office/officeart/2005/8/layout/pyramid2"/>
    <dgm:cxn modelId="{F022EF57-9592-46A9-8C30-19099710AF64}" type="presParOf" srcId="{9988CC0B-C13A-48B4-9680-0231ECDFEA79}" destId="{C5800949-F3A5-47E8-93C4-70A11F798A12}" srcOrd="7" destOrd="0" presId="urn:microsoft.com/office/officeart/2005/8/layout/pyramid2"/>
    <dgm:cxn modelId="{65DC2369-47AD-4615-91C2-BAB3502B1FF1}" type="presParOf" srcId="{9988CC0B-C13A-48B4-9680-0231ECDFEA79}" destId="{73FC177D-EABE-4FBE-9A65-46796C811C02}" srcOrd="8" destOrd="0" presId="urn:microsoft.com/office/officeart/2005/8/layout/pyramid2"/>
    <dgm:cxn modelId="{EFDE9341-FB31-4B98-857C-C1B7C6B02AB7}" type="presParOf" srcId="{9988CC0B-C13A-48B4-9680-0231ECDFEA79}" destId="{DA5DCF82-B181-4140-BCC1-EFB064A4BEA3}" srcOrd="9" destOrd="0" presId="urn:microsoft.com/office/officeart/2005/8/layout/pyramid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B64479D-A950-4BF8-8A48-DFEAA31CA25B}">
      <dsp:nvSpPr>
        <dsp:cNvPr id="0" name=""/>
        <dsp:cNvSpPr/>
      </dsp:nvSpPr>
      <dsp:spPr>
        <a:xfrm>
          <a:off x="134486" y="0"/>
          <a:ext cx="1752600" cy="1752600"/>
        </a:xfrm>
        <a:prstGeom prst="hexagon">
          <a:avLst/>
        </a:prstGeom>
        <a:solidFill>
          <a:srgbClr val="7030A0"/>
        </a:solidFill>
        <a:ln w="28575">
          <a:solidFill>
            <a:srgbClr val="FFC000"/>
          </a:solid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4F22253D-3334-477A-88AA-46A3E6C2FB89}">
      <dsp:nvSpPr>
        <dsp:cNvPr id="0" name=""/>
        <dsp:cNvSpPr/>
      </dsp:nvSpPr>
      <dsp:spPr>
        <a:xfrm>
          <a:off x="592054" y="175431"/>
          <a:ext cx="1976654" cy="249197"/>
        </a:xfrm>
        <a:prstGeom prst="roundRect">
          <a:avLst/>
        </a:prstGeom>
        <a:solidFill>
          <a:srgbClr val="00B0F0">
            <a:alpha val="90000"/>
          </a:srgbClr>
        </a:solidFill>
        <a:ln w="19050" cap="flat" cmpd="sng" algn="ctr">
          <a:solidFill>
            <a:srgbClr val="FFC000"/>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id-ID" sz="900" kern="1200">
              <a:solidFill>
                <a:sysClr val="windowText" lastClr="000000">
                  <a:hueOff val="0"/>
                  <a:satOff val="0"/>
                  <a:lumOff val="0"/>
                  <a:alphaOff val="0"/>
                </a:sysClr>
              </a:solidFill>
              <a:latin typeface="Times New Roman" pitchFamily="18" charset="0"/>
              <a:ea typeface="+mn-ea"/>
              <a:cs typeface="Times New Roman" pitchFamily="18" charset="0"/>
            </a:rPr>
            <a:t>Idea Development</a:t>
          </a:r>
        </a:p>
      </dsp:txBody>
      <dsp:txXfrm>
        <a:off x="604219" y="187596"/>
        <a:ext cx="1952324" cy="224867"/>
      </dsp:txXfrm>
    </dsp:sp>
    <dsp:sp modelId="{41D508C2-8454-4E81-B04F-23494DC8C4EA}">
      <dsp:nvSpPr>
        <dsp:cNvPr id="0" name=""/>
        <dsp:cNvSpPr/>
      </dsp:nvSpPr>
      <dsp:spPr>
        <a:xfrm>
          <a:off x="598957" y="455778"/>
          <a:ext cx="1962847" cy="249197"/>
        </a:xfrm>
        <a:prstGeom prst="roundRect">
          <a:avLst/>
        </a:prstGeom>
        <a:solidFill>
          <a:srgbClr val="92D050">
            <a:alpha val="90000"/>
          </a:srgbClr>
        </a:solidFill>
        <a:ln w="19050" cap="flat" cmpd="sng" algn="ctr">
          <a:solidFill>
            <a:srgbClr val="FFC000"/>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id-ID" sz="900" kern="1200">
              <a:solidFill>
                <a:sysClr val="windowText" lastClr="000000">
                  <a:hueOff val="0"/>
                  <a:satOff val="0"/>
                  <a:lumOff val="0"/>
                  <a:alphaOff val="0"/>
                </a:sysClr>
              </a:solidFill>
              <a:latin typeface="Times New Roman" pitchFamily="18" charset="0"/>
              <a:ea typeface="+mn-ea"/>
              <a:cs typeface="Times New Roman" pitchFamily="18" charset="0"/>
            </a:rPr>
            <a:t>Utilization of Infrastructure</a:t>
          </a:r>
        </a:p>
      </dsp:txBody>
      <dsp:txXfrm>
        <a:off x="611122" y="467943"/>
        <a:ext cx="1938517" cy="224867"/>
      </dsp:txXfrm>
    </dsp:sp>
    <dsp:sp modelId="{1952C3E9-99EC-4476-8178-9198185F0FCB}">
      <dsp:nvSpPr>
        <dsp:cNvPr id="0" name=""/>
        <dsp:cNvSpPr/>
      </dsp:nvSpPr>
      <dsp:spPr>
        <a:xfrm>
          <a:off x="619896" y="736126"/>
          <a:ext cx="1920970" cy="249197"/>
        </a:xfrm>
        <a:prstGeom prst="roundRect">
          <a:avLst/>
        </a:prstGeom>
        <a:solidFill>
          <a:schemeClr val="accent2">
            <a:lumMod val="40000"/>
            <a:lumOff val="60000"/>
            <a:alpha val="90000"/>
          </a:schemeClr>
        </a:solidFill>
        <a:ln w="19050" cap="flat" cmpd="sng" algn="ctr">
          <a:solidFill>
            <a:srgbClr val="FFC000"/>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id-ID" sz="900" kern="1200">
              <a:solidFill>
                <a:sysClr val="windowText" lastClr="000000">
                  <a:hueOff val="0"/>
                  <a:satOff val="0"/>
                  <a:lumOff val="0"/>
                  <a:alphaOff val="0"/>
                </a:sysClr>
              </a:solidFill>
              <a:latin typeface="Times New Roman" pitchFamily="18" charset="0"/>
              <a:ea typeface="+mn-ea"/>
              <a:cs typeface="Times New Roman" pitchFamily="18" charset="0"/>
            </a:rPr>
            <a:t>Deepen Knowledge</a:t>
          </a:r>
        </a:p>
      </dsp:txBody>
      <dsp:txXfrm>
        <a:off x="632061" y="748291"/>
        <a:ext cx="1896640" cy="224867"/>
      </dsp:txXfrm>
    </dsp:sp>
    <dsp:sp modelId="{C743137C-F3FE-428D-95D8-C8E460A08811}">
      <dsp:nvSpPr>
        <dsp:cNvPr id="0" name=""/>
        <dsp:cNvSpPr/>
      </dsp:nvSpPr>
      <dsp:spPr>
        <a:xfrm>
          <a:off x="635548" y="1016473"/>
          <a:ext cx="1889665" cy="249197"/>
        </a:xfrm>
        <a:prstGeom prst="roundRect">
          <a:avLst/>
        </a:prstGeom>
        <a:solidFill>
          <a:srgbClr val="9BBB59">
            <a:lumMod val="60000"/>
            <a:lumOff val="40000"/>
            <a:alpha val="90000"/>
          </a:srgbClr>
        </a:solidFill>
        <a:ln w="19050" cap="flat" cmpd="sng" algn="ctr">
          <a:solidFill>
            <a:srgbClr val="FFC000"/>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id-ID" sz="900" kern="1200">
              <a:solidFill>
                <a:sysClr val="windowText" lastClr="000000">
                  <a:hueOff val="0"/>
                  <a:satOff val="0"/>
                  <a:lumOff val="0"/>
                  <a:alphaOff val="0"/>
                </a:sysClr>
              </a:solidFill>
              <a:latin typeface="Times New Roman" pitchFamily="18" charset="0"/>
              <a:ea typeface="+mn-ea"/>
              <a:cs typeface="Times New Roman" pitchFamily="18" charset="0"/>
            </a:rPr>
            <a:t>Professional Organizing</a:t>
          </a:r>
        </a:p>
      </dsp:txBody>
      <dsp:txXfrm>
        <a:off x="647713" y="1028638"/>
        <a:ext cx="1865335" cy="224867"/>
      </dsp:txXfrm>
    </dsp:sp>
    <dsp:sp modelId="{73FC177D-EABE-4FBE-9A65-46796C811C02}">
      <dsp:nvSpPr>
        <dsp:cNvPr id="0" name=""/>
        <dsp:cNvSpPr/>
      </dsp:nvSpPr>
      <dsp:spPr>
        <a:xfrm>
          <a:off x="635548" y="1296821"/>
          <a:ext cx="1889665" cy="249197"/>
        </a:xfrm>
        <a:prstGeom prst="roundRect">
          <a:avLst/>
        </a:prstGeom>
        <a:solidFill>
          <a:srgbClr val="FFFF00">
            <a:alpha val="90000"/>
          </a:srgbClr>
        </a:solidFill>
        <a:ln w="19050" cap="flat" cmpd="sng" algn="ctr">
          <a:solidFill>
            <a:srgbClr val="FFC000"/>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id-ID" sz="900" kern="1200">
              <a:solidFill>
                <a:sysClr val="windowText" lastClr="000000">
                  <a:hueOff val="0"/>
                  <a:satOff val="0"/>
                  <a:lumOff val="0"/>
                  <a:alphaOff val="0"/>
                </a:sysClr>
              </a:solidFill>
              <a:latin typeface="Times New Roman" pitchFamily="18" charset="0"/>
              <a:ea typeface="+mn-ea"/>
              <a:cs typeface="Times New Roman" pitchFamily="18" charset="0"/>
            </a:rPr>
            <a:t>Mental Stimulation</a:t>
          </a:r>
        </a:p>
      </dsp:txBody>
      <dsp:txXfrm>
        <a:off x="647713" y="1308986"/>
        <a:ext cx="1865335" cy="224867"/>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DjsvCZYf9uXA01W5JTZUiHhgwA==">AMUW2mWhFPTa3yYEns90FMNkBYPIs4qDbTcVmMwzAJa5UE9oauodThUC833kR1xX4LPNx3MEOFkjwa3q2226RybQnVtkqigDLn1sBkm5JVzjIhSM3HL9sLsVU3RcHq2pvpq58q8B+0xm</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CD97558-0209-480C-9A4A-283F6DD3D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10069</Words>
  <Characters>57398</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andika</cp:lastModifiedBy>
  <cp:revision>2</cp:revision>
  <dcterms:created xsi:type="dcterms:W3CDTF">2020-09-07T08:41:00Z</dcterms:created>
  <dcterms:modified xsi:type="dcterms:W3CDTF">2020-09-07T08:41:00Z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http://www.zotero.org/styles/elsevier-vancouver</vt:lpwstr>
  </property>
  <property fmtid="{D5CDD505-2E9C-101B-9397-08002B2CF9AE}" pid="11" name="Mendeley Recent Style Name 4_1">
    <vt:lpwstr>Elsevier - Vancouver</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http://www.zotero.org/styles/iop-conference-series-materials-science-and-engineering</vt:lpwstr>
  </property>
  <property fmtid="{D5CDD505-2E9C-101B-9397-08002B2CF9AE}" pid="17" name="Mendeley Recent Style Name 7_1">
    <vt:lpwstr>IOP Conference Series: Materials Science and Engineering</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Citation Style_1">
    <vt:lpwstr>http://www.zotero.org/styles/iop-conference-series-materials-science-and-engineering</vt:lpwstr>
  </property>
  <property fmtid="{D5CDD505-2E9C-101B-9397-08002B2CF9AE}" pid="23" name="Mendeley Document_1">
    <vt:lpwstr>True</vt:lpwstr>
  </property>
  <property fmtid="{D5CDD505-2E9C-101B-9397-08002B2CF9AE}" pid="24" name="Mendeley Unique User Id_1">
    <vt:lpwstr>c29fc1cc-26ae-3a23-8a89-bbe447d508bd</vt:lpwstr>
  </property>
</Properties>
</file>